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36"/>
          <w:szCs w:val="36"/>
        </w:rPr>
        <w:t xml:space="preserve">Perguntas e Respostas sobre as Decisões Técnicas</w:t>
      </w:r>
    </w:p>
    <w:p>
      <w:pPr>
        <w:spacing w:after="500"/>
      </w:pPr>
      <w:r>
        <w:rPr>
          <w:rFonts w:ascii="Calibri" w:cs="Calibri" w:eastAsia="Calibri" w:hAnsi="Calibri"/>
          <w:i/>
          <w:iCs/>
          <w:color w:val="5A6472"/>
          <w:sz w:val="22"/>
          <w:szCs w:val="22"/>
        </w:rPr>
        <w:t xml:space="preserve">Preparação para justificar, na apresentação ao orientador, o porquê de cada escolha de linguagem, arquitetura e ferramenta</w:t>
      </w:r>
    </w:p>
    <w:p>
      <w:pPr>
        <w:pBdr>
          <w:bottom w:val="single" w:color="2F6F5E" w:sz="10" w:space="1"/>
        </w:pBdr>
        <w:spacing w:after="500"/>
      </w:pPr>
    </w:p>
    <w:p>
      <w:pPr>
        <w:pStyle w:val="Heading1"/>
        <w:pBdr>
          <w:bottom w:val="single" w:color="2F6F5E" w:sz="6" w:space="4"/>
        </w:pBdr>
        <w:spacing w:after="160" w:before="380"/>
      </w:pPr>
      <w:r>
        <w:rPr>
          <w:rFonts w:ascii="Calibri" w:cs="Calibri" w:eastAsia="Calibri" w:hAnsi="Calibri"/>
          <w:b/>
          <w:bCs/>
          <w:color w:val="1F4B3F"/>
          <w:sz w:val="28"/>
          <w:szCs w:val="28"/>
        </w:rPr>
        <w:t xml:space="preserve">1. Escolha de linguagem e stack</w:t>
      </w: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JavaScript/React, e não Python, Java ou outra linguagem?</w:t>
            </w:r>
          </w:p>
        </w:tc>
      </w:tr>
    </w:tbl>
    <w:p>
      <w:pPr>
        <w:spacing w:after="60"/>
      </w:pPr>
    </w:p>
    <w:p>
      <w:pPr>
        <w:spacing w:after="140" w:line="300"/>
        <w:jc w:val="both"/>
      </w:pPr>
      <w:r>
        <w:rPr>
          <w:rFonts w:ascii="Calibri" w:cs="Calibri" w:eastAsia="Calibri" w:hAnsi="Calibri"/>
          <w:color w:val="16213B"/>
          <w:sz w:val="21"/>
          <w:szCs w:val="21"/>
        </w:rPr>
        <w:t xml:space="preserve">A escolha foi determinada pelo tipo de aplicação: um dashboard interativo, que roda inteiramente no navegador do usuário, sem instalação. JavaScript é a única linguagem nativamente executada em navegadores, então qualquer solução client-side depende dela em algum nível, direta ou indiretamente.</w:t>
      </w:r>
    </w:p>
    <w:p>
      <w:pPr>
        <w:spacing w:after="140" w:line="300"/>
        <w:jc w:val="both"/>
      </w:pPr>
      <w:r>
        <w:rPr>
          <w:rFonts w:ascii="Calibri" w:cs="Calibri" w:eastAsia="Calibri" w:hAnsi="Calibri"/>
          <w:color w:val="16213B"/>
          <w:sz w:val="21"/>
          <w:szCs w:val="21"/>
        </w:rPr>
        <w:t xml:space="preserve">React foi escolhido dentro do universo JavaScript por ser a biblioteca mais madura e amplamente adotada para interfaces reativas, com um modelo de componentes que se encaixa bem em uma tela composta por muitas partes independentes (cartões de gráfico, filtros, chat), cada uma podendo ser recalculada e re-renderizada sem recarregar a página inteira.</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Vite, e não Create React App, Next.js ou Webpack puro?</w:t>
            </w:r>
          </w:p>
        </w:tc>
      </w:tr>
    </w:tbl>
    <w:p>
      <w:pPr>
        <w:spacing w:after="60"/>
      </w:pPr>
    </w:p>
    <w:p>
      <w:pPr>
        <w:spacing w:after="140" w:line="300"/>
        <w:jc w:val="both"/>
      </w:pPr>
      <w:r>
        <w:rPr>
          <w:rFonts w:ascii="Calibri" w:cs="Calibri" w:eastAsia="Calibri" w:hAnsi="Calibri"/>
          <w:color w:val="16213B"/>
          <w:sz w:val="21"/>
          <w:szCs w:val="21"/>
        </w:rPr>
        <w:t xml:space="preserve">Vite foi escolhido por ser o padrão atual da comunidade React para aplicações client-side simples (Create React App está oficialmente descontinuado). Ele oferece um servidor de desenvolvimento com atualização quase instantânea a cada mudança de código, o que acelerou bastante a velocidade de iteração ao longo do projeto.</w:t>
      </w:r>
    </w:p>
    <w:p>
      <w:pPr>
        <w:spacing w:after="140" w:line="300"/>
        <w:jc w:val="both"/>
      </w:pPr>
      <w:r>
        <w:rPr>
          <w:rFonts w:ascii="Calibri" w:cs="Calibri" w:eastAsia="Calibri" w:hAnsi="Calibri"/>
          <w:color w:val="16213B"/>
          <w:sz w:val="21"/>
          <w:szCs w:val="21"/>
        </w:rPr>
        <w:t xml:space="preserve">Next.js foi descartado porque seu principal diferencial é a renderização no servidor (SSR) e rotas de back-end, recursos que não fazem sentido para uma aplicação que, por decisão de projeto, não possui servidor próprio.</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Recharts para os gráficos, e não Chart.js ou D3.js?</w:t>
            </w:r>
          </w:p>
        </w:tc>
      </w:tr>
    </w:tbl>
    <w:p>
      <w:pPr>
        <w:spacing w:after="60"/>
      </w:pPr>
    </w:p>
    <w:p>
      <w:pPr>
        <w:spacing w:after="140" w:line="300"/>
        <w:jc w:val="both"/>
      </w:pPr>
      <w:r>
        <w:rPr>
          <w:rFonts w:ascii="Calibri" w:cs="Calibri" w:eastAsia="Calibri" w:hAnsi="Calibri"/>
          <w:color w:val="16213B"/>
          <w:sz w:val="21"/>
          <w:szCs w:val="21"/>
        </w:rPr>
        <w:t xml:space="preserve">D3.js oferece controle total sobre a renderização, mas exige escrever manualmente a lógica de eixos, escalas e interações, o que consumiria tempo desproporcional ao ganho, já que os tipos de gráfico necessários (barra, linha, área, pizza, radar) são padrão de mercado.</w:t>
      </w:r>
    </w:p>
    <w:p>
      <w:pPr>
        <w:spacing w:after="140" w:line="300"/>
        <w:jc w:val="both"/>
      </w:pPr>
      <w:r>
        <w:rPr>
          <w:rFonts w:ascii="Calibri" w:cs="Calibri" w:eastAsia="Calibri" w:hAnsi="Calibri"/>
          <w:color w:val="16213B"/>
          <w:sz w:val="21"/>
          <w:szCs w:val="21"/>
        </w:rPr>
        <w:t xml:space="preserve">Recharts foi escolhido por ser construído especificamente para React (os gráficos são componentes React comuns, o que se encaixa naturalmente na arquitetura do projeto) e por oferecer, prontos, todos os tipos de gráfico exigidos pelo escopo do trabalho.</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SheetJS (xlsx) para ler as planilhas?</w:t>
            </w:r>
          </w:p>
        </w:tc>
      </w:tr>
    </w:tbl>
    <w:p>
      <w:pPr>
        <w:spacing w:after="60"/>
      </w:pPr>
    </w:p>
    <w:p>
      <w:pPr>
        <w:spacing w:after="140" w:line="300"/>
        <w:jc w:val="both"/>
      </w:pPr>
      <w:r>
        <w:rPr>
          <w:rFonts w:ascii="Calibri" w:cs="Calibri" w:eastAsia="Calibri" w:hAnsi="Calibri"/>
          <w:color w:val="16213B"/>
          <w:sz w:val="21"/>
          <w:szCs w:val="21"/>
        </w:rPr>
        <w:t xml:space="preserve">É a biblioteca de leitura de planilhas mais utilizada no ecossistema JavaScript, com suporte nativo a .xlsx, .xls e .csv sem depender de nenhum serviço externo, permitindo que a leitura do arquivo aconteça inteiramente no navegador, sem enviar a planilha a nenhum servidor.</w:t>
      </w:r>
    </w:p>
    <w:p>
      <w:pPr>
        <w:spacing w:after="220"/>
      </w:pPr>
    </w:p>
    <w:p>
      <w:pPr>
        <w:pStyle w:val="Heading1"/>
        <w:pBdr>
          <w:bottom w:val="single" w:color="2F6F5E" w:sz="6" w:space="4"/>
        </w:pBdr>
        <w:spacing w:after="160" w:before="380"/>
      </w:pPr>
      <w:r>
        <w:rPr>
          <w:rFonts w:ascii="Calibri" w:cs="Calibri" w:eastAsia="Calibri" w:hAnsi="Calibri"/>
          <w:b/>
          <w:bCs/>
          <w:color w:val="1F4B3F"/>
          <w:sz w:val="28"/>
          <w:szCs w:val="28"/>
        </w:rPr>
        <w:t xml:space="preserve">2. Arquitetura geral</w:t>
      </w: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a aplicação não tem um backend próprio?</w:t>
            </w:r>
          </w:p>
        </w:tc>
      </w:tr>
    </w:tbl>
    <w:p>
      <w:pPr>
        <w:spacing w:after="60"/>
      </w:pPr>
    </w:p>
    <w:p>
      <w:pPr>
        <w:spacing w:after="140" w:line="300"/>
        <w:jc w:val="both"/>
      </w:pPr>
      <w:r>
        <w:rPr>
          <w:rFonts w:ascii="Calibri" w:cs="Calibri" w:eastAsia="Calibri" w:hAnsi="Calibri"/>
          <w:color w:val="16213B"/>
          <w:sz w:val="21"/>
          <w:szCs w:val="21"/>
        </w:rPr>
        <w:t xml:space="preserve">Foi uma decisão deliberada de escopo: como o objetivo central do trabalho é avaliar a viabilidade de a IA interpretar dados e planejar visualizações, o esforço de engenharia foi concentrado nessa camada, em vez de construir e manter uma infraestrutura de servidor.</w:t>
      </w:r>
    </w:p>
    <w:p>
      <w:pPr>
        <w:spacing w:after="140" w:line="300"/>
        <w:jc w:val="both"/>
      </w:pPr>
      <w:r>
        <w:rPr>
          <w:rFonts w:ascii="Calibri" w:cs="Calibri" w:eastAsia="Calibri" w:hAnsi="Calibri"/>
          <w:color w:val="16213B"/>
          <w:sz w:val="21"/>
          <w:szCs w:val="21"/>
        </w:rPr>
        <w:t xml:space="preserve">Isso tem uma consequência prática importante que a apresentação já assume com transparência: sem servidor, a chave de API de IA do usuário fica visível no navegador dele, o que é adequado para uso pessoal, mas exigiria um pequeno servidor intermediário (proxy) antes de qualquer publicação para múltiplos usuários. É uma limitação conhecida e documentada, não uma omissão.</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praticamente todo o código está em um único arquivo (App.jsx)?</w:t>
            </w:r>
          </w:p>
        </w:tc>
      </w:tr>
    </w:tbl>
    <w:p>
      <w:pPr>
        <w:spacing w:after="60"/>
      </w:pPr>
    </w:p>
    <w:p>
      <w:pPr>
        <w:spacing w:after="140" w:line="300"/>
        <w:jc w:val="both"/>
      </w:pPr>
      <w:r>
        <w:rPr>
          <w:rFonts w:ascii="Calibri" w:cs="Calibri" w:eastAsia="Calibri" w:hAnsi="Calibri"/>
          <w:color w:val="16213B"/>
          <w:sz w:val="21"/>
          <w:szCs w:val="21"/>
        </w:rPr>
        <w:t xml:space="preserve">Foi uma opção pragmática desta fase do projeto: como o desenvolvimento envolveu muitas iterações rápidas sobre um conjunto de funcionalidades interligadas, manter tudo em um arquivo evitou o custo de reorganizar imports entre dezenas de módulos a cada ajuste de escopo.</w:t>
      </w:r>
    </w:p>
    <w:p>
      <w:pPr>
        <w:spacing w:after="140" w:line="300"/>
        <w:jc w:val="both"/>
      </w:pPr>
      <w:r>
        <w:rPr>
          <w:rFonts w:ascii="Calibri" w:cs="Calibri" w:eastAsia="Calibri" w:hAnsi="Calibri"/>
          <w:color w:val="16213B"/>
          <w:sz w:val="21"/>
          <w:szCs w:val="21"/>
        </w:rPr>
        <w:t xml:space="preserve">O código não é desorganizado dentro do arquivo: segue uma progressão lógica clara, de funções puras (sem interface) até os componentes visuais, com blocos de responsabilidade demarcados por comentários de seção. Modularizar em múltiplos arquivos é a refatoração natural indicada para uma próxima fase, se o projeto evoluir para produto.</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os cálculos dos gráficos não são feitos pela própria IA?</w:t>
            </w:r>
          </w:p>
        </w:tc>
      </w:tr>
    </w:tbl>
    <w:p>
      <w:pPr>
        <w:spacing w:after="60"/>
      </w:pPr>
    </w:p>
    <w:p>
      <w:pPr>
        <w:spacing w:after="140" w:line="300"/>
        <w:jc w:val="both"/>
      </w:pPr>
      <w:r>
        <w:rPr>
          <w:rFonts w:ascii="Calibri" w:cs="Calibri" w:eastAsia="Calibri" w:hAnsi="Calibri"/>
          <w:color w:val="16213B"/>
          <w:sz w:val="21"/>
          <w:szCs w:val="21"/>
        </w:rPr>
        <w:t xml:space="preserve">Essa é uma decisão central de confiabilidade do trabalho. Modelos de linguagem podem produzir números plausíveis, porém incorretos (o fenômeno de alucinação). Delegar o cálculo à IA tornaria impossível garantir que um valor exibido no dashboard corresponde à realidade dos dados.</w:t>
      </w:r>
    </w:p>
    <w:p>
      <w:pPr>
        <w:spacing w:after="140" w:line="300"/>
        <w:jc w:val="both"/>
      </w:pPr>
      <w:r>
        <w:rPr>
          <w:rFonts w:ascii="Calibri" w:cs="Calibri" w:eastAsia="Calibri" w:hAnsi="Calibri"/>
          <w:color w:val="16213B"/>
          <w:sz w:val="21"/>
          <w:szCs w:val="21"/>
        </w:rPr>
        <w:t xml:space="preserve">Por isso, a IA nunca calcula: ela apenas decide o que mostrar, de forma declarativa, como uma especificação (qual tabela, qual filtro, qual agrupamento, qual métrica). Um motor determinístico escrito em JavaScript convencional executa essa especificação contra os dados reais e produz o número. Isso separa "decisão" (tarefa em que a IA é útil) de "cálculo" (tarefa que precisa ser sempre determinística).</w:t>
      </w:r>
    </w:p>
    <w:p>
      <w:pPr>
        <w:spacing w:after="220"/>
      </w:pPr>
    </w:p>
    <w:p>
      <w:pPr>
        <w:pStyle w:val="Heading1"/>
        <w:pBdr>
          <w:bottom w:val="single" w:color="2F6F5E" w:sz="6" w:space="4"/>
        </w:pBdr>
        <w:spacing w:after="160" w:before="380"/>
      </w:pPr>
      <w:r>
        <w:rPr>
          <w:rFonts w:ascii="Calibri" w:cs="Calibri" w:eastAsia="Calibri" w:hAnsi="Calibri"/>
          <w:b/>
          <w:bCs/>
          <w:color w:val="1F4B3F"/>
          <w:sz w:val="28"/>
          <w:szCs w:val="28"/>
        </w:rPr>
        <w:t xml:space="preserve">3. Uso de inteligência artificial</w:t>
      </w: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oferecer dois provedores de IA (Google Gemini e Anthropic Claude), em vez de um só?</w:t>
            </w:r>
          </w:p>
        </w:tc>
      </w:tr>
    </w:tbl>
    <w:p>
      <w:pPr>
        <w:spacing w:after="60"/>
      </w:pPr>
    </w:p>
    <w:p>
      <w:pPr>
        <w:spacing w:after="140" w:line="300"/>
        <w:jc w:val="both"/>
      </w:pPr>
      <w:r>
        <w:rPr>
          <w:rFonts w:ascii="Calibri" w:cs="Calibri" w:eastAsia="Calibri" w:hAnsi="Calibri"/>
          <w:color w:val="16213B"/>
          <w:sz w:val="21"/>
          <w:szCs w:val="21"/>
        </w:rPr>
        <w:t xml:space="preserve">Primeiro, por resiliência: modelos de IA são descontinuados com alguma frequência (a própria plataforma já passou por isso durante o desenvolvimento, quando um modelo do Gemini foi desativado pela Google), então depender de um único provedor aumenta o risco de a ferramenta parar de funcionar sem aviso.</w:t>
      </w:r>
    </w:p>
    <w:p>
      <w:pPr>
        <w:spacing w:after="140" w:line="300"/>
        <w:jc w:val="both"/>
      </w:pPr>
      <w:r>
        <w:rPr>
          <w:rFonts w:ascii="Calibri" w:cs="Calibri" w:eastAsia="Calibri" w:hAnsi="Calibri"/>
          <w:color w:val="16213B"/>
          <w:sz w:val="21"/>
          <w:szCs w:val="21"/>
        </w:rPr>
        <w:t xml:space="preserve">Segundo, por acessibilidade: o Gemini oferece um nível gratuito, o que reduz a barreira de entrada para testar a plataforma sem custo, enquanto o Claude é oferecido como alternativa para quem já possui acesso a ele ou prefere seus resultados.</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Como foi validada a precisão da IA nessa detecção e planejamento?</w:t>
            </w:r>
          </w:p>
        </w:tc>
      </w:tr>
    </w:tbl>
    <w:p>
      <w:pPr>
        <w:spacing w:after="60"/>
      </w:pPr>
    </w:p>
    <w:p>
      <w:pPr>
        <w:spacing w:after="140" w:line="300"/>
        <w:jc w:val="both"/>
      </w:pPr>
      <w:r>
        <w:rPr>
          <w:rFonts w:ascii="Calibri" w:cs="Calibri" w:eastAsia="Calibri" w:hAnsi="Calibri"/>
          <w:color w:val="16213B"/>
          <w:sz w:val="21"/>
          <w:szCs w:val="21"/>
        </w:rPr>
        <w:t xml:space="preserve">Foi construída uma suíte de avaliação (pasta eval/ do projeto) com sete bases de teste sintéticas, cada uma com uma estrutura de colunas propositalmente diferente do padrão usado durante o desenvolvimento, para medir generalização e não apenas memorização de um formato.</w:t>
      </w:r>
    </w:p>
    <w:p>
      <w:pPr>
        <w:spacing w:after="140" w:line="300"/>
        <w:jc w:val="both"/>
      </w:pPr>
      <w:r>
        <w:rPr>
          <w:rFonts w:ascii="Calibri" w:cs="Calibri" w:eastAsia="Calibri" w:hAnsi="Calibri"/>
          <w:color w:val="16213B"/>
          <w:sz w:val="21"/>
          <w:szCs w:val="21"/>
        </w:rPr>
        <w:t xml:space="preserve">Cada base tem um gabarito (ground truth) definido manualmente, e um script executa chamadas reais à API de IA, comparando a resposta obtida ao gabarito para calcular métricas de acurácia de classificação, precisão e cobertura do mapeamento de colunas, e taxa de validade dos gráficos propostos.</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O que garante que a IA não sugira um gráfico usando um dado que não existe na base?</w:t>
            </w:r>
          </w:p>
        </w:tc>
      </w:tr>
    </w:tbl>
    <w:p>
      <w:pPr>
        <w:spacing w:after="60"/>
      </w:pPr>
    </w:p>
    <w:p>
      <w:pPr>
        <w:spacing w:after="140" w:line="300"/>
        <w:jc w:val="both"/>
      </w:pPr>
      <w:r>
        <w:rPr>
          <w:rFonts w:ascii="Calibri" w:cs="Calibri" w:eastAsia="Calibri" w:hAnsi="Calibri"/>
          <w:color w:val="16213B"/>
          <w:sz w:val="21"/>
          <w:szCs w:val="21"/>
        </w:rPr>
        <w:t xml:space="preserve">Toda especificação de gráfico proposta pela IA passa por um validador determinístico antes de chegar à tela: ele verifica se a tabela e os campos referenciados realmente existem no perfil daquela base específica, e descarta silenciosamente qualquer proposta inválida. A IA nunca tem acesso direto à tela; ela apenas propõe, e o código decide o que é seguro exibir.</w:t>
      </w:r>
    </w:p>
    <w:p>
      <w:pPr>
        <w:spacing w:after="220"/>
      </w:pPr>
    </w:p>
    <w:p>
      <w:pPr>
        <w:pStyle w:val="Heading1"/>
        <w:pBdr>
          <w:bottom w:val="single" w:color="2F6F5E" w:sz="6" w:space="4"/>
        </w:pBdr>
        <w:spacing w:after="160" w:before="380"/>
      </w:pPr>
      <w:r>
        <w:rPr>
          <w:rFonts w:ascii="Calibri" w:cs="Calibri" w:eastAsia="Calibri" w:hAnsi="Calibri"/>
          <w:b/>
          <w:bCs/>
          <w:color w:val="1F4B3F"/>
          <w:sz w:val="28"/>
          <w:szCs w:val="28"/>
        </w:rPr>
        <w:t xml:space="preserve">4. Dados e privacidade</w:t>
      </w: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Como a plataforma lida com o fato de dados de RH serem sensíveis?</w:t>
            </w:r>
          </w:p>
        </w:tc>
      </w:tr>
    </w:tbl>
    <w:p>
      <w:pPr>
        <w:spacing w:after="60"/>
      </w:pPr>
    </w:p>
    <w:p>
      <w:pPr>
        <w:spacing w:after="140" w:line="300"/>
        <w:jc w:val="both"/>
      </w:pPr>
      <w:r>
        <w:rPr>
          <w:rFonts w:ascii="Calibri" w:cs="Calibri" w:eastAsia="Calibri" w:hAnsi="Calibri"/>
          <w:color w:val="16213B"/>
          <w:sz w:val="21"/>
          <w:szCs w:val="21"/>
        </w:rPr>
        <w:t xml:space="preserve">A arquitetura foi desenhada para minimizar o que sai do computador do usuário. A limpeza dos dados, o cálculo de todos os gráficos e a aplicação de filtros acontecem inteiramente no navegador; a IA nunca recebe a base completa.</w:t>
      </w:r>
    </w:p>
    <w:p>
      <w:pPr>
        <w:pStyle w:val="ListParagraph"/>
        <w:numPr>
          <w:ilvl w:val="0"/>
          <w:numId w:val="2"/>
        </w:numPr>
        <w:spacing w:after="70" w:line="270"/>
      </w:pPr>
      <w:r>
        <w:rPr>
          <w:rFonts w:ascii="Calibri" w:cs="Calibri" w:eastAsia="Calibri" w:hAnsi="Calibri"/>
          <w:color w:val="16213B"/>
          <w:sz w:val="20"/>
          <w:szCs w:val="20"/>
        </w:rPr>
        <w:t xml:space="preserve">Na detecção de estrutura, apenas cabeçalhos e uma amostra de até 4 linhas por aba são enviados.</w:t>
      </w:r>
    </w:p>
    <w:p>
      <w:pPr>
        <w:pStyle w:val="ListParagraph"/>
        <w:numPr>
          <w:ilvl w:val="0"/>
          <w:numId w:val="2"/>
        </w:numPr>
        <w:spacing w:after="70" w:line="270"/>
      </w:pPr>
      <w:r>
        <w:rPr>
          <w:rFonts w:ascii="Calibri" w:cs="Calibri" w:eastAsia="Calibri" w:hAnsi="Calibri"/>
          <w:color w:val="16213B"/>
          <w:sz w:val="20"/>
          <w:szCs w:val="20"/>
        </w:rPr>
        <w:t xml:space="preserve">No planejamento do dashboard, apenas um perfil estatístico agregado (tipos de campo, cardinalidade, intervalos) é enviado, nunca os dados linha a linha.</w:t>
      </w:r>
    </w:p>
    <w:p>
      <w:pPr>
        <w:pStyle w:val="ListParagraph"/>
        <w:numPr>
          <w:ilvl w:val="0"/>
          <w:numId w:val="2"/>
        </w:numPr>
        <w:spacing w:after="70" w:line="270"/>
      </w:pPr>
      <w:r>
        <w:rPr>
          <w:rFonts w:ascii="Calibri" w:cs="Calibri" w:eastAsia="Calibri" w:hAnsi="Calibri"/>
          <w:color w:val="16213B"/>
          <w:sz w:val="20"/>
          <w:szCs w:val="20"/>
        </w:rPr>
        <w:t xml:space="preserve">No chat, quando uma pergunta exige um cálculo novo, apenas o resultado agregado da consulta retorna à IA, nunca registros individuais.</w:t>
      </w:r>
    </w:p>
    <w:p>
      <w:pPr>
        <w:pStyle w:val="ListParagraph"/>
        <w:numPr>
          <w:ilvl w:val="0"/>
          <w:numId w:val="2"/>
        </w:numPr>
        <w:spacing w:after="70" w:line="270"/>
      </w:pPr>
      <w:r>
        <w:rPr>
          <w:rFonts w:ascii="Calibri" w:cs="Calibri" w:eastAsia="Calibri" w:hAnsi="Calibri"/>
          <w:color w:val="16213B"/>
          <w:sz w:val="20"/>
          <w:szCs w:val="20"/>
        </w:rPr>
        <w:t xml:space="preserve">Consultas ou gráficos agrupados por campos que identificam uma pessoa (nome, matrícula, CPF) são bloqueados em nível de código, independentemente do que a IA sugerir.</w:t>
      </w:r>
    </w:p>
    <w:p>
      <w:pPr>
        <w:pStyle w:val="ListParagraph"/>
        <w:numPr>
          <w:ilvl w:val="0"/>
          <w:numId w:val="2"/>
        </w:numPr>
        <w:spacing w:after="70" w:line="270"/>
      </w:pPr>
      <w:r>
        <w:rPr>
          <w:rFonts w:ascii="Calibri" w:cs="Calibri" w:eastAsia="Calibri" w:hAnsi="Calibri"/>
          <w:color w:val="16213B"/>
          <w:sz w:val="20"/>
          <w:szCs w:val="20"/>
        </w:rPr>
        <w:t xml:space="preserve">Valores sensíveis, como salário, são omitidos automaticamente quando o grupo resultante é pequeno demais para preservar o anonimato individual.</w:t>
      </w:r>
    </w:p>
    <w:p>
      <w:pPr>
        <w:spacing w:after="220"/>
      </w:pPr>
    </w:p>
    <w:p>
      <w:pPr>
        <w:pStyle w:val="Heading1"/>
        <w:pBdr>
          <w:bottom w:val="single" w:color="2F6F5E" w:sz="6" w:space="4"/>
        </w:pBdr>
        <w:spacing w:after="160" w:before="380"/>
      </w:pPr>
      <w:r>
        <w:rPr>
          <w:rFonts w:ascii="Calibri" w:cs="Calibri" w:eastAsia="Calibri" w:hAnsi="Calibri"/>
          <w:b/>
          <w:bCs/>
          <w:color w:val="1F4B3F"/>
          <w:sz w:val="28"/>
          <w:szCs w:val="28"/>
        </w:rPr>
        <w:t xml:space="preserve">5. Persistência e escalabilidade</w:t>
      </w: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Por que os projetos são salvos em IndexedDB, e não em um banco de dados de verdade?</w:t>
            </w:r>
          </w:p>
        </w:tc>
      </w:tr>
    </w:tbl>
    <w:p>
      <w:pPr>
        <w:spacing w:after="60"/>
      </w:pPr>
    </w:p>
    <w:p>
      <w:pPr>
        <w:spacing w:after="140" w:line="300"/>
        <w:jc w:val="both"/>
      </w:pPr>
      <w:r>
        <w:rPr>
          <w:rFonts w:ascii="Calibri" w:cs="Calibri" w:eastAsia="Calibri" w:hAnsi="Calibri"/>
          <w:color w:val="16213B"/>
          <w:sz w:val="21"/>
          <w:szCs w:val="21"/>
        </w:rPr>
        <w:t xml:space="preserve">Como não há backend, um banco de dados tradicional (SQL/NoSQL hospedado em servidor) não se aplicaria sem antes construir toda uma camada de servidor, fora do escopo atual. IndexedDB é o mecanismo de armazenamento nativo do navegador, adequado a esse cenário: suporta objetos complexos (incluindo datas) nativamente, tem capacidade suficiente para bases de milhares de linhas, e não exige nenhuma infraestrutura externa.</w:t>
      </w:r>
    </w:p>
    <w:p>
      <w:pPr>
        <w:spacing w:after="140" w:line="300"/>
        <w:jc w:val="both"/>
      </w:pPr>
      <w:r>
        <w:rPr>
          <w:rFonts w:ascii="Calibri" w:cs="Calibri" w:eastAsia="Calibri" w:hAnsi="Calibri"/>
          <w:color w:val="16213B"/>
          <w:sz w:val="21"/>
          <w:szCs w:val="21"/>
        </w:rPr>
        <w:t xml:space="preserve">A limitação correspondente também é assumida com transparência: por estar no navegador local, o projeto salvo não sincroniza entre computadores diferentes, o que exigiria, futuramente, um backend com conta de usuário.</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Como essa arquitetura poderia escalar para outras áreas de negócio, além de RH?</w:t>
            </w:r>
          </w:p>
        </w:tc>
      </w:tr>
    </w:tbl>
    <w:p>
      <w:pPr>
        <w:spacing w:after="60"/>
      </w:pPr>
    </w:p>
    <w:p>
      <w:pPr>
        <w:spacing w:after="140" w:line="300"/>
        <w:jc w:val="both"/>
      </w:pPr>
      <w:r>
        <w:rPr>
          <w:rFonts w:ascii="Calibri" w:cs="Calibri" w:eastAsia="Calibri" w:hAnsi="Calibri"/>
          <w:color w:val="16213B"/>
          <w:sz w:val="21"/>
          <w:szCs w:val="21"/>
        </w:rPr>
        <w:t xml:space="preserve">O mecanismo de detecção de estrutura e planejamento de dashboard não conhece RH previamente: ele decide os campos canônicos, papéis de tabela e gráficos com base no perfil estatístico calculado a partir da base recebida. A camada específica de RH está isolada em um dicionário de campos e regras de negócio (ex: cálculo de turnover, faixas etárias), o que significa que adaptar a plataforma para outra área, como financeiro ou comercial, envolveria principalmente substituir esse dicionário de domínio, não reescrever o motor.</w:t>
      </w:r>
    </w:p>
    <w:p>
      <w:pPr>
        <w:spacing w:after="220"/>
      </w:pPr>
    </w:p>
    <w:p>
      <w:pPr>
        <w:pStyle w:val="Heading1"/>
        <w:pBdr>
          <w:bottom w:val="single" w:color="2F6F5E" w:sz="6" w:space="4"/>
        </w:pBdr>
        <w:spacing w:after="160" w:before="380"/>
      </w:pPr>
      <w:r>
        <w:rPr>
          <w:rFonts w:ascii="Calibri" w:cs="Calibri" w:eastAsia="Calibri" w:hAnsi="Calibri"/>
          <w:b/>
          <w:bCs/>
          <w:color w:val="1F4B3F"/>
          <w:sz w:val="28"/>
          <w:szCs w:val="28"/>
        </w:rPr>
        <w:t xml:space="preserve">6. Processo de construção</w:t>
      </w: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Como foi o processo de desenvolvimento?</w:t>
            </w:r>
          </w:p>
        </w:tc>
      </w:tr>
    </w:tbl>
    <w:p>
      <w:pPr>
        <w:spacing w:after="60"/>
      </w:pPr>
    </w:p>
    <w:p>
      <w:pPr>
        <w:spacing w:after="140" w:line="300"/>
        <w:jc w:val="both"/>
      </w:pPr>
      <w:r>
        <w:rPr>
          <w:rFonts w:ascii="Calibri" w:cs="Calibri" w:eastAsia="Calibri" w:hAnsi="Calibri"/>
          <w:color w:val="16213B"/>
          <w:sz w:val="21"/>
          <w:szCs w:val="21"/>
        </w:rPr>
        <w:t xml:space="preserve">Iterativo, com validação a cada mudança: funções determinísticas (parsing de datas, cálculo de agregados, deduplicação) foram testadas isoladamente contra dados reais a cada alteração, e o fluxo completo do usuário foi validado de ponta a ponta em um navegador real com testes automatizados (Playwright), incluindo simulação das respostas da IA para tornar os testes reprodutíveis sem depender de custo de API a cada execução.</w:t>
      </w:r>
    </w:p>
    <w:p>
      <w:pPr>
        <w:spacing w:after="220"/>
      </w:pPr>
    </w:p>
    <w:tbl>
      <w:tblPr>
        <w:tblW w:type="pct" w:w="100%"/>
        <w:tblBorders>
          <w:top w:val="none"/>
          <w:left w:val="none"/>
          <w:bottom w:val="none"/>
          <w:right w:val="none"/>
          <w:insideH w:val="none"/>
          <w:insideV w:val="none"/>
        </w:tblBorders>
      </w:tblPr>
      <w:tblGrid>
        <w:gridCol w:w="9300"/>
      </w:tblGrid>
      <w:tr>
        <w:tc>
          <w:tcPr>
            <w:tcW w:type="dxa" w:w="9300"/>
            <w:shd w:fill="2F6F5E" w:val="clear"/>
            <w:tcMar>
              <w:top w:type="dxa" w:w="90"/>
              <w:left w:type="dxa" w:w="200"/>
              <w:bottom w:type="dxa" w:w="90"/>
              <w:right w:type="dxa" w:w="200"/>
            </w:tcMar>
          </w:tcPr>
          <w:p>
            <w:r>
              <w:rPr>
                <w:rFonts w:ascii="Calibri" w:cs="Calibri" w:eastAsia="Calibri" w:hAnsi="Calibri"/>
                <w:b/>
                <w:bCs/>
                <w:color w:val="D9E8DF"/>
                <w:sz w:val="21"/>
                <w:szCs w:val="21"/>
              </w:rPr>
              <w:t xml:space="preserve">P: </w:t>
            </w:r>
            <w:r>
              <w:rPr>
                <w:rFonts w:ascii="Calibri" w:cs="Calibri" w:eastAsia="Calibri" w:hAnsi="Calibri"/>
                <w:b/>
                <w:bCs/>
                <w:color w:val="FFFFFF"/>
                <w:sz w:val="21"/>
                <w:szCs w:val="21"/>
              </w:rPr>
              <w:t xml:space="preserve">Quais foram as principais dificuldades técnicas encontradas?</w:t>
            </w:r>
          </w:p>
        </w:tc>
      </w:tr>
    </w:tbl>
    <w:p>
      <w:pPr>
        <w:spacing w:after="60"/>
      </w:pPr>
    </w:p>
    <w:p>
      <w:pPr>
        <w:spacing w:after="140" w:line="300"/>
        <w:jc w:val="both"/>
      </w:pPr>
      <w:r>
        <w:rPr>
          <w:rFonts w:ascii="Calibri" w:cs="Calibri" w:eastAsia="Calibri" w:hAnsi="Calibri"/>
          <w:color w:val="16213B"/>
          <w:sz w:val="21"/>
          <w:szCs w:val="21"/>
        </w:rPr>
        <w:t xml:space="preserve">Garantir que a IA nunca "inventasse" um número foi o desafio central, resolvido com a separação entre decisão (IA) e cálculo (código determinístico).</w:t>
      </w:r>
    </w:p>
    <w:p>
      <w:pPr>
        <w:spacing w:after="140" w:line="300"/>
        <w:jc w:val="both"/>
      </w:pPr>
      <w:r>
        <w:rPr>
          <w:rFonts w:ascii="Calibri" w:cs="Calibri" w:eastAsia="Calibri" w:hAnsi="Calibri"/>
          <w:color w:val="16213B"/>
          <w:sz w:val="21"/>
          <w:szCs w:val="21"/>
        </w:rPr>
        <w:t xml:space="preserve">Lidar com a enorme variedade de formatos de planilha do mundo real (datas em formatos diferentes, colunas combinadas, nomenclaturas distintas de empresa para empresa) exigiu uma camada de normalização robusta e testada continuamente contra bases sintéticas propositalmente malformadas.</w:t>
      </w:r>
    </w:p>
    <w:p>
      <w:pPr>
        <w:spacing w:after="140" w:line="300"/>
        <w:jc w:val="both"/>
      </w:pPr>
      <w:r>
        <w:rPr>
          <w:rFonts w:ascii="Calibri" w:cs="Calibri" w:eastAsia="Calibri" w:hAnsi="Calibri"/>
          <w:color w:val="16213B"/>
          <w:sz w:val="21"/>
          <w:szCs w:val="21"/>
        </w:rPr>
        <w:t xml:space="preserve">Cruzar dados que vivem em tabelas diferentes (por exemplo, calcular custo de folha por gênero, quando cada informação está em uma tabela distinta) exigiu construir um mecanismo de junção automática por matrícula, mantendo as mesmas garantias de validação e privacidade.</w:t>
      </w:r>
    </w:p>
    <w:p>
      <w:pPr>
        <w:spacing w:after="220"/>
      </w:pP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2026-08-27T23:21:48.088Z</dcterms:created>
  <dcterms:modified xsi:type="dcterms:W3CDTF">2026-08-27T23:21:48.108Z</dcterms:modified>
</cp:coreProperties>
</file>

<file path=docProps/custom.xml><?xml version="1.0" encoding="utf-8"?>
<Properties xmlns="http://schemas.openxmlformats.org/officeDocument/2006/custom-properties" xmlns:vt="http://schemas.openxmlformats.org/officeDocument/2006/docPropsVTypes"/>
</file>