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2F6F5E"/>
          <w:spacing w:val="24"/>
          <w:sz w:val="20"/>
          <w:szCs w:val="20"/>
        </w:rPr>
        <w:t xml:space="preserve">PAINEL DE PESSOAS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6213B"/>
          <w:sz w:val="38"/>
          <w:szCs w:val="38"/>
        </w:rPr>
        <w:t xml:space="preserve">Previsões &amp; Cenários e Chat IA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Como funcionam, por dentro, as duas ferramentas de análise mais avançadas da plataforma</w:t>
      </w:r>
    </w:p>
    <w:p>
      <w:pPr>
        <w:pBdr>
          <w:bottom w:val="single" w:color="2F6F5E" w:sz="10" w:space="1"/>
        </w:pBdr>
        <w:spacing w:after="50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Este documento detalha o funcionamento de duas partes da plataforma que combinam dados reais com IA de formas diferentes: a aba Previsões &amp; Cenários (ferramentas estatísticas fixas, sem depender de IA para calcular) e o Chat IA (interpretação de linguagem natural, com cálculo sempre determinístico por trás).</w:t>
      </w:r>
    </w:p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1. Previsões &amp; Cenários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Esta página é fixa (não é gerada dinamicamente pela IA como as demais páginas do dashboard) e reúne três ferramentas independentes, todas operando sobre os mesmos dados já carregados e filtrados.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1.1 Projeções estatísticas (regressão linear)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Três gráficos (headcount, taxa de turnover mensal e custo de folha) mostram o histórico real ao lado de uma projeção para os 6 meses seguintes.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O método usado é regressão linear simples (mínimos quadrados), calculada sobre os últimos 9 meses de histórico de cada métrica.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É um método estatístico transparente e auditável, não uma rede neural: a reta de tendência é calculada por uma fórmula matemática direta, sem envolver 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Serve para identificar tendência geral, não para prever com precisão eventos pontuais (uma contratação em massa ou uma reestruturação, por exemplo, não são antecipadas pelo modelo).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function linearRegression(points) 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// ajusta uma reta y = slope*x + intercept aos pontos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// (mesma formula classica de minimos quadrados)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return { slope, intercept, predict: (x) =&gt; slope * x + intercept };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1.2 Simulador de cenário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Um conjunto de controles deslizantes permite ao usuário ajustar manualmente três premissas e ver o impacto projetado, comparado lado a lado com a tendência atual (baseline):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6213B"/>
          <w:sz w:val="20"/>
          <w:szCs w:val="20"/>
        </w:rPr>
        <w:t xml:space="preserve">Turnover mensal (%)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6213B"/>
          <w:sz w:val="20"/>
          <w:szCs w:val="20"/>
        </w:rPr>
        <w:t xml:space="preserve">Contratações por mês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6213B"/>
          <w:sz w:val="20"/>
          <w:szCs w:val="20"/>
        </w:rPr>
        <w:t xml:space="preserve">Reajuste salarial anual (%), aplicado de forma composta mês a mês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A cada ajuste nos controles, dois gráficos são recalculados instantaneamente no navegador: headcount projetado e custo de folha projetado, sempre comparando a curva base (tendência atual, sem alterações) com a curva de cenário (com as premissas ajustadas). O cálculo do custo de folha usa a razão histórica entre custo total (CTC) e salário base observada na própria base de dados, para converter a projeção de headcount e salário em uma projeção de custo realista.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1.3 Preditor de risco de saída por perfil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Permite montar um perfil combinando até 7 dimensões e ver a chance histórica de desligamento para esse perfil específico, calculada a partir dos próprios dados da empresa.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4650"/>
        <w:gridCol w:w="4650"/>
      </w:tblGrid>
      <w:tr>
        <w:tc>
          <w:tcPr>
            <w:tcW w:type="dxa" w:w="4650"/>
            <w:shd w:fill="2F6F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4650"/>
            <w:shd w:fill="2F6F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Área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Senioridade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Faixa etária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Tempo de empresa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Modelo de trabalho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Tipo de contrato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>Gênero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B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O cálculo combina as taxas históricas de desligamento de cada categoria selecionada usando suavização estatística (Laplace smoothing), o que evita que uma categoria com poucos registros produza uma taxa artificialmente extrema (por exemplo, 100% de desligamento só porque há uma única pessoa naquele grupo). A fórmula usada é:</w:t>
      </w:r>
    </w:p>
    <w:p>
      <w:pPr>
        <w:spacing w:after="6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taxa_suavizada = (desligamentos_do_grupo + k * taxa_media_geral) / (total_do_grupo + 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// k = 8 (peso da suavizacao)</w:t>
            </w:r>
          </w:p>
        </w:tc>
      </w:tr>
    </w:tbl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Depois de calculado o número, um botão opcional Analisar este perfil com IA envia o resultado (já calculado) para a IA gerar um texto explicativo em português, destacando o que mais pesa no risco e sugerindo ações de retenção. O texto é sempre rotulado como estimativa estatística agregada, nunca como um veredito sobre uma pessoa específica, e a interface avisa quando a amostra de um grupo é pequena (menos de 15 pessoas), já que taxas calculadas sobre poucos registros são menos confiáveis.</w:t>
      </w:r>
    </w:p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2. Chat IA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O chat permite fazer perguntas em linguagem natural sobre a base de dados. A diferença central em relação a um chat de IA comum é que ele nunca deixa a IA inventar um número: quando uma pergunta exige um cálculo que não está pronto, o chat pede à IA apenas a especificação do cálculo, executa esse cálculo com código determinístico, e só então pede à IA para formular a resposta final usando o resultado real.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2.1 Fluxo em duas etapas</w:t>
      </w:r>
    </w:p>
    <w:p>
      <w:pPr>
        <w:spacing w:after="80"/>
      </w:pP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AFA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[Usuario pergunta algo em linguagem natural]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1a chamada de IA: o resumo agregado ja disponivel responde a pergunta?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+----+----+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sim       nao (a IA pede uma consulta estruturada, em JSON)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validacao: a consulta pedida realmente existe na base?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(campos identificadores como nome/matricula sao bloqueados aqui)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calculo real, deterministico, sobre os dados (sem IA)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|   2a chamada de IA: formula a resposta final usando o numero real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+----+----+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|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        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E4A63"/>
                <w:sz w:val="18"/>
                <w:szCs w:val="18"/>
              </w:rPr>
              <w:t xml:space="preserve">[Resposta exibida no chat]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2.2 O que o chat consegue calcular sob demanda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Distribuição por categoria (contagem, soma ou média) sobre a tabela de funcionários, incluindo faixa etária calculada dinamicamente a partir da 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Taxa de turnover por categoria, cruzando funcionários com desligamentos por matrícula, com janela de tempo configurável (ex: últimos 6 ou 12 meses).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Distribuição sobre a tabela de recrutamento e seleção (vagas), como vagas abertas por área ou tempo médio de contratação por área.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Combinações com filtro, como turnover por faixa etária considerando apenas quem trabalha remoto.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B"/>
          <w:sz w:val="23"/>
          <w:szCs w:val="23"/>
        </w:rPr>
        <w:t xml:space="preserve">2.3 O que o chat NÃO faz, por design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none"/>
          <w:insideV w:val="none"/>
        </w:tblBorders>
      </w:tblPr>
      <w:tblGrid>
        <w:gridCol w:w="9300"/>
      </w:tblGrid>
      <w:tr>
        <w:tc>
          <w:tcPr>
            <w:tcW w:type="dxa" w:w="9300"/>
            <w:shd w:fill="F2F0E8" w:val="clear"/>
            <w:tcMar>
              <w:top w:type="dxa" w:w="14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Nunca agrupa ou filtra por nome, matrícula ou CPF, mesmo que o usuário peça diretamente (ex: quanto a Ana ganha) — a plataforma responde que essa informação é individual e não pode ser compartilhada, oferecendo uma média agregada como alternativa.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Nunca lista registros individuais (não retorna quais são as pessoas do grupo X, apenas quantos ou quanto, agregado).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0"/>
            </w:pPr>
            <w:r>
              <w:rPr>
                <w:rFonts w:ascii="Calibri" w:cs="Calibri" w:eastAsia="Calibri" w:hAnsi="Calibri"/>
                <w:color w:val="16213B"/>
                <w:sz w:val="20"/>
                <w:szCs w:val="20"/>
              </w:rPr>
              <w:t xml:space="preserve">Omite o valor de métricas sensíveis (salário, CTC) quando o grupo resultante tem menos de 5 pessoas, mesmo que a consulta em si seja válida.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6F5E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4B3F"/>
          <w:sz w:val="28"/>
          <w:szCs w:val="28"/>
        </w:rPr>
        <w:t xml:space="preserve">3. Em comum entre as duas partes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3B"/>
          <w:sz w:val="21"/>
          <w:szCs w:val="21"/>
        </w:rPr>
        <w:t xml:space="preserve">Tanto as ferramentas de Previsões &amp; Cenários quanto o Chat IA seguem o mesmo princípio central do restante da plataforma: a IA participa apenas da camada de decisão e explicação em linguagem natural, nunca do cálculo numérico em si. Isso é o que permite oferecer análises interpretativas por IA sem abrir mão de números auditáveis e reproduzíveis.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2026-09-05T15:46:59.783Z</dcterms:created>
  <dcterms:modified xsi:type="dcterms:W3CDTF">2026-09-05T15:46:59.799Z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