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kv7phvv31ayx" w:id="0"/>
      <w:bookmarkEnd w:id="0"/>
      <w:r w:rsidDel="00000000" w:rsidR="00000000" w:rsidRPr="00000000">
        <w:rPr>
          <w:rtl w:val="0"/>
        </w:rPr>
        <w:t xml:space="preserve">Wireshark Lab: DHCP</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cwxamywal0tb" w:id="1"/>
      <w:bookmarkEnd w:id="1"/>
      <w:r w:rsidDel="00000000" w:rsidR="00000000" w:rsidRPr="00000000">
        <w:rPr>
          <w:rtl w:val="0"/>
        </w:rPr>
        <w:t xml:space="preserve">Brent Berghmans 1334252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Are DHCP messages sent over UDP or TCP?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DHCP messages are being sent over UDP.</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DHCP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Source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Destination 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ports are the same as the ports in the assignment trace.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What is the link-layer (e.g., Ethernet) address of your host?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link-layer address of my host is: </w:t>
      </w:r>
      <w:r w:rsidDel="00000000" w:rsidR="00000000" w:rsidRPr="00000000">
        <w:rPr>
          <w:i w:val="1"/>
          <w:rtl w:val="0"/>
        </w:rPr>
        <w:t xml:space="preserve">bc:85:56:a0:a2:e9</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What values in the DHCP discover message differentiate this message from the DHCP request message?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DHCP Discover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DHCP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DHCP: Discover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DHCP: Request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DHCP Server Identifier: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192.168.0.1</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Flags 0x00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 result: 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PTR-RR result: 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name: pc</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What is the value of the Transaction-ID in each of the first four (Discover/Offer/Request/ACK) DHCP messages? What are the values of the Transaction-ID in the second set (Request/ACK) set of DHCP messages? What is the purpose of the Transaction-ID field?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transaction ID of the first 4 DHCP messages is: 0xb4917438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transaction ID of the second set DHCP messages is: 0xf2dcc720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assume the purpose of this transaction ID field is to differentiate the different sets of requests, because of the underlying layer being UDP, there is no stream, they are just “random” packets coming from somewhere. So to know which packet belongs to which “set” we need some sort of identification, that identification is being provided by the transaction-id field.</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Message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192.168.0.198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192.168.0.198</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What is the IP address of your DHCP server?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IP address of my DHCP server is 192.168.0.1</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What IP address is the DHCP server offering to your host in the DHCP Offer message? Indicate which DHCP message contains the offered DHCP address.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offers me the IP address 192.168.0.198 in the DHCP Offer message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 (t=53,l=1) DHCP Message Type = DHCP Offer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In the example screenshot in this assignment, there is no relay agent between the host and the DHCP server. What values in the trace indicate the absence of a relay agent? Is there a relay agent in your experiment? If so what is the IP address of the agent?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relay agent’s IP is 0.0.0.0, this indicates that there is no relay agent active.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Explain the purpose of the router and subnet mask lines in the DHCP offer message.</w:t>
      </w: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subnet mask tells which subnet is available, the router line defines what IP address should be used to make connection to the internet.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In the DHCP trace file noted in footnote 2, the DHCP server offers a specific IP address to the client (see also question 8. above). In the client’s response to the first server OFFER message, does the client accept this IP address? Where in the client’s RESPONSE is the client’s requested address?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client Request response message, option 50 defines the IP address that the client is requesting. In my case, this IP address is the same as the one in the DHCP offer.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also the case in the assignment trace.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Explain the purpose of the lease time. How long is the lease time in your experiment?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lease time in my experiment was 1 hour.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 lease time is that IP addresses that aren’t being used anymore, automatically get released. If we would not do this every requested IP address will stay occupied and eventually all the IP addresses will be used up.</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What is the purpose of the DHCP release message? Does the DHCP server issue an acknowledgment of receipt of the client’s DHCP request? What would happen if the client’s DHCP release message is lost?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 DHCP release message is to release the IP address that is currently in use. It frees up this IP address so it can be used in future DHCP requests.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acknowledgement for an release. If a DHCP release message was lost, the IP address will not be released until the lease time has timed out.</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14. Clear the bootp filter from your Wireshark window. Were any ARP packets sent or received during the DHCP packet-exchange period? If so, explain the purpose of those ARP packets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there were no ARP packets sent during a DHCP exchange period, only before and after packet-exchange periods.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