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2F7F7">
      <w:pPr>
        <w:pStyle w:val="4"/>
      </w:pPr>
      <w:bookmarkStart w:id="0" w:name="Xd8b9bafc71f3e57b2e44c13d882ab53b4ce42fa"/>
      <w:r>
        <w:t xml:space="preserve">1. </w:t>
      </w:r>
      <w:r>
        <w:rPr>
          <w:rFonts w:hint="eastAsia"/>
        </w:rPr>
        <w:t>设计方案确定</w:t>
      </w:r>
    </w:p>
    <w:p w14:paraId="2EBC847F">
      <w:pPr>
        <w:pStyle w:val="24"/>
        <w:bidi w:val="0"/>
      </w:pPr>
      <w:r>
        <w:rPr>
          <w:rFonts w:hint="eastAsia"/>
        </w:rPr>
        <w:t>本车为</w:t>
      </w:r>
      <w:r>
        <w:t xml:space="preserve">4.5 </w:t>
      </w:r>
      <w:r>
        <w:rPr>
          <w:rFonts w:hint="eastAsia"/>
        </w:rPr>
        <w:t>吨级纯电动城市物流轻卡，采用纯电动驱动系统。考虑到城市配送车辆具有频繁启停、低速大转矩、路线相对固定和运营成本敏感等特点，动力系统采用：</w:t>
      </w:r>
    </w:p>
    <w:p w14:paraId="3511A222">
      <w:pPr>
        <w:pStyle w:val="13"/>
      </w:pPr>
      <w:r>
        <w:rPr>
          <w:rFonts w:hint="eastAsia"/>
          <w:b/>
          <w:bCs/>
        </w:rPr>
        <w:t>磷酸铁锂动力电池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永磁同步驱动电机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电机控制器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单级减速器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后桥集成式电驱桥</w:t>
      </w:r>
    </w:p>
    <w:p w14:paraId="25DC19C5">
      <w:pPr>
        <w:pStyle w:val="24"/>
        <w:bidi w:val="0"/>
      </w:pPr>
      <w:r>
        <w:rPr>
          <w:rFonts w:hint="eastAsia"/>
        </w:rPr>
        <w:t>动力传递路线为：</w:t>
      </w:r>
    </w:p>
    <w:p w14:paraId="1A423EB5">
      <w:pPr>
        <w:pStyle w:val="13"/>
      </w:pPr>
      <w:r>
        <w:rPr>
          <w:rFonts w:hint="eastAsia"/>
        </w:rPr>
        <w:t>动力电池</w:t>
      </w:r>
      <w:r>
        <w:t xml:space="preserve"> → </w:t>
      </w:r>
      <w:r>
        <w:rPr>
          <w:rFonts w:hint="eastAsia"/>
        </w:rPr>
        <w:t>高压配电系统</w:t>
      </w:r>
      <w:r>
        <w:t xml:space="preserve"> → </w:t>
      </w:r>
      <w:r>
        <w:rPr>
          <w:rFonts w:hint="eastAsia"/>
        </w:rPr>
        <w:t>电机控制器</w:t>
      </w:r>
      <w:r>
        <w:t xml:space="preserve"> → </w:t>
      </w:r>
      <w:r>
        <w:rPr>
          <w:rFonts w:hint="eastAsia"/>
        </w:rPr>
        <w:t>永磁同步电机</w:t>
      </w:r>
      <w:r>
        <w:t xml:space="preserve"> → </w:t>
      </w:r>
      <w:r>
        <w:rPr>
          <w:rFonts w:hint="eastAsia"/>
        </w:rPr>
        <w:t>单级减速器</w:t>
      </w:r>
      <w:r>
        <w:t xml:space="preserve"> → </w:t>
      </w:r>
      <w:r>
        <w:rPr>
          <w:rFonts w:hint="eastAsia"/>
        </w:rPr>
        <w:t>差速器</w:t>
      </w:r>
      <w:r>
        <w:t xml:space="preserve"> → </w:t>
      </w:r>
      <w:r>
        <w:rPr>
          <w:rFonts w:hint="eastAsia"/>
        </w:rPr>
        <w:t>半轴</w:t>
      </w:r>
      <w:r>
        <w:t xml:space="preserve"> → </w:t>
      </w:r>
      <w:r>
        <w:rPr>
          <w:rFonts w:hint="eastAsia"/>
        </w:rPr>
        <w:t>后轮</w:t>
      </w:r>
    </w:p>
    <w:p w14:paraId="02926A20">
      <w:pPr>
        <w:pStyle w:val="24"/>
        <w:bidi w:val="0"/>
      </w:pPr>
      <w:r>
        <w:rPr>
          <w:rFonts w:hint="eastAsia"/>
        </w:rPr>
        <w:t>本设计采用后桥集成式电驱桥，因此不设置传统离合器，也不设置长传动轴和万向传动装置。车辆起步、加速、减速和能量回收均由电机控制器调节电机转矩完成。</w:t>
      </w:r>
    </w:p>
    <w:p w14:paraId="12172B1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533B8079">
      <w:pPr>
        <w:pStyle w:val="4"/>
      </w:pPr>
      <w:bookmarkStart w:id="1" w:name="Xcc640aefe17860faca2c653bf355941251ca96d"/>
      <w:r>
        <w:t xml:space="preserve">2. </w:t>
      </w:r>
      <w:r>
        <w:rPr>
          <w:rFonts w:hint="eastAsia"/>
        </w:rPr>
        <w:t>动力电池设计</w:t>
      </w:r>
    </w:p>
    <w:p w14:paraId="3756855E">
      <w:pPr>
        <w:pStyle w:val="24"/>
        <w:bidi w:val="0"/>
      </w:pPr>
      <w:r>
        <w:rPr>
          <w:rFonts w:hint="eastAsia"/>
        </w:rPr>
        <w:t>本车选用磷酸铁锂动力电池</w:t>
      </w:r>
      <w:r>
        <w:t xml:space="preserve">。 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856"/>
      </w:tblGrid>
      <w:tr w14:paraId="10785335">
        <w:trPr>
          <w:tblHeader/>
        </w:trPr>
        <w:tc>
          <w:p w14:paraId="22F15859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59EA0455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</w:tr>
      <w:tr w14:paraId="512ED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57CF0E">
            <w:pPr>
              <w:pStyle w:val="25"/>
            </w:pPr>
            <w:r>
              <w:rPr>
                <w:rFonts w:hint="eastAsia"/>
              </w:rPr>
              <w:t>电池类型</w:t>
            </w:r>
          </w:p>
        </w:tc>
        <w:tc>
          <w:p w14:paraId="0D76291C">
            <w:pPr>
              <w:pStyle w:val="25"/>
            </w:pPr>
            <w:r>
              <w:rPr>
                <w:rFonts w:hint="eastAsia"/>
              </w:rPr>
              <w:t>磷酸铁锂电池</w:t>
            </w:r>
          </w:p>
        </w:tc>
      </w:tr>
      <w:tr w14:paraId="3C56D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D1EE9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488A9727">
            <w:pPr>
              <w:pStyle w:val="25"/>
            </w:pPr>
            <w:r>
              <w:t>100 kWh</w:t>
            </w:r>
          </w:p>
        </w:tc>
      </w:tr>
      <w:tr w14:paraId="600AC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9C371">
            <w:pPr>
              <w:pStyle w:val="25"/>
            </w:pPr>
            <w:r>
              <w:rPr>
                <w:rFonts w:hint="eastAsia"/>
              </w:rPr>
              <w:t>可用电量系数</w:t>
            </w:r>
          </w:p>
        </w:tc>
        <w:tc>
          <w:p w14:paraId="14D41FCD">
            <w:pPr>
              <w:pStyle w:val="25"/>
            </w:pPr>
            <w:r>
              <w:t>0.90</w:t>
            </w:r>
          </w:p>
        </w:tc>
      </w:tr>
      <w:tr w14:paraId="0E9D5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C7CDE">
            <w:pPr>
              <w:pStyle w:val="25"/>
            </w:pPr>
            <w:r>
              <w:rPr>
                <w:rFonts w:hint="eastAsia"/>
              </w:rPr>
              <w:t>可用电量</w:t>
            </w:r>
          </w:p>
        </w:tc>
        <w:tc>
          <w:p w14:paraId="06D0EBFA">
            <w:pPr>
              <w:pStyle w:val="25"/>
            </w:pPr>
            <w:r>
              <w:t>90 kWh</w:t>
            </w:r>
          </w:p>
        </w:tc>
      </w:tr>
      <w:tr w14:paraId="5E9FA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C6908">
            <w:pPr>
              <w:pStyle w:val="25"/>
            </w:pPr>
            <w:r>
              <w:rPr>
                <w:rFonts w:hint="eastAsia"/>
              </w:rPr>
              <w:t>标称电压</w:t>
            </w:r>
          </w:p>
        </w:tc>
        <w:tc>
          <w:p w14:paraId="46FC775E">
            <w:pPr>
              <w:pStyle w:val="25"/>
            </w:pPr>
            <w:r>
              <w:t>540–600 V</w:t>
            </w:r>
          </w:p>
        </w:tc>
      </w:tr>
      <w:tr w14:paraId="0A01C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08D60">
            <w:pPr>
              <w:pStyle w:val="25"/>
            </w:pPr>
            <w:r>
              <w:rPr>
                <w:rFonts w:hint="eastAsia"/>
              </w:rPr>
              <w:t>冷却方式</w:t>
            </w:r>
          </w:p>
        </w:tc>
        <w:tc>
          <w:p w14:paraId="52617300">
            <w:pPr>
              <w:pStyle w:val="25"/>
            </w:pPr>
            <w:r>
              <w:rPr>
                <w:rFonts w:hint="eastAsia"/>
              </w:rPr>
              <w:t>液冷</w:t>
            </w:r>
          </w:p>
        </w:tc>
      </w:tr>
      <w:tr w14:paraId="24224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055B2">
            <w:pPr>
              <w:pStyle w:val="25"/>
            </w:pPr>
            <w:r>
              <w:rPr>
                <w:rFonts w:hint="eastAsia"/>
              </w:rPr>
              <w:t>布置位置</w:t>
            </w:r>
          </w:p>
        </w:tc>
        <w:tc>
          <w:p w14:paraId="636852C9">
            <w:pPr>
              <w:pStyle w:val="25"/>
            </w:pPr>
            <w:r>
              <w:rPr>
                <w:rFonts w:hint="eastAsia"/>
              </w:rPr>
              <w:t>车架两侧或车架中部下方</w:t>
            </w:r>
          </w:p>
        </w:tc>
      </w:tr>
      <w:tr w14:paraId="6B309533">
        <w:tc>
          <w:p w14:paraId="79067857">
            <w:pPr>
              <w:pStyle w:val="25"/>
            </w:pPr>
            <w:r>
              <w:rPr>
                <w:rFonts w:hint="eastAsia"/>
              </w:rPr>
              <w:t>充电方式</w:t>
            </w:r>
          </w:p>
        </w:tc>
        <w:tc>
          <w:p w14:paraId="61CB4515">
            <w:pPr>
              <w:pStyle w:val="25"/>
            </w:pPr>
            <w:r>
              <w:rPr>
                <w:rFonts w:hint="eastAsia"/>
              </w:rPr>
              <w:t>直流快充</w:t>
            </w:r>
            <w:r>
              <w:t xml:space="preserve"> + </w:t>
            </w:r>
            <w:r>
              <w:rPr>
                <w:rFonts w:hint="eastAsia"/>
              </w:rPr>
              <w:t>交流慢充</w:t>
            </w:r>
          </w:p>
        </w:tc>
      </w:tr>
    </w:tbl>
    <w:p w14:paraId="278ED74A">
      <w:pPr>
        <w:pStyle w:val="3"/>
        <w:bidi w:val="0"/>
      </w:pPr>
      <w:r>
        <w:rPr>
          <w:rFonts w:hint="eastAsia"/>
        </w:rPr>
        <w:t>选择磷酸铁锂电池的原因是：安全性高、热稳定性好、循环寿命长、成本较低，适合城市物流轻卡这类高频运营车辆。电池包布置在车架两侧或车架中部下方，可以降低整车质心，提高满载行驶稳定性。</w:t>
      </w:r>
    </w:p>
    <w:p w14:paraId="03D2F432">
      <w:pPr>
        <w:pStyle w:val="3"/>
        <w:bidi w:val="0"/>
      </w:pPr>
      <w:r>
        <w:rPr>
          <w:rFonts w:hint="eastAsia"/>
        </w:rPr>
        <w:t>可用电量为：</w:t>
      </w:r>
      <w:bookmarkStart w:id="21" w:name="_GoBack"/>
      <w:bookmarkEnd w:id="21"/>
    </w:p>
    <w:p w14:paraId="2A528772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×0.90</m:t>
          </m:r>
        </m:oMath>
      </m:oMathPara>
    </w:p>
    <w:p w14:paraId="58A8F2C0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=100×0.90=90 kWh</m:t>
          </m:r>
        </m:oMath>
      </m:oMathPara>
    </w:p>
    <w:p w14:paraId="771DD78C">
      <w:pPr>
        <w:pStyle w:val="24"/>
        <w:bidi w:val="0"/>
      </w:pPr>
      <w:r>
        <w:rPr>
          <w:rFonts w:hint="eastAsia"/>
        </w:rPr>
        <w:t>可以选用宁德时代的电池</w:t>
      </w:r>
      <w:r>
        <w:br w:type="textWrapping"/>
      </w:r>
      <w:r>
        <w:rPr>
          <w:rFonts w:hint="eastAsia"/>
        </w:rPr>
        <w:t>原因如下：</w:t>
      </w:r>
      <w:r>
        <w:br w:type="textWrapping"/>
      </w:r>
      <w:r>
        <w:drawing>
          <wp:inline distT="0" distB="0" distL="114300" distR="114300">
            <wp:extent cx="5334000" cy="5069205"/>
            <wp:effectExtent l="0" t="0" r="0" b="0"/>
            <wp:docPr id="1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697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334000" cy="6667500"/>
            <wp:effectExtent l="0" t="0" r="0" b="0"/>
            <wp:docPr id="1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336"/>
      </w:tblGrid>
      <w:tr w14:paraId="69B14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7D3E83">
            <w:pPr>
              <w:pStyle w:val="25"/>
            </w:pPr>
            <w:r>
              <w:rPr>
                <w:rFonts w:hint="eastAsia"/>
              </w:rPr>
              <w:t>优势</w:t>
            </w:r>
          </w:p>
        </w:tc>
        <w:tc>
          <w:p w14:paraId="43C5458F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2BB0C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620A3">
            <w:pPr>
              <w:pStyle w:val="25"/>
            </w:pPr>
            <w:r>
              <w:rPr>
                <w:rFonts w:hint="eastAsia"/>
              </w:rPr>
              <w:t>行业龙头</w:t>
            </w:r>
          </w:p>
        </w:tc>
        <w:tc>
          <w:p w14:paraId="3E36697B">
            <w:pPr>
              <w:pStyle w:val="25"/>
            </w:pPr>
            <w:r>
              <w:rPr>
                <w:rFonts w:hint="eastAsia"/>
              </w:rPr>
              <w:t>全球最大动力电池供应商之一</w:t>
            </w:r>
          </w:p>
        </w:tc>
      </w:tr>
      <w:tr w14:paraId="271AB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C31469">
            <w:pPr>
              <w:pStyle w:val="25"/>
            </w:pPr>
            <w:r>
              <w:rPr>
                <w:rFonts w:hint="eastAsia"/>
              </w:rPr>
              <w:t>商用车应用广</w:t>
            </w:r>
          </w:p>
        </w:tc>
        <w:tc>
          <w:p w14:paraId="6130CE1D">
            <w:pPr>
              <w:pStyle w:val="25"/>
            </w:pPr>
            <w:r>
              <w:rPr>
                <w:rFonts w:hint="eastAsia"/>
              </w:rPr>
              <w:t>轻卡、客车、物流车大量使用</w:t>
            </w:r>
          </w:p>
        </w:tc>
      </w:tr>
      <w:tr w14:paraId="0F5C2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D441C7">
            <w:pPr>
              <w:pStyle w:val="25"/>
            </w:pPr>
            <w:r>
              <w:rPr>
                <w:rFonts w:hint="eastAsia"/>
              </w:rPr>
              <w:t>技术成熟</w:t>
            </w:r>
          </w:p>
        </w:tc>
        <w:tc>
          <w:p w14:paraId="3A24D101">
            <w:pPr>
              <w:pStyle w:val="25"/>
            </w:pPr>
            <w:r>
              <w:rPr>
                <w:rFonts w:hint="eastAsia"/>
              </w:rPr>
              <w:t>LFP、CTP（无模组）技术成熟</w:t>
            </w:r>
          </w:p>
        </w:tc>
      </w:tr>
      <w:tr w14:paraId="0834A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DA91E5">
            <w:pPr>
              <w:pStyle w:val="25"/>
            </w:pPr>
            <w:r>
              <w:rPr>
                <w:rFonts w:hint="eastAsia"/>
              </w:rPr>
              <w:t>安全性高</w:t>
            </w:r>
          </w:p>
        </w:tc>
        <w:tc>
          <w:p w14:paraId="4C8DBFFA">
            <w:pPr>
              <w:pStyle w:val="25"/>
            </w:pPr>
            <w:r>
              <w:rPr>
                <w:rFonts w:hint="eastAsia"/>
              </w:rPr>
              <w:t>商用车优先考虑安全</w:t>
            </w:r>
          </w:p>
        </w:tc>
      </w:tr>
    </w:tbl>
    <w:p w14:paraId="0AD75FF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D4D1EAC">
      <w:pPr>
        <w:pStyle w:val="4"/>
      </w:pPr>
      <w:bookmarkStart w:id="2" w:name="X59427eb9424d6d3afaa403b97c23a897327f768"/>
      <w:r>
        <w:t xml:space="preserve">3. </w:t>
      </w:r>
      <w:r>
        <w:rPr>
          <w:rFonts w:hint="eastAsia"/>
        </w:rPr>
        <w:t>驱动电机设计</w:t>
      </w:r>
    </w:p>
    <w:p w14:paraId="355B044C">
      <w:pPr>
        <w:pStyle w:val="24"/>
        <w:bidi w:val="0"/>
      </w:pPr>
      <w:r>
        <w:rPr>
          <w:rFonts w:hint="eastAsia"/>
        </w:rPr>
        <w:t>本车选用永磁同步驱动电机。永磁同步电机具有功率密度高、效率高、低速转矩大、控制响应快等优点，是纯电动轻卡常用的驱动电机类型。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2496"/>
      </w:tblGrid>
      <w:tr w14:paraId="5BEEB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7F1A6C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02E7CBD5">
            <w:pPr>
              <w:pStyle w:val="25"/>
            </w:pPr>
            <w:r>
              <w:rPr>
                <w:rFonts w:hint="eastAsia"/>
              </w:rPr>
              <w:t>符号</w:t>
            </w:r>
          </w:p>
        </w:tc>
        <w:tc>
          <w:p w14:paraId="7CA149E3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</w:tr>
      <w:tr w14:paraId="07AF9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159D4">
            <w:pPr>
              <w:pStyle w:val="25"/>
            </w:pPr>
            <w:r>
              <w:rPr>
                <w:rFonts w:hint="eastAsia"/>
              </w:rPr>
              <w:t>电机类型</w:t>
            </w:r>
          </w:p>
        </w:tc>
        <w:tc>
          <w:p w14:paraId="1AAA3F6C">
            <w:pPr>
              <w:pStyle w:val="25"/>
            </w:pPr>
            <w:r>
              <w:t>—</w:t>
            </w:r>
          </w:p>
        </w:tc>
        <w:tc>
          <w:p w14:paraId="7B19F653">
            <w:pPr>
              <w:pStyle w:val="25"/>
            </w:pPr>
            <w:r>
              <w:rPr>
                <w:rFonts w:hint="eastAsia"/>
              </w:rPr>
              <w:t>永磁同步电机</w:t>
            </w:r>
          </w:p>
        </w:tc>
      </w:tr>
      <w:tr w14:paraId="3B96C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07F12">
            <w:pPr>
              <w:pStyle w:val="25"/>
            </w:pPr>
            <w:r>
              <w:rPr>
                <w:rFonts w:hint="eastAsia"/>
              </w:rPr>
              <w:t>峰值功率</w:t>
            </w:r>
          </w:p>
        </w:tc>
        <w:tc>
          <w:p w14:paraId="3B382938">
            <w:pPr>
              <w:pStyle w:val="25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max</m:t>
                    </m:r>
                  </m:sub>
                </m:sSub>
              </m:oMath>
            </m:oMathPara>
          </w:p>
        </w:tc>
        <w:tc>
          <w:p w14:paraId="1274B382">
            <w:pPr>
              <w:pStyle w:val="25"/>
            </w:pPr>
            <w:r>
              <w:t>120 kW</w:t>
            </w:r>
          </w:p>
        </w:tc>
      </w:tr>
      <w:tr w14:paraId="3EC85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EE38E">
            <w:pPr>
              <w:pStyle w:val="25"/>
            </w:pPr>
            <w:r>
              <w:rPr>
                <w:rFonts w:hint="eastAsia"/>
              </w:rPr>
              <w:t>额定功率</w:t>
            </w:r>
          </w:p>
        </w:tc>
        <w:tc>
          <w:p w14:paraId="42F81162">
            <w:pPr>
              <w:pStyle w:val="25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e</m:t>
                    </m:r>
                  </m:sub>
                </m:sSub>
              </m:oMath>
            </m:oMathPara>
          </w:p>
        </w:tc>
        <w:tc>
          <w:p w14:paraId="5CC2E7D3">
            <w:pPr>
              <w:pStyle w:val="25"/>
            </w:pPr>
            <w:r>
              <w:t>65 kW</w:t>
            </w:r>
          </w:p>
        </w:tc>
      </w:tr>
      <w:tr w14:paraId="15915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B40EC">
            <w:pPr>
              <w:pStyle w:val="25"/>
            </w:pPr>
            <w:r>
              <w:rPr>
                <w:rFonts w:hint="eastAsia"/>
              </w:rPr>
              <w:t>峰值转矩</w:t>
            </w:r>
          </w:p>
        </w:tc>
        <w:tc>
          <w:p w14:paraId="30B03612">
            <w:pPr>
              <w:pStyle w:val="25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max</m:t>
                    </m:r>
                  </m:sub>
                </m:sSub>
              </m:oMath>
            </m:oMathPara>
          </w:p>
        </w:tc>
        <w:tc>
          <w:p w14:paraId="140B81F4">
            <w:pPr>
              <w:pStyle w:val="25"/>
            </w:pPr>
            <w:r>
              <w:t>325 N·m</w:t>
            </w:r>
          </w:p>
        </w:tc>
      </w:tr>
      <w:tr w14:paraId="5E72A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64207">
            <w:pPr>
              <w:pStyle w:val="25"/>
            </w:pPr>
            <w:r>
              <w:rPr>
                <w:rFonts w:hint="eastAsia"/>
              </w:rPr>
              <w:t>最高转速</w:t>
            </w:r>
          </w:p>
        </w:tc>
        <w:tc>
          <w:p w14:paraId="165509C7">
            <w:pPr>
              <w:pStyle w:val="25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max</m:t>
                    </m:r>
                  </m:sub>
                </m:sSub>
              </m:oMath>
            </m:oMathPara>
          </w:p>
        </w:tc>
        <w:tc>
          <w:p w14:paraId="1EDFED6C">
            <w:pPr>
              <w:pStyle w:val="25"/>
            </w:pPr>
            <w:r>
              <w:t>10000 r/min</w:t>
            </w:r>
          </w:p>
        </w:tc>
      </w:tr>
      <w:tr w14:paraId="4DEAB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DC269">
            <w:pPr>
              <w:pStyle w:val="25"/>
            </w:pPr>
            <w:r>
              <w:rPr>
                <w:rFonts w:hint="eastAsia"/>
              </w:rPr>
              <w:t>冷却方式</w:t>
            </w:r>
          </w:p>
        </w:tc>
        <w:tc>
          <w:p w14:paraId="1F2D3930">
            <w:pPr>
              <w:pStyle w:val="25"/>
            </w:pPr>
            <w:r>
              <w:t>—</w:t>
            </w:r>
          </w:p>
        </w:tc>
        <w:tc>
          <w:p w14:paraId="3ECA1B48">
            <w:pPr>
              <w:pStyle w:val="25"/>
            </w:pPr>
            <w:r>
              <w:rPr>
                <w:rFonts w:hint="eastAsia"/>
              </w:rPr>
              <w:t>水冷</w:t>
            </w:r>
          </w:p>
        </w:tc>
      </w:tr>
      <w:tr w14:paraId="68C53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830AF">
            <w:pPr>
              <w:pStyle w:val="25"/>
            </w:pPr>
            <w:r>
              <w:rPr>
                <w:rFonts w:hint="eastAsia"/>
              </w:rPr>
              <w:t>控制方式</w:t>
            </w:r>
          </w:p>
        </w:tc>
        <w:tc>
          <w:p w14:paraId="23C15C66">
            <w:pPr>
              <w:pStyle w:val="25"/>
            </w:pPr>
            <w:r>
              <w:t>—</w:t>
            </w:r>
          </w:p>
        </w:tc>
        <w:tc>
          <w:p w14:paraId="11904B4D">
            <w:pPr>
              <w:pStyle w:val="25"/>
            </w:pPr>
            <w:r>
              <w:rPr>
                <w:rFonts w:hint="eastAsia"/>
              </w:rPr>
              <w:t>矢量控制</w:t>
            </w:r>
            <w:r>
              <w:t xml:space="preserve"> / </w:t>
            </w:r>
            <w:r>
              <w:rPr>
                <w:rFonts w:hint="eastAsia"/>
              </w:rPr>
              <w:t>转矩控制</w:t>
            </w:r>
          </w:p>
        </w:tc>
      </w:tr>
    </w:tbl>
    <w:p w14:paraId="03B11FF9">
      <w:pPr>
        <w:pStyle w:val="3"/>
        <w:bidi w:val="0"/>
      </w:pPr>
      <w:r>
        <w:rPr>
          <w:rFonts w:hint="eastAsia"/>
        </w:rPr>
        <w:t>本车不选用</w:t>
      </w:r>
      <w:r>
        <w:t xml:space="preserve"> 150 kW </w:t>
      </w:r>
      <w:r>
        <w:rPr>
          <w:rFonts w:hint="eastAsia"/>
        </w:rPr>
        <w:t>电机，而选用</w:t>
      </w:r>
      <w:r>
        <w:t xml:space="preserve"> 120 kW </w:t>
      </w:r>
      <w:r>
        <w:rPr>
          <w:rFonts w:hint="eastAsia"/>
        </w:rPr>
        <w:t>电机，原因是车辆定位为城市配送轻卡，最高车速目标为</w:t>
      </w:r>
      <w:r>
        <w:t xml:space="preserve"> 100 </w:t>
      </w:r>
      <w:r>
        <w:rPr>
          <w:rFonts w:hint="eastAsia"/>
        </w:rPr>
        <w:t>km/h，主要工况为中低速行驶和短途配送。120</w:t>
      </w:r>
      <w:r>
        <w:t xml:space="preserve"> kW </w:t>
      </w:r>
      <w:r>
        <w:rPr>
          <w:rFonts w:hint="eastAsia"/>
        </w:rPr>
        <w:t>级电机能够满足满载起步、爬坡和城市道路行驶需求。</w:t>
      </w:r>
      <w:r>
        <w:br w:type="textWrapping"/>
      </w:r>
      <w:r>
        <w:drawing>
          <wp:inline distT="0" distB="0" distL="114300" distR="114300">
            <wp:extent cx="5334000" cy="3000375"/>
            <wp:effectExtent l="0" t="0" r="0" b="0"/>
            <wp:docPr id="1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537D5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C6C374D">
      <w:pPr>
        <w:pStyle w:val="4"/>
      </w:pPr>
      <w:bookmarkStart w:id="3" w:name="Xf796b2f2571a1a2ce1feaa0873f73fd0bee0850"/>
      <w:r>
        <w:t xml:space="preserve">4. </w:t>
      </w:r>
      <w:r>
        <w:rPr>
          <w:rFonts w:hint="eastAsia"/>
        </w:rPr>
        <w:t>电机外特性设计</w:t>
      </w:r>
    </w:p>
    <w:p w14:paraId="3D27BB08">
      <w:pPr>
        <w:pStyle w:val="24"/>
        <w:bidi w:val="0"/>
      </w:pPr>
      <w:r>
        <w:rPr>
          <w:rFonts w:hint="eastAsia"/>
        </w:rPr>
        <w:t>电机基速由峰值功率和峰值转矩确定：</w:t>
      </w:r>
    </w:p>
    <w:p w14:paraId="10D9298A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9550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</m:oMath>
      </m:oMathPara>
    </w:p>
    <w:p w14:paraId="480F7DB8">
      <w:pPr>
        <w:pStyle w:val="24"/>
        <w:bidi w:val="0"/>
      </w:pPr>
      <w:r>
        <w:rPr>
          <w:rFonts w:hint="eastAsia"/>
        </w:rPr>
        <w:t>代入：</w:t>
      </w:r>
    </w:p>
    <w:p w14:paraId="01DEFF7A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9550×120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325</m:t>
              </m:r>
            </m:den>
          </m:f>
        </m:oMath>
      </m:oMathPara>
    </w:p>
    <w:p w14:paraId="0AF73C05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=3526 r/min</m:t>
          </m:r>
        </m:oMath>
      </m:oMathPara>
    </w:p>
    <w:p w14:paraId="09A18B38">
      <w:pPr>
        <w:pStyle w:val="24"/>
        <w:bidi w:val="0"/>
      </w:pPr>
      <w:r>
        <w:rPr>
          <w:rFonts w:hint="eastAsia"/>
        </w:rPr>
        <w:t>因此，电机外特性可分为两段：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256"/>
        <w:gridCol w:w="4896"/>
      </w:tblGrid>
      <w:tr w14:paraId="64E6BBC7">
        <w:trPr>
          <w:tblHeader/>
        </w:trPr>
        <w:tc>
          <w:p w14:paraId="677EB471">
            <w:pPr>
              <w:pStyle w:val="25"/>
            </w:pPr>
            <w:r>
              <w:rPr>
                <w:rFonts w:hint="eastAsia"/>
              </w:rPr>
              <w:t>工作区间</w:t>
            </w:r>
          </w:p>
        </w:tc>
        <w:tc>
          <w:p w14:paraId="4ABF52E9">
            <w:pPr>
              <w:pStyle w:val="25"/>
            </w:pPr>
            <w:r>
              <w:rPr>
                <w:rFonts w:hint="eastAsia"/>
              </w:rPr>
              <w:t>转速范围</w:t>
            </w:r>
          </w:p>
        </w:tc>
        <w:tc>
          <w:p w14:paraId="5E5EA8EB">
            <w:pPr>
              <w:pStyle w:val="25"/>
            </w:pPr>
            <w:r>
              <w:rPr>
                <w:rFonts w:hint="eastAsia"/>
              </w:rPr>
              <w:t>输出特性</w:t>
            </w:r>
          </w:p>
        </w:tc>
      </w:tr>
      <w:tr w14:paraId="00FE6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6D6D8">
            <w:pPr>
              <w:pStyle w:val="25"/>
            </w:pPr>
            <w:r>
              <w:rPr>
                <w:rFonts w:hint="eastAsia"/>
              </w:rPr>
              <w:t>恒转矩区</w:t>
            </w:r>
          </w:p>
        </w:tc>
        <w:tc>
          <w:p w14:paraId="33E92486">
            <w:pPr>
              <w:pStyle w:val="25"/>
            </w:pPr>
            <w:r>
              <w:t>0–3526 r/min</w:t>
            </w:r>
          </w:p>
        </w:tc>
        <w:tc>
          <w:p w14:paraId="186BD4D2">
            <w:pPr>
              <w:pStyle w:val="25"/>
            </w:pPr>
            <w:r>
              <w:rPr>
                <w:rFonts w:hint="eastAsia"/>
              </w:rPr>
              <w:t>输出转矩约</w:t>
            </w:r>
            <w:r>
              <w:t xml:space="preserve"> 325 N·m</w:t>
            </w:r>
          </w:p>
        </w:tc>
      </w:tr>
      <w:tr w14:paraId="79AF1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D2142">
            <w:pPr>
              <w:pStyle w:val="25"/>
            </w:pPr>
            <w:r>
              <w:rPr>
                <w:rFonts w:hint="eastAsia"/>
              </w:rPr>
              <w:t>恒功率区</w:t>
            </w:r>
          </w:p>
        </w:tc>
        <w:tc>
          <w:p w14:paraId="20D5E144">
            <w:pPr>
              <w:pStyle w:val="25"/>
            </w:pPr>
            <w:r>
              <w:t>3526–10000 r/min</w:t>
            </w:r>
          </w:p>
        </w:tc>
        <w:tc>
          <w:p w14:paraId="14234333">
            <w:pPr>
              <w:pStyle w:val="25"/>
            </w:pPr>
            <w:r>
              <w:rPr>
                <w:rFonts w:hint="eastAsia"/>
              </w:rPr>
              <w:t>输出功率约</w:t>
            </w:r>
            <w:r>
              <w:t xml:space="preserve"> 120 </w:t>
            </w:r>
            <w:r>
              <w:rPr>
                <w:rFonts w:hint="eastAsia"/>
              </w:rPr>
              <w:t>kW，转矩随转速升高而下降</w:t>
            </w:r>
          </w:p>
        </w:tc>
      </w:tr>
    </w:tbl>
    <w:p w14:paraId="6162DDB7">
      <w:pPr>
        <w:pStyle w:val="3"/>
        <w:bidi w:val="0"/>
      </w:pPr>
      <w:r>
        <w:rPr>
          <w:rFonts w:hint="eastAsia"/>
        </w:rPr>
        <w:t>恒功率区转矩为：</w:t>
      </w:r>
    </w:p>
    <w:p w14:paraId="7F697755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9550P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69DE5D7">
      <w:pPr>
        <w:pStyle w:val="24"/>
        <w:bidi w:val="0"/>
      </w:pPr>
      <w:r>
        <w:rPr>
          <w:rFonts w:hint="eastAsia"/>
        </w:rPr>
        <w:t>典型工作点如下：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776"/>
        <w:gridCol w:w="1536"/>
        <w:gridCol w:w="1176"/>
      </w:tblGrid>
      <w:tr w14:paraId="01D08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3232FC">
            <w:pPr>
              <w:pStyle w:val="25"/>
            </w:pPr>
            <w:r>
              <w:rPr>
                <w:rFonts w:hint="eastAsia"/>
              </w:rPr>
              <w:t>电机转速</w:t>
            </w:r>
            <w:r>
              <w:t xml:space="preserve"> r/min</w:t>
            </w:r>
          </w:p>
        </w:tc>
        <w:tc>
          <w:p w14:paraId="4324B453">
            <w:pPr>
              <w:pStyle w:val="25"/>
            </w:pPr>
            <w:r>
              <w:rPr>
                <w:rFonts w:hint="eastAsia"/>
              </w:rPr>
              <w:t>输出转矩</w:t>
            </w:r>
            <w:r>
              <w:t xml:space="preserve"> N·m</w:t>
            </w:r>
          </w:p>
        </w:tc>
        <w:tc>
          <w:p w14:paraId="770779D1">
            <w:pPr>
              <w:pStyle w:val="25"/>
            </w:pPr>
            <w:r>
              <w:rPr>
                <w:rFonts w:hint="eastAsia"/>
              </w:rPr>
              <w:t>输出功率</w:t>
            </w:r>
            <w:r>
              <w:t xml:space="preserve"> kW</w:t>
            </w:r>
          </w:p>
        </w:tc>
        <w:tc>
          <w:p w14:paraId="4683484E">
            <w:pPr>
              <w:pStyle w:val="25"/>
            </w:pPr>
            <w:r>
              <w:rPr>
                <w:rFonts w:hint="eastAsia"/>
              </w:rPr>
              <w:t>工作区间</w:t>
            </w:r>
          </w:p>
        </w:tc>
      </w:tr>
      <w:tr w14:paraId="2A824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E8C6D">
            <w:pPr>
              <w:pStyle w:val="25"/>
            </w:pPr>
            <w:r>
              <w:t>1000</w:t>
            </w:r>
          </w:p>
        </w:tc>
        <w:tc>
          <w:p w14:paraId="189CCB4E">
            <w:pPr>
              <w:pStyle w:val="25"/>
            </w:pPr>
            <w:r>
              <w:t>325</w:t>
            </w:r>
          </w:p>
        </w:tc>
        <w:tc>
          <w:p w14:paraId="58BE7A83">
            <w:pPr>
              <w:pStyle w:val="25"/>
            </w:pPr>
            <w:r>
              <w:t>34.0</w:t>
            </w:r>
          </w:p>
        </w:tc>
        <w:tc>
          <w:p w14:paraId="623F947F">
            <w:pPr>
              <w:pStyle w:val="25"/>
            </w:pPr>
            <w:r>
              <w:rPr>
                <w:rFonts w:hint="eastAsia"/>
              </w:rPr>
              <w:t>恒转矩</w:t>
            </w:r>
          </w:p>
        </w:tc>
      </w:tr>
      <w:tr w14:paraId="4CDCA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1BBDA">
            <w:pPr>
              <w:pStyle w:val="25"/>
            </w:pPr>
            <w:r>
              <w:t>2000</w:t>
            </w:r>
          </w:p>
        </w:tc>
        <w:tc>
          <w:p w14:paraId="5CB45E6B">
            <w:pPr>
              <w:pStyle w:val="25"/>
            </w:pPr>
            <w:r>
              <w:t>325</w:t>
            </w:r>
          </w:p>
        </w:tc>
        <w:tc>
          <w:p w14:paraId="7FDE7708">
            <w:pPr>
              <w:pStyle w:val="25"/>
            </w:pPr>
            <w:r>
              <w:t>68.1</w:t>
            </w:r>
          </w:p>
        </w:tc>
        <w:tc>
          <w:p w14:paraId="73B85522">
            <w:pPr>
              <w:pStyle w:val="25"/>
            </w:pPr>
            <w:r>
              <w:rPr>
                <w:rFonts w:hint="eastAsia"/>
              </w:rPr>
              <w:t>恒转矩</w:t>
            </w:r>
          </w:p>
        </w:tc>
      </w:tr>
      <w:tr w14:paraId="382C3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34E01">
            <w:pPr>
              <w:pStyle w:val="25"/>
            </w:pPr>
            <w:r>
              <w:t>3000</w:t>
            </w:r>
          </w:p>
        </w:tc>
        <w:tc>
          <w:p w14:paraId="4B7D34B1">
            <w:pPr>
              <w:pStyle w:val="25"/>
            </w:pPr>
            <w:r>
              <w:t>325</w:t>
            </w:r>
          </w:p>
        </w:tc>
        <w:tc>
          <w:p w14:paraId="6E1C8FDE">
            <w:pPr>
              <w:pStyle w:val="25"/>
            </w:pPr>
            <w:r>
              <w:t>102.1</w:t>
            </w:r>
          </w:p>
        </w:tc>
        <w:tc>
          <w:p w14:paraId="1C344089">
            <w:pPr>
              <w:pStyle w:val="25"/>
            </w:pPr>
            <w:r>
              <w:rPr>
                <w:rFonts w:hint="eastAsia"/>
              </w:rPr>
              <w:t>恒转矩</w:t>
            </w:r>
          </w:p>
        </w:tc>
      </w:tr>
      <w:tr w14:paraId="7E0D0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6A359">
            <w:pPr>
              <w:pStyle w:val="25"/>
            </w:pPr>
            <w:r>
              <w:t>3526</w:t>
            </w:r>
          </w:p>
        </w:tc>
        <w:tc>
          <w:p w14:paraId="075895D7">
            <w:pPr>
              <w:pStyle w:val="25"/>
            </w:pPr>
            <w:r>
              <w:t>325</w:t>
            </w:r>
          </w:p>
        </w:tc>
        <w:tc>
          <w:p w14:paraId="6AF69FC3">
            <w:pPr>
              <w:pStyle w:val="25"/>
            </w:pPr>
            <w:r>
              <w:t>120.0</w:t>
            </w:r>
          </w:p>
        </w:tc>
        <w:tc>
          <w:p w14:paraId="416204B2">
            <w:pPr>
              <w:pStyle w:val="25"/>
            </w:pPr>
            <w:r>
              <w:rPr>
                <w:rFonts w:hint="eastAsia"/>
              </w:rPr>
              <w:t>基速点</w:t>
            </w:r>
          </w:p>
        </w:tc>
      </w:tr>
      <w:tr w14:paraId="66E3B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143AD">
            <w:pPr>
              <w:pStyle w:val="25"/>
            </w:pPr>
            <w:r>
              <w:t>4000</w:t>
            </w:r>
          </w:p>
        </w:tc>
        <w:tc>
          <w:p w14:paraId="722135C9">
            <w:pPr>
              <w:pStyle w:val="25"/>
            </w:pPr>
            <w:r>
              <w:t>286.5</w:t>
            </w:r>
          </w:p>
        </w:tc>
        <w:tc>
          <w:p w14:paraId="449C2500">
            <w:pPr>
              <w:pStyle w:val="25"/>
            </w:pPr>
            <w:r>
              <w:t>120.0</w:t>
            </w:r>
          </w:p>
        </w:tc>
        <w:tc>
          <w:p w14:paraId="1D1DEB82">
            <w:pPr>
              <w:pStyle w:val="25"/>
            </w:pPr>
            <w:r>
              <w:rPr>
                <w:rFonts w:hint="eastAsia"/>
              </w:rPr>
              <w:t>恒功率</w:t>
            </w:r>
          </w:p>
        </w:tc>
      </w:tr>
      <w:tr w14:paraId="7B436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E7B01">
            <w:pPr>
              <w:pStyle w:val="25"/>
            </w:pPr>
            <w:r>
              <w:t>5000</w:t>
            </w:r>
          </w:p>
        </w:tc>
        <w:tc>
          <w:p w14:paraId="15F99D8B">
            <w:pPr>
              <w:pStyle w:val="25"/>
            </w:pPr>
            <w:r>
              <w:t>229.2</w:t>
            </w:r>
          </w:p>
        </w:tc>
        <w:tc>
          <w:p w14:paraId="6614201C">
            <w:pPr>
              <w:pStyle w:val="25"/>
            </w:pPr>
            <w:r>
              <w:t>120.0</w:t>
            </w:r>
          </w:p>
        </w:tc>
        <w:tc>
          <w:p w14:paraId="2E0F2255">
            <w:pPr>
              <w:pStyle w:val="25"/>
            </w:pPr>
            <w:r>
              <w:rPr>
                <w:rFonts w:hint="eastAsia"/>
              </w:rPr>
              <w:t>恒功率</w:t>
            </w:r>
          </w:p>
        </w:tc>
      </w:tr>
      <w:tr w14:paraId="50B15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F150F">
            <w:pPr>
              <w:pStyle w:val="25"/>
            </w:pPr>
            <w:r>
              <w:t>6000</w:t>
            </w:r>
          </w:p>
        </w:tc>
        <w:tc>
          <w:p w14:paraId="7C30A3D0">
            <w:pPr>
              <w:pStyle w:val="25"/>
            </w:pPr>
            <w:r>
              <w:t>191.0</w:t>
            </w:r>
          </w:p>
        </w:tc>
        <w:tc>
          <w:p w14:paraId="46344E35">
            <w:pPr>
              <w:pStyle w:val="25"/>
            </w:pPr>
            <w:r>
              <w:t>120.0</w:t>
            </w:r>
          </w:p>
        </w:tc>
        <w:tc>
          <w:p w14:paraId="0C1044E3">
            <w:pPr>
              <w:pStyle w:val="25"/>
            </w:pPr>
            <w:r>
              <w:rPr>
                <w:rFonts w:hint="eastAsia"/>
              </w:rPr>
              <w:t>恒功率</w:t>
            </w:r>
          </w:p>
        </w:tc>
      </w:tr>
      <w:tr w14:paraId="0009F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3B502">
            <w:pPr>
              <w:pStyle w:val="25"/>
            </w:pPr>
            <w:r>
              <w:t>8000</w:t>
            </w:r>
          </w:p>
        </w:tc>
        <w:tc>
          <w:p w14:paraId="1B36BB79">
            <w:pPr>
              <w:pStyle w:val="25"/>
            </w:pPr>
            <w:r>
              <w:t>143.3</w:t>
            </w:r>
          </w:p>
        </w:tc>
        <w:tc>
          <w:p w14:paraId="7F429DFA">
            <w:pPr>
              <w:pStyle w:val="25"/>
            </w:pPr>
            <w:r>
              <w:t>120.0</w:t>
            </w:r>
          </w:p>
        </w:tc>
        <w:tc>
          <w:p w14:paraId="6C1EAA47">
            <w:pPr>
              <w:pStyle w:val="25"/>
            </w:pPr>
            <w:r>
              <w:rPr>
                <w:rFonts w:hint="eastAsia"/>
              </w:rPr>
              <w:t>恒功率</w:t>
            </w:r>
          </w:p>
        </w:tc>
      </w:tr>
      <w:tr w14:paraId="4CDBD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26720">
            <w:pPr>
              <w:pStyle w:val="25"/>
            </w:pPr>
            <w:r>
              <w:t>10000</w:t>
            </w:r>
          </w:p>
        </w:tc>
        <w:tc>
          <w:p w14:paraId="0B446971">
            <w:pPr>
              <w:pStyle w:val="25"/>
            </w:pPr>
            <w:r>
              <w:t>114.6</w:t>
            </w:r>
          </w:p>
        </w:tc>
        <w:tc>
          <w:p w14:paraId="7DCFB1DF">
            <w:pPr>
              <w:pStyle w:val="25"/>
            </w:pPr>
            <w:r>
              <w:t>120.0</w:t>
            </w:r>
          </w:p>
        </w:tc>
        <w:tc>
          <w:p w14:paraId="78C9472C">
            <w:pPr>
              <w:pStyle w:val="25"/>
            </w:pPr>
            <w:r>
              <w:rPr>
                <w:rFonts w:hint="eastAsia"/>
              </w:rPr>
              <w:t>恒功率</w:t>
            </w:r>
          </w:p>
        </w:tc>
      </w:tr>
    </w:tbl>
    <w:p w14:paraId="6C209356">
      <w:pPr>
        <w:pStyle w:val="3"/>
        <w:bidi w:val="0"/>
      </w:pPr>
      <w:r>
        <w:drawing>
          <wp:inline distT="0" distB="0" distL="114300" distR="114300">
            <wp:extent cx="5334000" cy="3178810"/>
            <wp:effectExtent l="0" t="0" r="0" b="0"/>
            <wp:docPr id="2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7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A61591">
      <w:pPr>
        <w:pStyle w:val="3"/>
        <w:bidi w:val="0"/>
      </w:pPr>
      <w:r>
        <w:drawing>
          <wp:inline distT="0" distB="0" distL="114300" distR="114300">
            <wp:extent cx="5334000" cy="3180080"/>
            <wp:effectExtent l="0" t="0" r="0" b="0"/>
            <wp:docPr id="2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804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334000" cy="294894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91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90F7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8E27689">
      <w:pPr>
        <w:pStyle w:val="4"/>
      </w:pPr>
      <w:bookmarkStart w:id="4" w:name="Xd10a43c413e5fd6bf118256913823b8b0d30da7"/>
      <w:r>
        <w:t xml:space="preserve">5. </w:t>
      </w:r>
      <w:r>
        <w:rPr>
          <w:rFonts w:hint="eastAsia"/>
        </w:rPr>
        <w:t>传动系统方案设计</w:t>
      </w:r>
    </w:p>
    <w:p w14:paraId="7C4D47DD">
      <w:pPr>
        <w:pStyle w:val="24"/>
        <w:bidi w:val="0"/>
      </w:pPr>
      <w:r>
        <w:rPr>
          <w:rFonts w:hint="eastAsia"/>
        </w:rPr>
        <w:t>本车采用：</w:t>
      </w:r>
    </w:p>
    <w:p w14:paraId="5B31FA68">
      <w:pPr>
        <w:pStyle w:val="13"/>
      </w:pPr>
      <w:r>
        <w:rPr>
          <w:rFonts w:hint="eastAsia"/>
          <w:b/>
          <w:bCs/>
        </w:rPr>
        <w:t>单级减速器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差速器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半轴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后轮驱动</w:t>
      </w:r>
    </w:p>
    <w:p w14:paraId="2685F233">
      <w:pPr>
        <w:pStyle w:val="24"/>
        <w:bidi w:val="0"/>
      </w:pPr>
      <w:r>
        <w:rPr>
          <w:rFonts w:hint="eastAsia"/>
        </w:rPr>
        <w:t>由于电机具有宽转速范围和低速大转矩特性，不需要多挡变速器。单级减速器能够满足城市配送轻卡的车速和驱动力需求。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136"/>
      </w:tblGrid>
      <w:tr w14:paraId="5BB83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C6E50A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59C748E8">
            <w:pPr>
              <w:pStyle w:val="25"/>
            </w:pPr>
            <w:r>
              <w:rPr>
                <w:rFonts w:hint="eastAsia"/>
              </w:rPr>
              <w:t>设计方案</w:t>
            </w:r>
          </w:p>
        </w:tc>
      </w:tr>
      <w:tr w14:paraId="65360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940D1">
            <w:pPr>
              <w:pStyle w:val="25"/>
            </w:pPr>
            <w:r>
              <w:rPr>
                <w:rFonts w:hint="eastAsia"/>
              </w:rPr>
              <w:t>传动形式</w:t>
            </w:r>
          </w:p>
        </w:tc>
        <w:tc>
          <w:p w14:paraId="7CD8E54A">
            <w:pPr>
              <w:pStyle w:val="25"/>
            </w:pPr>
            <w:r>
              <w:rPr>
                <w:rFonts w:hint="eastAsia"/>
              </w:rPr>
              <w:t>单级减速器</w:t>
            </w:r>
          </w:p>
        </w:tc>
      </w:tr>
      <w:tr w14:paraId="4F292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FD8F8">
            <w:pPr>
              <w:pStyle w:val="25"/>
            </w:pPr>
            <w:r>
              <w:rPr>
                <w:rFonts w:hint="eastAsia"/>
              </w:rPr>
              <w:t>驱动桥形式</w:t>
            </w:r>
          </w:p>
        </w:tc>
        <w:tc>
          <w:p w14:paraId="4A31FFA9">
            <w:pPr>
              <w:pStyle w:val="25"/>
            </w:pPr>
            <w:r>
              <w:rPr>
                <w:rFonts w:hint="eastAsia"/>
              </w:rPr>
              <w:t>后桥集成式电驱桥</w:t>
            </w:r>
          </w:p>
        </w:tc>
      </w:tr>
      <w:tr w14:paraId="00F62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5FCB8F">
            <w:pPr>
              <w:pStyle w:val="25"/>
            </w:pPr>
            <w:r>
              <w:rPr>
                <w:rFonts w:hint="eastAsia"/>
              </w:rPr>
              <w:t>差速器</w:t>
            </w:r>
          </w:p>
        </w:tc>
        <w:tc>
          <w:p w14:paraId="0342626C">
            <w:pPr>
              <w:pStyle w:val="25"/>
            </w:pPr>
            <w:r>
              <w:rPr>
                <w:rFonts w:hint="eastAsia"/>
              </w:rPr>
              <w:t>普通锥齿轮差速器</w:t>
            </w:r>
          </w:p>
        </w:tc>
      </w:tr>
      <w:tr w14:paraId="03EA1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6A57A">
            <w:pPr>
              <w:pStyle w:val="25"/>
            </w:pPr>
            <w:r>
              <w:rPr>
                <w:rFonts w:hint="eastAsia"/>
              </w:rPr>
              <w:t>半轴形式</w:t>
            </w:r>
          </w:p>
        </w:tc>
        <w:tc>
          <w:p w14:paraId="555DE990">
            <w:pPr>
              <w:pStyle w:val="25"/>
            </w:pPr>
            <w:r>
              <w:rPr>
                <w:rFonts w:hint="eastAsia"/>
              </w:rPr>
              <w:t>全浮式半轴</w:t>
            </w:r>
          </w:p>
        </w:tc>
      </w:tr>
      <w:tr w14:paraId="2233E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11037">
            <w:pPr>
              <w:pStyle w:val="25"/>
            </w:pPr>
            <w:r>
              <w:rPr>
                <w:rFonts w:hint="eastAsia"/>
              </w:rPr>
              <w:t>离合器</w:t>
            </w:r>
          </w:p>
        </w:tc>
        <w:tc>
          <w:p w14:paraId="2EEB57F6">
            <w:pPr>
              <w:pStyle w:val="25"/>
            </w:pPr>
            <w:r>
              <w:rPr>
                <w:rFonts w:hint="eastAsia"/>
              </w:rPr>
              <w:t>不设置</w:t>
            </w:r>
          </w:p>
        </w:tc>
      </w:tr>
      <w:tr w14:paraId="29DF7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98E1BF">
            <w:pPr>
              <w:pStyle w:val="25"/>
            </w:pPr>
            <w:r>
              <w:rPr>
                <w:rFonts w:hint="eastAsia"/>
              </w:rPr>
              <w:t>万向传动装置</w:t>
            </w:r>
          </w:p>
        </w:tc>
        <w:tc>
          <w:p w14:paraId="46669ED4">
            <w:pPr>
              <w:pStyle w:val="25"/>
            </w:pPr>
            <w:r>
              <w:rPr>
                <w:rFonts w:hint="eastAsia"/>
              </w:rPr>
              <w:t>不设置</w:t>
            </w:r>
          </w:p>
        </w:tc>
      </w:tr>
      <w:tr w14:paraId="74617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B78125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4E710658">
            <w:pPr>
              <w:pStyle w:val="25"/>
            </w:pPr>
            <w:r>
              <w:t xml:space="preserve">4×2 </w:t>
            </w:r>
            <w:r>
              <w:rPr>
                <w:rFonts w:hint="eastAsia"/>
              </w:rPr>
              <w:t>后驱</w:t>
            </w:r>
          </w:p>
        </w:tc>
      </w:tr>
    </w:tbl>
    <w:p w14:paraId="12EB3D64">
      <w:pPr>
        <w:pStyle w:val="3"/>
        <w:bidi w:val="0"/>
      </w:pPr>
      <w:r>
        <w:rPr>
          <w:rFonts w:hint="eastAsia"/>
        </w:rPr>
        <w:t>该方案的优点是结构紧凑、传动效率高、维护成本低，适合轻卡车架布置。</w:t>
      </w:r>
    </w:p>
    <w:p w14:paraId="1E906468">
      <w:pPr>
        <w:pStyle w:val="3"/>
        <w:bidi w:val="0"/>
      </w:pPr>
      <w:r>
        <w:t xml:space="preserve">P 88: </w:t>
      </w:r>
      <w:r>
        <w:rPr>
          <w:rFonts w:hint="eastAsia"/>
        </w:rPr>
        <w:t>驱动桥的设计</w:t>
      </w:r>
    </w:p>
    <w:p w14:paraId="6265EE4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D74A449">
      <w:pPr>
        <w:pStyle w:val="4"/>
      </w:pPr>
      <w:bookmarkStart w:id="5" w:name="Xe48cf37d8a9a9cb32b26d689294b6bc5580c575"/>
      <w:r>
        <w:t xml:space="preserve">6. </w:t>
      </w:r>
      <w:r>
        <w:rPr>
          <w:rFonts w:hint="eastAsia"/>
        </w:rPr>
        <w:t>总传动比设计</w:t>
      </w:r>
    </w:p>
    <w:p w14:paraId="2A7CE19C">
      <w:pPr>
        <w:pStyle w:val="5"/>
      </w:pPr>
      <w:bookmarkStart w:id="6" w:name="X89c7785200ba13822c3d1dc7465c9accb4a3f32"/>
      <w:r>
        <w:t xml:space="preserve">6.1 </w:t>
      </w:r>
      <w:r>
        <w:rPr>
          <w:rFonts w:hint="eastAsia"/>
        </w:rPr>
        <w:t>已知参数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96"/>
        <w:gridCol w:w="2376"/>
      </w:tblGrid>
      <w:tr w14:paraId="73C15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BFD5ED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69286CE5">
            <w:pPr>
              <w:pStyle w:val="25"/>
            </w:pPr>
            <w:r>
              <w:rPr>
                <w:rFonts w:hint="eastAsia"/>
              </w:rPr>
              <w:t>符号</w:t>
            </w:r>
          </w:p>
        </w:tc>
        <w:tc>
          <w:p w14:paraId="44562DA6">
            <w:pPr>
              <w:pStyle w:val="25"/>
            </w:pPr>
            <w:r>
              <w:rPr>
                <w:rFonts w:hint="eastAsia"/>
              </w:rPr>
              <w:t>数值</w:t>
            </w:r>
          </w:p>
        </w:tc>
      </w:tr>
      <w:tr w14:paraId="5D746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F4E88C">
            <w:pPr>
              <w:pStyle w:val="25"/>
            </w:pPr>
            <w:r>
              <w:rPr>
                <w:rFonts w:hint="eastAsia"/>
              </w:rPr>
              <w:t>总质量</w:t>
            </w:r>
          </w:p>
        </w:tc>
        <w:tc>
          <w:p w14:paraId="61E86A01">
            <w:pPr>
              <w:pStyle w:val="25"/>
            </w:pPr>
            <m:oMathPara>
              <m:oMath>
                <m:r>
                  <m:rPr/>
                  <m:t>m</m:t>
                </m:r>
              </m:oMath>
            </m:oMathPara>
          </w:p>
        </w:tc>
        <w:tc>
          <w:p w14:paraId="054E0B9D">
            <w:pPr>
              <w:pStyle w:val="25"/>
            </w:pPr>
            <w:r>
              <w:t>4495 kg</w:t>
            </w:r>
          </w:p>
        </w:tc>
      </w:tr>
      <w:tr w14:paraId="20613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4762F">
            <w:pPr>
              <w:pStyle w:val="25"/>
            </w:pPr>
            <w:r>
              <w:rPr>
                <w:rFonts w:hint="eastAsia"/>
              </w:rPr>
              <w:t>轮胎滚动半径</w:t>
            </w:r>
          </w:p>
        </w:tc>
        <w:tc>
          <w:p w14:paraId="1CC827CF">
            <w:pPr>
              <w:pStyle w:val="25"/>
            </w:pPr>
            <m:oMathPara>
              <m:oMath>
                <m:r>
                  <m:rPr/>
                  <m:t>r</m:t>
                </m:r>
              </m:oMath>
            </m:oMathPara>
          </w:p>
        </w:tc>
        <w:tc>
          <w:p w14:paraId="71BD2567">
            <w:pPr>
              <w:pStyle w:val="25"/>
            </w:pPr>
            <w:r>
              <w:t>0.36 m</w:t>
            </w:r>
          </w:p>
        </w:tc>
      </w:tr>
      <w:tr w14:paraId="3A4F5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DC6F0">
            <w:pPr>
              <w:pStyle w:val="25"/>
            </w:pPr>
            <w:r>
              <w:rPr>
                <w:rFonts w:hint="eastAsia"/>
              </w:rPr>
              <w:t>电机最高转速</w:t>
            </w:r>
          </w:p>
        </w:tc>
        <w:tc>
          <w:p w14:paraId="4EC69D06">
            <w:pPr>
              <w:pStyle w:val="25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max</m:t>
                    </m:r>
                  </m:sub>
                </m:sSub>
              </m:oMath>
            </m:oMathPara>
          </w:p>
        </w:tc>
        <w:tc>
          <w:p w14:paraId="39B69BBC">
            <w:pPr>
              <w:pStyle w:val="25"/>
            </w:pPr>
            <w:r>
              <w:t>10000 r/min</w:t>
            </w:r>
          </w:p>
        </w:tc>
      </w:tr>
      <w:tr w14:paraId="7C703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92EBE">
            <w:pPr>
              <w:pStyle w:val="25"/>
            </w:pPr>
            <w:r>
              <w:rPr>
                <w:rFonts w:hint="eastAsia"/>
              </w:rPr>
              <w:t>最高车速目标</w:t>
            </w:r>
          </w:p>
        </w:tc>
        <w:tc>
          <w:p w14:paraId="750E65C5">
            <w:pPr>
              <w:pStyle w:val="25"/>
            </w:pPr>
            <m:oMathPara>
              <m:oMath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max</m:t>
                    </m:r>
                  </m:sub>
                </m:sSub>
              </m:oMath>
            </m:oMathPara>
          </w:p>
        </w:tc>
        <w:tc>
          <w:p w14:paraId="2608ECB7">
            <w:pPr>
              <w:pStyle w:val="25"/>
            </w:pPr>
            <w:r>
              <w:t>100 km/h</w:t>
            </w:r>
          </w:p>
        </w:tc>
      </w:tr>
      <w:tr w14:paraId="3BB5D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34730">
            <w:pPr>
              <w:pStyle w:val="25"/>
            </w:pPr>
            <w:r>
              <w:rPr>
                <w:rFonts w:hint="eastAsia"/>
              </w:rPr>
              <w:t>传动效率</w:t>
            </w:r>
          </w:p>
        </w:tc>
        <w:tc>
          <w:p w14:paraId="07AA2DE3">
            <w:pPr>
              <w:pStyle w:val="25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p w14:paraId="566C8A62">
            <w:pPr>
              <w:pStyle w:val="25"/>
            </w:pPr>
            <w:r>
              <w:t>0.92</w:t>
            </w:r>
          </w:p>
        </w:tc>
      </w:tr>
      <w:tr w14:paraId="35FE0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BEBFB">
            <w:pPr>
              <w:pStyle w:val="25"/>
            </w:pPr>
            <w:r>
              <w:rPr>
                <w:rFonts w:hint="eastAsia"/>
              </w:rPr>
              <w:t>电机峰值转矩</w:t>
            </w:r>
          </w:p>
        </w:tc>
        <w:tc>
          <w:p w14:paraId="039AF78A">
            <w:pPr>
              <w:pStyle w:val="25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max</m:t>
                    </m:r>
                  </m:sub>
                </m:sSub>
              </m:oMath>
            </m:oMathPara>
          </w:p>
        </w:tc>
        <w:tc>
          <w:p w14:paraId="12173979">
            <w:pPr>
              <w:pStyle w:val="25"/>
            </w:pPr>
            <w:r>
              <w:t>325 N·m</w:t>
            </w:r>
          </w:p>
        </w:tc>
      </w:tr>
      <w:tr w14:paraId="6FF94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66537C">
            <w:pPr>
              <w:pStyle w:val="25"/>
            </w:pPr>
            <w:r>
              <w:rPr>
                <w:rFonts w:hint="eastAsia"/>
              </w:rPr>
              <w:t>滚动阻力系数</w:t>
            </w:r>
          </w:p>
        </w:tc>
        <w:tc>
          <w:p w14:paraId="149F7D27">
            <w:pPr>
              <w:pStyle w:val="25"/>
            </w:pPr>
            <m:oMathPara>
              <m:oMath>
                <m:r>
                  <m:rPr/>
                  <m:t>f</m:t>
                </m:r>
              </m:oMath>
            </m:oMathPara>
          </w:p>
        </w:tc>
        <w:tc>
          <w:p w14:paraId="7455F07B">
            <w:pPr>
              <w:pStyle w:val="25"/>
            </w:pPr>
            <w:r>
              <w:t>0.012</w:t>
            </w:r>
          </w:p>
        </w:tc>
      </w:tr>
      <w:tr w14:paraId="5F54C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30FB9">
            <w:pPr>
              <w:pStyle w:val="25"/>
            </w:pPr>
            <w:r>
              <w:rPr>
                <w:rFonts w:hint="eastAsia"/>
              </w:rPr>
              <w:t>最大爬坡度目标</w:t>
            </w:r>
          </w:p>
        </w:tc>
        <w:tc>
          <w:p w14:paraId="1D96D110">
            <w:pPr>
              <w:pStyle w:val="25"/>
            </w:pPr>
            <m:oMathPara>
              <m:oMath>
                <m:r>
                  <m:rPr/>
                  <m:t>i</m:t>
                </m:r>
              </m:oMath>
            </m:oMathPara>
          </w:p>
        </w:tc>
        <w:tc>
          <w:p w14:paraId="287A9F02">
            <w:pPr>
              <w:pStyle w:val="25"/>
            </w:pPr>
            <w:r>
              <w:t>25%</w:t>
            </w:r>
          </w:p>
        </w:tc>
      </w:tr>
      <w:tr w14:paraId="7ED06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0C4EC">
            <w:pPr>
              <w:pStyle w:val="25"/>
            </w:pPr>
            <w:r>
              <w:rPr>
                <w:rFonts w:hint="eastAsia"/>
              </w:rPr>
              <w:t>轮胎的类型</w:t>
            </w:r>
          </w:p>
        </w:tc>
        <w:tc>
          <w:p w14:paraId="02AA8D89">
            <w:pPr>
              <w:pStyle w:val="25"/>
            </w:pPr>
            <w:r>
              <w:t>-</w:t>
            </w:r>
          </w:p>
        </w:tc>
        <w:tc>
          <w:p w14:paraId="30E7AB5A">
            <w:pPr>
              <w:pStyle w:val="25"/>
            </w:pPr>
            <w:r>
              <w:t xml:space="preserve">7.00R16LT </w:t>
            </w:r>
            <w:r>
              <w:rPr>
                <w:rFonts w:hint="eastAsia"/>
              </w:rPr>
              <w:t>轻卡轮胎</w:t>
            </w:r>
          </w:p>
        </w:tc>
      </w:tr>
    </w:tbl>
    <w:p w14:paraId="2D1A541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C98DCB4">
      <w:pPr>
        <w:pStyle w:val="5"/>
      </w:pPr>
      <w:bookmarkStart w:id="7" w:name="X4ffdd0be23bfb317e42a57b2f514d91ad918f4b"/>
      <w:r>
        <w:t xml:space="preserve">6.2 </w:t>
      </w:r>
      <w:r>
        <w:rPr>
          <w:rFonts w:hint="eastAsia"/>
        </w:rPr>
        <w:t>按最高车速确定最小传动比</w:t>
      </w:r>
    </w:p>
    <w:p w14:paraId="189BCD93">
      <w:pPr>
        <w:pStyle w:val="24"/>
        <w:bidi w:val="0"/>
      </w:pPr>
      <w:r>
        <w:rPr>
          <w:rFonts w:hint="eastAsia"/>
        </w:rPr>
        <w:t>普通载货汽车最高档通常选用直接档，若无分动器或轮边减速器，则传动系最小传动比等于主减速器的主减速比</w:t>
      </w:r>
      <w:r>
        <w:t xml:space="preserve"> 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，主减速比是主减速器设计的原始数据，应在汽车总体设计时就确定。</w:t>
      </w:r>
    </w:p>
    <w:p w14:paraId="4B712F0F">
      <w:pPr>
        <w:pStyle w:val="3"/>
        <w:bidi w:val="0"/>
      </w:pPr>
      <w:r>
        <w:rPr>
          <w:rFonts w:hint="eastAsia"/>
        </w:rPr>
        <w:t>最高车速与电机转速关系为：</w:t>
      </w:r>
    </w:p>
    <w:p w14:paraId="403B6AD2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0.377r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</m:oMath>
      </m:oMathPara>
    </w:p>
    <w:p w14:paraId="29A4B8B1">
      <w:pPr>
        <w:pStyle w:val="24"/>
        <w:bidi w:val="0"/>
      </w:pPr>
      <w:r>
        <w:rPr>
          <w:rFonts w:hint="eastAsia"/>
        </w:rPr>
        <w:t>所以：</w:t>
      </w:r>
    </w:p>
    <w:p w14:paraId="011F679D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0.377r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</m:oMath>
      </m:oMathPara>
    </w:p>
    <w:p w14:paraId="5E91DBCA">
      <w:pPr>
        <w:pStyle w:val="24"/>
        <w:bidi w:val="0"/>
      </w:pPr>
      <w:r>
        <w:rPr>
          <w:rFonts w:hint="eastAsia"/>
        </w:rPr>
        <w:t>代入：</w:t>
      </w:r>
    </w:p>
    <w:p w14:paraId="4F4EF249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0.377×0.36×10000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0175810F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=13.57</m:t>
          </m:r>
        </m:oMath>
      </m:oMathPara>
    </w:p>
    <w:p w14:paraId="3562C893">
      <w:pPr>
        <w:pStyle w:val="24"/>
        <w:bidi w:val="0"/>
      </w:pPr>
      <w:r>
        <w:rPr>
          <w:rFonts w:hint="eastAsia"/>
        </w:rPr>
        <w:t>因此，为满足</w:t>
      </w:r>
      <w:r>
        <w:t xml:space="preserve"> 100 km/h </w:t>
      </w:r>
      <w:r>
        <w:rPr>
          <w:rFonts w:hint="eastAsia"/>
        </w:rPr>
        <w:t>最高车速，总传动比应接近：</w:t>
      </w:r>
    </w:p>
    <w:p w14:paraId="2055F0EA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≈13.5</m:t>
          </m:r>
        </m:oMath>
      </m:oMathPara>
    </w:p>
    <w:p w14:paraId="45BC28A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0002880">
      <w:pPr>
        <w:pStyle w:val="5"/>
      </w:pPr>
      <w:bookmarkStart w:id="8" w:name="X27812a67efdc7923cc838a80873bf269a6c1b94"/>
      <w:r>
        <w:t xml:space="preserve">6.3 </w:t>
      </w:r>
      <w:r>
        <w:rPr>
          <w:rFonts w:hint="eastAsia"/>
        </w:rPr>
        <w:t>按最大爬坡度校核传动比</w:t>
      </w:r>
    </w:p>
    <w:p w14:paraId="68C714AA">
      <w:pPr>
        <w:pStyle w:val="6"/>
      </w:pPr>
      <w:bookmarkStart w:id="9" w:name="轮胎的选择设计"/>
      <w:r>
        <w:rPr>
          <w:rFonts w:hint="eastAsia"/>
        </w:rPr>
        <w:t>轮胎的选择设计</w:t>
      </w:r>
    </w:p>
    <w:p w14:paraId="33AC6464">
      <w:pPr>
        <w:pStyle w:val="24"/>
        <w:bidi w:val="0"/>
      </w:pPr>
      <w:r>
        <w:rPr>
          <w:rFonts w:hint="eastAsia"/>
        </w:rPr>
        <w:t>设计使用的是单级减速器，只有固定速比的减速器，所以直接使用该传动比作为爬坡度的校核</w:t>
      </w:r>
      <w:r>
        <w:br w:type="textWrapping"/>
      </w:r>
      <w:r>
        <w:rPr>
          <w:rFonts w:hint="eastAsia"/>
        </w:rPr>
        <w:t>查表</w:t>
      </w:r>
      <w:r>
        <w:t xml:space="preserve"> 1-2 </w:t>
      </w:r>
      <w:r>
        <w:rPr>
          <w:rFonts w:hint="eastAsia"/>
        </w:rPr>
        <w:t>得良好路面上轻型载货车用子午线轮胎的滚动阻力系数为：f=0.008~0.009</w:t>
      </w:r>
      <w:r>
        <w:br w:type="textWrapping"/>
      </w:r>
      <w:r>
        <w:drawing>
          <wp:inline distT="0" distB="0" distL="114300" distR="114300">
            <wp:extent cx="3175000" cy="3784600"/>
            <wp:effectExtent l="0" t="0" r="0" b="0"/>
            <wp:docPr id="3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78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616"/>
      </w:tblGrid>
      <w:tr w14:paraId="01CE5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B8EB98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0B2BA047">
            <w:pPr>
              <w:pStyle w:val="25"/>
            </w:pPr>
            <w:r>
              <w:rPr>
                <w:rFonts w:hint="eastAsia"/>
              </w:rPr>
              <w:t>最终方案</w:t>
            </w:r>
          </w:p>
        </w:tc>
      </w:tr>
      <w:tr w14:paraId="4761E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BF74D">
            <w:pPr>
              <w:pStyle w:val="25"/>
            </w:pPr>
            <w:r>
              <w:rPr>
                <w:rFonts w:hint="eastAsia"/>
              </w:rPr>
              <w:t>轮胎厂家</w:t>
            </w:r>
          </w:p>
        </w:tc>
        <w:tc>
          <w:p w14:paraId="29758457">
            <w:pPr>
              <w:pStyle w:val="25"/>
            </w:pPr>
            <w:r>
              <w:rPr>
                <w:rFonts w:hint="eastAsia"/>
              </w:rPr>
              <w:t>普利司通</w:t>
            </w:r>
            <w:r>
              <w:t xml:space="preserve"> Bridgestone</w:t>
            </w:r>
          </w:p>
        </w:tc>
      </w:tr>
      <w:tr w14:paraId="0DDD0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D1E6A7">
            <w:pPr>
              <w:pStyle w:val="25"/>
            </w:pPr>
            <w:r>
              <w:rPr>
                <w:rFonts w:hint="eastAsia"/>
              </w:rPr>
              <w:t>轮胎系列</w:t>
            </w:r>
          </w:p>
        </w:tc>
        <w:tc>
          <w:p w14:paraId="274EB8FB">
            <w:pPr>
              <w:pStyle w:val="25"/>
            </w:pPr>
            <w:r>
              <w:t>DURAVIS</w:t>
            </w:r>
          </w:p>
        </w:tc>
      </w:tr>
      <w:tr w14:paraId="2DBBE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69B9F">
            <w:pPr>
              <w:pStyle w:val="25"/>
            </w:pPr>
            <w:r>
              <w:rPr>
                <w:rFonts w:hint="eastAsia"/>
              </w:rPr>
              <w:t>轮胎规格</w:t>
            </w:r>
          </w:p>
        </w:tc>
        <w:tc>
          <w:p w14:paraId="6405578D">
            <w:pPr>
              <w:pStyle w:val="25"/>
            </w:pPr>
            <w:r>
              <w:t>7.00R16LT</w:t>
            </w:r>
          </w:p>
        </w:tc>
      </w:tr>
      <w:tr w14:paraId="5626F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1C549">
            <w:pPr>
              <w:pStyle w:val="25"/>
            </w:pPr>
            <w:r>
              <w:rPr>
                <w:rFonts w:hint="eastAsia"/>
              </w:rPr>
              <w:t>轮胎类型</w:t>
            </w:r>
          </w:p>
        </w:tc>
        <w:tc>
          <w:p w14:paraId="1C84D11D">
            <w:pPr>
              <w:pStyle w:val="25"/>
            </w:pPr>
            <w:r>
              <w:rPr>
                <w:rFonts w:hint="eastAsia"/>
              </w:rPr>
              <w:t>子午线轻卡轮胎</w:t>
            </w:r>
          </w:p>
        </w:tc>
      </w:tr>
      <w:tr w14:paraId="2F577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A5C8C">
            <w:pPr>
              <w:pStyle w:val="25"/>
            </w:pPr>
            <w:r>
              <w:rPr>
                <w:rFonts w:hint="eastAsia"/>
              </w:rPr>
              <w:t>布置形式</w:t>
            </w:r>
          </w:p>
        </w:tc>
        <w:tc>
          <w:p w14:paraId="695F4D55">
            <w:pPr>
              <w:pStyle w:val="25"/>
            </w:pPr>
            <w:r>
              <w:rPr>
                <w:rFonts w:hint="eastAsia"/>
              </w:rPr>
              <w:t>前单胎后双胎</w:t>
            </w:r>
          </w:p>
        </w:tc>
      </w:tr>
      <w:tr w14:paraId="72AB7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C910F">
            <w:pPr>
              <w:pStyle w:val="25"/>
            </w:pPr>
            <w:r>
              <w:rPr>
                <w:rFonts w:hint="eastAsia"/>
              </w:rPr>
              <w:t>轮胎滚动半径</w:t>
            </w:r>
          </w:p>
        </w:tc>
        <w:tc>
          <w:p w14:paraId="4D3C750F">
            <w:pPr>
              <w:pStyle w:val="25"/>
            </w:pPr>
            <w:r>
              <w:t>0.36 m</w:t>
            </w:r>
          </w:p>
        </w:tc>
      </w:tr>
    </w:tbl>
    <w:p w14:paraId="4CF9BE61">
      <w:pPr>
        <w:pStyle w:val="3"/>
        <w:bidi w:val="0"/>
      </w:pPr>
      <w:r>
        <w:rPr>
          <w:rFonts w:hint="eastAsia"/>
        </w:rPr>
        <w:t>查表</w:t>
      </w:r>
      <w:r>
        <w:t xml:space="preserve"> </w:t>
      </w:r>
      <w:r>
        <w:rPr>
          <w:rFonts w:hint="eastAsia"/>
        </w:rPr>
        <w:t>1-1（传动系各部件的传动效率），我们使用的是单级减速主减速器，传动效率为</w:t>
      </w:r>
      <w:r>
        <w:t xml:space="preserve"> </w:t>
      </w:r>
      <w:r>
        <w:rPr>
          <w:rFonts w:hint="eastAsia"/>
        </w:rPr>
        <w:t>96%，取整个机械传动系统的传动效率为</w:t>
      </w:r>
      <w:r>
        <w:t xml:space="preserve"> </w:t>
      </w:r>
      <w:r>
        <w:rPr>
          <w:rFonts w:hint="eastAsia"/>
        </w:rPr>
        <w:t>95%，校核如下：</w:t>
      </w:r>
      <w:r>
        <w:br w:type="textWrapping"/>
      </w:r>
      <w:r>
        <w:rPr>
          <w:rFonts w:hint="eastAsia"/>
        </w:rPr>
        <w:t>最大驱动力为：</w:t>
      </w:r>
    </w:p>
    <w:p w14:paraId="3BB054D1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5A14BB89">
      <w:pPr>
        <w:pStyle w:val="24"/>
        <w:bidi w:val="0"/>
      </w:pPr>
      <w:r>
        <w:rPr>
          <w:rFonts w:hint="eastAsia"/>
        </w:rPr>
        <w:t>取：</w:t>
      </w:r>
    </w:p>
    <w:p w14:paraId="52D83AD4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=13.5</m:t>
          </m:r>
        </m:oMath>
      </m:oMathPara>
    </w:p>
    <w:p w14:paraId="7AAC5112">
      <w:pPr>
        <w:pStyle w:val="24"/>
        <w:bidi w:val="0"/>
      </w:pPr>
      <w:r>
        <w:rPr>
          <w:rFonts w:hint="eastAsia"/>
        </w:rPr>
        <w:t>则：</w:t>
      </w:r>
    </w:p>
    <w:p w14:paraId="0D8519A3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325×13.5×0.95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0.36</m:t>
              </m:r>
            </m:den>
          </m:f>
        </m:oMath>
      </m:oMathPara>
    </w:p>
    <w:p w14:paraId="584BED52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=11578.13 N</m:t>
          </m:r>
        </m:oMath>
      </m:oMathPara>
    </w:p>
    <w:p w14:paraId="56A61F7C">
      <w:pPr>
        <w:pStyle w:val="24"/>
        <w:bidi w:val="0"/>
      </w:pPr>
      <w:r>
        <w:rPr>
          <w:rFonts w:hint="eastAsia"/>
        </w:rPr>
        <w:t>满载</w:t>
      </w:r>
      <w:r>
        <w:t xml:space="preserve"> 25% </w:t>
      </w:r>
      <w:r>
        <w:rPr>
          <w:rFonts w:hint="eastAsia"/>
        </w:rPr>
        <w:t>爬坡时所需阻力为：</w:t>
      </w:r>
    </w:p>
    <w:p w14:paraId="7622A22D">
      <w:pPr>
        <w:pStyle w:val="3"/>
        <w:bidi w:val="0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emax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gl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≥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g</m:t>
          </m:r>
          <m:d>
            <m:dPr>
              <m:sepChr m:val=""/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fcos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+sin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g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7FBFF074">
      <w:pPr>
        <w:pStyle w:val="24"/>
        <w:bidi w:val="0"/>
      </w:pPr>
      <w:r>
        <w:rPr>
          <w:rFonts w:hint="eastAsia"/>
        </w:rPr>
        <w:t>设定的最大爬坡度为</w:t>
      </w:r>
      <w:r>
        <w:t xml:space="preserve"> 25%=0.25= </w:t>
      </w:r>
      <m:oMath>
        <m:r>
          <m:rPr>
            <m:sty m:val="p"/>
          </m:rPr>
          <w:rPr>
            <w:rFonts w:ascii="Cambria Math" w:hAnsi="Cambria Math"/>
          </w:rPr>
          <m:t>tanα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α=14.036°</m:t>
        </m:r>
      </m:oMath>
    </w:p>
    <w:p w14:paraId="47C90D9B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F=mg(fcosα+sinα)=11079.85N(f=0.009)</m:t>
          </m:r>
        </m:oMath>
      </m:oMathPara>
    </w:p>
    <w:p w14:paraId="56B95B05">
      <w:pPr>
        <w:pStyle w:val="24"/>
        <w:bidi w:val="0"/>
      </w:pPr>
      <w:r>
        <w:rPr>
          <w:rFonts w:hint="eastAsia"/>
        </w:rPr>
        <w:t>因为：</w:t>
      </w:r>
    </w:p>
    <w:p w14:paraId="74DEDF85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=11578.13 N&gt;11079.85 N</m:t>
          </m:r>
        </m:oMath>
      </m:oMathPara>
    </w:p>
    <w:p w14:paraId="50C44DBC">
      <w:pPr>
        <w:pStyle w:val="24"/>
        <w:bidi w:val="0"/>
      </w:pPr>
      <w:r>
        <w:rPr>
          <w:rFonts w:hint="eastAsia"/>
        </w:rPr>
        <w:t>所以总传动比</w:t>
      </w:r>
      <w:r>
        <w:t xml:space="preserve"> 13.5 </w:t>
      </w:r>
      <w:r>
        <w:rPr>
          <w:rFonts w:hint="eastAsia"/>
        </w:rPr>
        <w:t>能够满足满载</w:t>
      </w:r>
      <w:r>
        <w:t xml:space="preserve"> 25% </w:t>
      </w:r>
      <w:r>
        <w:rPr>
          <w:rFonts w:hint="eastAsia"/>
        </w:rPr>
        <w:t>爬坡要求。</w:t>
      </w:r>
    </w:p>
    <w:p w14:paraId="66532B3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bookmarkEnd w:id="9"/>
    <w:p w14:paraId="314F3D2A">
      <w:pPr>
        <w:pStyle w:val="4"/>
      </w:pPr>
      <w:bookmarkStart w:id="10" w:name="Xaa65aadb3573da23602d49ab18a8fbbe4ddd659"/>
      <w:r>
        <w:t xml:space="preserve">7. </w:t>
      </w:r>
      <w:r>
        <w:rPr>
          <w:rFonts w:hint="eastAsia"/>
        </w:rPr>
        <w:t>最高车速校核</w:t>
      </w:r>
    </w:p>
    <w:p w14:paraId="6B422D2F">
      <w:pPr>
        <w:pStyle w:val="24"/>
        <w:bidi w:val="0"/>
      </w:pPr>
      <w:r>
        <w:rPr>
          <w:rFonts w:hint="eastAsia"/>
        </w:rPr>
        <w:t>取总传动比：</w:t>
      </w:r>
    </w:p>
    <w:p w14:paraId="40EC7962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=13.5</m:t>
          </m:r>
        </m:oMath>
      </m:oMathPara>
    </w:p>
    <w:p w14:paraId="56F21EAB">
      <w:pPr>
        <w:pStyle w:val="24"/>
        <w:bidi w:val="0"/>
      </w:pPr>
      <w:r>
        <w:rPr>
          <w:rFonts w:hint="eastAsia"/>
        </w:rPr>
        <w:t>最高车速为：</w:t>
      </w:r>
    </w:p>
    <w:p w14:paraId="787BC320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0.377r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</m:oMath>
      </m:oMathPara>
    </w:p>
    <w:p w14:paraId="5755EAB4">
      <w:pPr>
        <w:pStyle w:val="24"/>
        <w:bidi w:val="0"/>
      </w:pPr>
      <w:r>
        <w:rPr>
          <w:rFonts w:hint="eastAsia"/>
        </w:rPr>
        <w:t>代入：</w:t>
      </w:r>
    </w:p>
    <w:p w14:paraId="1AB3137F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0.377×0.36×10000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13.5</m:t>
              </m:r>
            </m:den>
          </m:f>
        </m:oMath>
      </m:oMathPara>
    </w:p>
    <w:p w14:paraId="48CB04CC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=100.53 km/h</m:t>
          </m:r>
        </m:oMath>
      </m:oMathPara>
    </w:p>
    <w:p w14:paraId="7ACD3A9C">
      <w:pPr>
        <w:pStyle w:val="24"/>
        <w:bidi w:val="0"/>
      </w:pPr>
      <w:r>
        <w:rPr>
          <w:rFonts w:hint="eastAsia"/>
        </w:rPr>
        <w:t>因此，本车最高车速约为：</w:t>
      </w:r>
    </w:p>
    <w:p w14:paraId="17624FBF">
      <w:pPr>
        <w:pStyle w:val="13"/>
      </w:pPr>
      <w:r>
        <w:rPr>
          <w:b/>
          <w:bCs/>
        </w:rPr>
        <w:t>100.5 km/h</w:t>
      </w:r>
    </w:p>
    <w:p w14:paraId="2180C44F">
      <w:pPr>
        <w:pStyle w:val="24"/>
        <w:bidi w:val="0"/>
      </w:pPr>
      <w:r>
        <w:rPr>
          <w:rFonts w:hint="eastAsia"/>
        </w:rPr>
        <w:t>满足设计目标</w:t>
      </w:r>
      <w:r>
        <w:t xml:space="preserve"> 100 km/h。</w:t>
      </w:r>
    </w:p>
    <w:p w14:paraId="44362D42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9A176EA">
      <w:pPr>
        <w:pStyle w:val="4"/>
      </w:pPr>
      <w:bookmarkStart w:id="11" w:name="Xf3e7a940c4f155f795b3ffc88801b498f8e096e"/>
      <w:r>
        <w:t xml:space="preserve">8. </w:t>
      </w:r>
      <w:r>
        <w:rPr>
          <w:rFonts w:hint="eastAsia"/>
        </w:rPr>
        <w:t>最高速行驶功率校核</w:t>
      </w:r>
    </w:p>
    <w:p w14:paraId="2DD0FA33">
      <w:pPr>
        <w:pStyle w:val="24"/>
        <w:bidi w:val="0"/>
      </w:pPr>
      <w:r>
        <w:rPr>
          <w:rFonts w:hint="eastAsia"/>
        </w:rPr>
        <w:t>车辆在水平路面等速行驶时，需要克服滚动阻力和空气阻力。</w:t>
      </w:r>
    </w:p>
    <w:p w14:paraId="050885F0">
      <w:pPr>
        <w:pStyle w:val="3"/>
        <w:bidi w:val="0"/>
      </w:pPr>
      <w:r>
        <w:rPr>
          <w:rFonts w:hint="eastAsia"/>
        </w:rPr>
        <w:t>滚动阻力：</w:t>
      </w:r>
    </w:p>
    <w:p w14:paraId="6B60EA1D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=mgf</m:t>
          </m:r>
        </m:oMath>
      </m:oMathPara>
    </w:p>
    <w:p w14:paraId="14BD9AEF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=4495×9.81×0.009</m:t>
          </m:r>
        </m:oMath>
      </m:oMathPara>
    </w:p>
    <w:p w14:paraId="486B318D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=397 N</m:t>
          </m:r>
        </m:oMath>
      </m:oMathPara>
    </w:p>
    <w:p w14:paraId="3D8C3ABD">
      <w:pPr>
        <w:pStyle w:val="24"/>
        <w:bidi w:val="0"/>
      </w:pPr>
      <w:r>
        <w:rPr>
          <w:rFonts w:hint="eastAsia"/>
        </w:rPr>
        <w:t>空气阻力：</w:t>
      </w:r>
    </w:p>
    <w:p w14:paraId="308C5082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21.15</m:t>
              </m:r>
            </m:den>
          </m:f>
        </m:oMath>
      </m:oMathPara>
    </w:p>
    <w:p w14:paraId="453FB546">
      <w:pPr>
        <w:pStyle w:val="24"/>
        <w:bidi w:val="0"/>
      </w:pPr>
      <w:r>
        <w:rPr>
          <w:rFonts w:hint="eastAsia"/>
        </w:rPr>
        <w:t>取：(轻型货车</w:t>
      </w:r>
      <w:r>
        <w:t xml:space="preserve"> </w:t>
      </w:r>
      <m:oMath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</m:t>
            </m:r>
          </m:sub>
        </m:sSub>
      </m:oMath>
      <w:r>
        <w:t xml:space="preserve"> </w:t>
      </w:r>
      <w:r>
        <w:rPr>
          <w:rFonts w:hint="eastAsia"/>
        </w:rPr>
        <w:t>=0.80)，</w:t>
      </w:r>
      <m:oMath>
        <m:r>
          <m:rPr>
            <m:sty m:val="p"/>
          </m:rPr>
          <w:rPr>
            <w:rFonts w:ascii="Cambria Math" w:hAnsi="Cambria Math"/>
          </w:rPr>
          <m:t>A=k×B×H=0.91∗2.91∗3.14=6.3</m:t>
        </m:r>
        <m:sSup>
          <m:sSupPr/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2BA276FE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=0.80, A=6.3 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, v=100 km/h</m:t>
          </m:r>
        </m:oMath>
      </m:oMathPara>
    </w:p>
    <w:p w14:paraId="20C4A00A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0.80×6.3×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21.15</m:t>
              </m:r>
            </m:den>
          </m:f>
        </m:oMath>
      </m:oMathPara>
    </w:p>
    <w:p w14:paraId="7FE86376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=2372 N</m:t>
          </m:r>
        </m:oMath>
      </m:oMathPara>
    </w:p>
    <w:p w14:paraId="119068B4">
      <w:pPr>
        <w:pStyle w:val="24"/>
        <w:bidi w:val="0"/>
      </w:pPr>
      <w:r>
        <w:rPr>
          <w:rFonts w:hint="eastAsia"/>
        </w:rPr>
        <w:t>总阻力：</w:t>
      </w:r>
    </w:p>
    <w:p w14:paraId="24654495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F=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</m:oMath>
      </m:oMathPara>
    </w:p>
    <w:p w14:paraId="7679D6B2">
      <w:pPr>
        <w:pStyle w:val="24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F=397+2372=2768 N</m:t>
          </m:r>
        </m:oMath>
      </m:oMathPara>
    </w:p>
    <w:p w14:paraId="2DB268CD">
      <w:pPr>
        <w:pStyle w:val="24"/>
        <w:bidi w:val="0"/>
      </w:pPr>
      <w:r>
        <w:rPr>
          <w:rFonts w:hint="eastAsia"/>
        </w:rPr>
        <w:t>所需电机输出功率为：</w:t>
      </w:r>
    </w:p>
    <w:p w14:paraId="27F52990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Fv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3600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14:paraId="250DD1B3">
      <w:pPr>
        <w:pStyle w:val="24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2768×100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3600×0.95</m:t>
              </m:r>
            </m:den>
          </m:f>
        </m:oMath>
      </m:oMathPara>
    </w:p>
    <w:p w14:paraId="6BA2CCF9">
      <w:pPr>
        <w:pStyle w:val="24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P=80.96 kW</m:t>
          </m:r>
        </m:oMath>
      </m:oMathPara>
    </w:p>
    <w:p w14:paraId="4097BBB2">
      <w:pPr>
        <w:pStyle w:val="24"/>
        <w:bidi w:val="0"/>
      </w:pPr>
      <w:r>
        <w:rPr>
          <w:rFonts w:hint="eastAsia"/>
        </w:rPr>
        <w:t>因此，100</w:t>
      </w:r>
      <w:r>
        <w:t xml:space="preserve"> km/h </w:t>
      </w:r>
      <w:r>
        <w:rPr>
          <w:rFonts w:hint="eastAsia"/>
        </w:rPr>
        <w:t>等速行驶所需功率约为：</w:t>
      </w:r>
    </w:p>
    <w:p w14:paraId="5F72E273">
      <w:pPr>
        <w:pStyle w:val="13"/>
      </w:pPr>
      <w:r>
        <w:rPr>
          <w:b/>
          <w:bCs/>
        </w:rPr>
        <w:t>80.96 kW</w:t>
      </w:r>
    </w:p>
    <w:p w14:paraId="6FA47D0B">
      <w:pPr>
        <w:pStyle w:val="24"/>
        <w:bidi w:val="0"/>
      </w:pPr>
      <w:r>
        <w:rPr>
          <w:rFonts w:hint="eastAsia"/>
        </w:rPr>
        <w:t>该值接近电机额定功率</w:t>
      </w:r>
      <w:r>
        <w:t xml:space="preserve"> 65 </w:t>
      </w:r>
      <w:r>
        <w:rPr>
          <w:rFonts w:hint="eastAsia"/>
        </w:rPr>
        <w:t>kW，低于峰值功率</w:t>
      </w:r>
      <w:r>
        <w:t xml:space="preserve"> 120 </w:t>
      </w:r>
      <w:r>
        <w:rPr>
          <w:rFonts w:hint="eastAsia"/>
        </w:rPr>
        <w:t>kW，说明电机功率匹配基本合理。</w:t>
      </w:r>
    </w:p>
    <w:p w14:paraId="5D6F929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9CACFB6">
      <w:pPr>
        <w:pStyle w:val="4"/>
      </w:pPr>
      <w:bookmarkStart w:id="12" w:name="X4785cd1ebafb501585b3d704ef1407cd6e9ed91"/>
      <w:r>
        <w:t xml:space="preserve">9. </w:t>
      </w:r>
      <w:r>
        <w:rPr>
          <w:rFonts w:hint="eastAsia"/>
        </w:rPr>
        <w:t>起步与低速驱动能力校核</w:t>
      </w:r>
    </w:p>
    <w:p w14:paraId="71130771">
      <w:pPr>
        <w:pStyle w:val="24"/>
        <w:bidi w:val="0"/>
      </w:pPr>
      <w:r>
        <w:rPr>
          <w:rFonts w:hint="eastAsia"/>
        </w:rPr>
        <w:t>车辆低速起步时，电机工作在恒转矩区，最大输出转矩为</w:t>
      </w:r>
      <w:r>
        <w:t xml:space="preserve"> 325 </w:t>
      </w:r>
      <w:r>
        <w:rPr>
          <w:rFonts w:hint="eastAsia"/>
        </w:rPr>
        <w:t>N·m。此时轮端最大驱动力为：</w:t>
      </w:r>
    </w:p>
    <w:p w14:paraId="2DD1D54F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=11578 N</m:t>
          </m:r>
        </m:oMath>
      </m:oMathPara>
    </w:p>
    <w:p w14:paraId="0596649F">
      <w:pPr>
        <w:pStyle w:val="24"/>
        <w:bidi w:val="0"/>
      </w:pPr>
      <w:r>
        <w:rPr>
          <w:rFonts w:hint="eastAsia"/>
        </w:rPr>
        <w:t>车辆满载水平路面起步时，滚动阻力为：</w:t>
      </w:r>
    </w:p>
    <w:p w14:paraId="79865A3D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=397 N</m:t>
          </m:r>
        </m:oMath>
      </m:oMathPara>
    </w:p>
    <w:p w14:paraId="35AED516">
      <w:pPr>
        <w:pStyle w:val="24"/>
        <w:bidi w:val="0"/>
      </w:pPr>
      <w:r>
        <w:rPr>
          <w:rFonts w:hint="eastAsia"/>
        </w:rPr>
        <w:t>剩余加速驱动力为：</w:t>
      </w:r>
    </w:p>
    <w:p w14:paraId="196EB362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−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2C1F27B6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=11578−397=11181 N</m:t>
          </m:r>
        </m:oMath>
      </m:oMathPara>
    </w:p>
    <w:p w14:paraId="08C3760D">
      <w:pPr>
        <w:pStyle w:val="24"/>
        <w:bidi w:val="0"/>
      </w:pPr>
      <w:r>
        <w:rPr>
          <w:rFonts w:hint="eastAsia"/>
        </w:rPr>
        <w:t>起步加速度为：</w:t>
      </w:r>
    </w:p>
    <w:p w14:paraId="2C7CC84D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718BA041">
      <w:pPr>
        <w:pStyle w:val="24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11181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4495</m:t>
              </m:r>
            </m:den>
          </m:f>
        </m:oMath>
      </m:oMathPara>
    </w:p>
    <w:p w14:paraId="052EADEA">
      <w:pPr>
        <w:pStyle w:val="24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a=2.49 m/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EC29400">
      <w:pPr>
        <w:pStyle w:val="24"/>
        <w:bidi w:val="0"/>
      </w:pPr>
      <w:r>
        <w:rPr>
          <w:rFonts w:hint="eastAsia"/>
        </w:rPr>
        <w:t>实际起步时还要受到轮胎附着、控制策略和载荷转移限制，因此电机控制器应限制起步转矩，避免驱动轮打滑。对于城市物流轻卡，起步加速度不需要过大，应以平稳性和货物安全为主。</w:t>
      </w:r>
    </w:p>
    <w:p w14:paraId="4FE8D34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724C27C2">
      <w:pPr>
        <w:pStyle w:val="4"/>
      </w:pPr>
      <w:bookmarkStart w:id="13" w:name="Xcff5b53c09c16a4992a7ef8cda7c58e89cfa31d"/>
      <w:r>
        <w:t xml:space="preserve">10. </w:t>
      </w:r>
      <w:r>
        <w:rPr>
          <w:rFonts w:hint="eastAsia"/>
        </w:rPr>
        <w:t>电驱桥结构设计</w:t>
      </w:r>
    </w:p>
    <w:p w14:paraId="5B88F0F7">
      <w:pPr>
        <w:pStyle w:val="24"/>
        <w:bidi w:val="0"/>
      </w:pPr>
      <w:r>
        <w:rPr>
          <w:rFonts w:hint="eastAsia"/>
        </w:rPr>
        <w:t>本车采用后桥集成式电驱桥，其主要组成包括：</w:t>
      </w:r>
    </w:p>
    <w:p w14:paraId="106FB12C">
      <w:pPr>
        <w:numPr>
          <w:ilvl w:val="0"/>
          <w:numId w:val="1"/>
        </w:numPr>
      </w:pPr>
      <w:r>
        <w:rPr>
          <w:rFonts w:hint="eastAsia"/>
        </w:rPr>
        <w:t>永磁同步驱动电机；</w:t>
      </w:r>
    </w:p>
    <w:p w14:paraId="7A298CFD">
      <w:pPr>
        <w:numPr>
          <w:ilvl w:val="0"/>
          <w:numId w:val="1"/>
        </w:numPr>
      </w:pPr>
      <w:r>
        <w:rPr>
          <w:rFonts w:hint="eastAsia"/>
        </w:rPr>
        <w:t>电机控制器；</w:t>
      </w:r>
    </w:p>
    <w:p w14:paraId="0DC43AB7">
      <w:pPr>
        <w:numPr>
          <w:ilvl w:val="0"/>
          <w:numId w:val="1"/>
        </w:numPr>
      </w:pPr>
      <w:r>
        <w:rPr>
          <w:rFonts w:hint="eastAsia"/>
        </w:rPr>
        <w:t>单级减速器；</w:t>
      </w:r>
    </w:p>
    <w:p w14:paraId="3F6E9946">
      <w:pPr>
        <w:numPr>
          <w:ilvl w:val="0"/>
          <w:numId w:val="1"/>
        </w:numPr>
      </w:pPr>
      <w:r>
        <w:rPr>
          <w:rFonts w:hint="eastAsia"/>
        </w:rPr>
        <w:t>差速器；</w:t>
      </w:r>
    </w:p>
    <w:p w14:paraId="2C1F065E">
      <w:pPr>
        <w:numPr>
          <w:ilvl w:val="0"/>
          <w:numId w:val="1"/>
        </w:numPr>
      </w:pPr>
      <w:r>
        <w:rPr>
          <w:rFonts w:hint="eastAsia"/>
        </w:rPr>
        <w:t>半轴；</w:t>
      </w:r>
    </w:p>
    <w:p w14:paraId="087B49D4">
      <w:pPr>
        <w:numPr>
          <w:ilvl w:val="0"/>
          <w:numId w:val="1"/>
        </w:numPr>
      </w:pPr>
      <w:r>
        <w:rPr>
          <w:rFonts w:hint="eastAsia"/>
        </w:rPr>
        <w:t>桥壳；</w:t>
      </w:r>
    </w:p>
    <w:p w14:paraId="16825640">
      <w:pPr>
        <w:numPr>
          <w:ilvl w:val="0"/>
          <w:numId w:val="1"/>
        </w:numPr>
      </w:pPr>
      <w:r>
        <w:rPr>
          <w:rFonts w:hint="eastAsia"/>
        </w:rPr>
        <w:t>后轮轮端。</w:t>
      </w:r>
    </w:p>
    <w:p w14:paraId="36FB302E">
      <w:pPr>
        <w:pStyle w:val="24"/>
        <w:bidi w:val="0"/>
      </w:pPr>
      <w:r>
        <w:rPr>
          <w:rFonts w:hint="eastAsia"/>
        </w:rPr>
        <w:t>动力传递路线为：</w:t>
      </w:r>
    </w:p>
    <w:p w14:paraId="459D1AFB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电机→单级减速器→差速器→半轴→后轮</m:t>
          </m:r>
        </m:oMath>
      </m:oMathPara>
    </w:p>
    <w:p w14:paraId="3A7F85FD">
      <w:pPr>
        <w:pStyle w:val="5"/>
      </w:pPr>
      <w:bookmarkStart w:id="14" w:name="X3b4d1a8ccb364cac4b67631d774289ae914e55b"/>
      <w:r>
        <w:t xml:space="preserve">10.1 </w:t>
      </w:r>
      <w:r>
        <w:rPr>
          <w:rFonts w:hint="eastAsia"/>
        </w:rPr>
        <w:t>单级减速器</w:t>
      </w:r>
    </w:p>
    <w:p w14:paraId="7ECADFD9">
      <w:pPr>
        <w:pStyle w:val="24"/>
        <w:bidi w:val="0"/>
      </w:pPr>
      <w:r>
        <w:rPr>
          <w:rFonts w:hint="eastAsia"/>
        </w:rPr>
        <w:t>单级减速器采用固定速比：</w:t>
      </w:r>
      <m:oMath>
        <m:r>
          <m:rPr>
            <m:sty m:val="p"/>
          </m:rPr>
          <w:rPr>
            <w:rFonts w:ascii="Cambria Math" w:hAnsi="Cambria Math"/>
          </w:rPr>
          <m:t>i=13.5</m:t>
        </m:r>
      </m:oMath>
      <w:r>
        <w:br w:type="textWrapping"/>
      </w:r>
      <w:r>
        <w:rPr>
          <w:rFonts w:hint="eastAsia"/>
        </w:rPr>
        <w:t>考虑传动比数值较大，实际结构中可以采用两级齿轮减速集成在电驱桥内部。这样比单对齿轮直接实现</w:t>
      </w:r>
      <w:r>
        <w:t xml:space="preserve"> 13.5 </w:t>
      </w:r>
      <w:r>
        <w:rPr>
          <w:rFonts w:hint="eastAsia"/>
        </w:rPr>
        <w:t>的减速比更合理，齿轮尺寸和强度也更容易满足要求，比如：</w:t>
      </w:r>
    </w:p>
    <w:p w14:paraId="419770EC">
      <w:pPr>
        <w:pStyle w:val="3"/>
        <w:bidi w:val="0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=3.375</m:t>
                </m:r>
              </m:e>
            </m:mr>
            <m:mr>
              <m:e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</m:e>
            </m:mr>
            <m:mr>
              <m:e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=3.375×4=13.5</m:t>
                </m:r>
              </m:e>
            </m:mr>
          </m:m>
        </m:oMath>
      </m:oMathPara>
    </w:p>
    <w:p w14:paraId="3D4FE4B4">
      <w:pPr>
        <w:pStyle w:val="24"/>
        <w:bidi w:val="0"/>
      </w:pPr>
      <w:r>
        <w:rPr>
          <w:rFonts w:hint="eastAsia"/>
        </w:rPr>
        <w:t>采用斜齿圆柱齿轮减速机构，改善啮合平顺性和噪声性能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656"/>
        <w:gridCol w:w="1656"/>
      </w:tblGrid>
      <w:tr w14:paraId="70101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2BF0DD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7A23219D">
            <w:pPr>
              <w:pStyle w:val="25"/>
            </w:pPr>
            <w:r>
              <w:rPr>
                <w:rFonts w:hint="eastAsia"/>
              </w:rPr>
              <w:t>第一级</w:t>
            </w:r>
          </w:p>
        </w:tc>
        <w:tc>
          <w:p w14:paraId="57C60F82">
            <w:pPr>
              <w:pStyle w:val="25"/>
            </w:pPr>
            <w:r>
              <w:rPr>
                <w:rFonts w:hint="eastAsia"/>
              </w:rPr>
              <w:t>第二级</w:t>
            </w:r>
          </w:p>
        </w:tc>
      </w:tr>
      <w:tr w14:paraId="5BA56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09551">
            <w:pPr>
              <w:pStyle w:val="25"/>
            </w:pPr>
            <w:r>
              <w:rPr>
                <w:rFonts w:hint="eastAsia"/>
              </w:rPr>
              <w:t>齿轮类型</w:t>
            </w:r>
          </w:p>
        </w:tc>
        <w:tc>
          <w:p w14:paraId="3D30FE75">
            <w:pPr>
              <w:pStyle w:val="25"/>
            </w:pPr>
            <w:r>
              <w:rPr>
                <w:rFonts w:hint="eastAsia"/>
              </w:rPr>
              <w:t>斜齿圆柱齿轮</w:t>
            </w:r>
          </w:p>
        </w:tc>
        <w:tc>
          <w:p w14:paraId="669EF062">
            <w:pPr>
              <w:pStyle w:val="25"/>
            </w:pPr>
            <w:r>
              <w:rPr>
                <w:rFonts w:hint="eastAsia"/>
              </w:rPr>
              <w:t>斜齿圆柱齿轮</w:t>
            </w:r>
          </w:p>
        </w:tc>
      </w:tr>
      <w:tr w14:paraId="79731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D88FA">
            <w:pPr>
              <w:pStyle w:val="25"/>
            </w:pPr>
            <w:r>
              <w:rPr>
                <w:rFonts w:hint="eastAsia"/>
              </w:rPr>
              <w:t>小齿轮齿数</w:t>
            </w:r>
          </w:p>
        </w:tc>
        <w:tc>
          <w:p w14:paraId="579B3D4A">
            <w:pPr>
              <w:pStyle w:val="25"/>
            </w:pPr>
            <w:r>
              <w:t>24</w:t>
            </w:r>
          </w:p>
        </w:tc>
        <w:tc>
          <w:p w14:paraId="776E8257">
            <w:pPr>
              <w:pStyle w:val="25"/>
            </w:pPr>
            <w:r>
              <w:t>23</w:t>
            </w:r>
          </w:p>
        </w:tc>
      </w:tr>
      <w:tr w14:paraId="2D9C8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B1D69">
            <w:pPr>
              <w:pStyle w:val="25"/>
            </w:pPr>
            <w:r>
              <w:rPr>
                <w:rFonts w:hint="eastAsia"/>
              </w:rPr>
              <w:t>大齿轮齿数</w:t>
            </w:r>
          </w:p>
        </w:tc>
        <w:tc>
          <w:p w14:paraId="7E0BFFBF">
            <w:pPr>
              <w:pStyle w:val="25"/>
            </w:pPr>
            <w:r>
              <w:t>81</w:t>
            </w:r>
          </w:p>
        </w:tc>
        <w:tc>
          <w:p w14:paraId="28B27D68">
            <w:pPr>
              <w:pStyle w:val="25"/>
            </w:pPr>
            <w:r>
              <w:t>92</w:t>
            </w:r>
          </w:p>
        </w:tc>
      </w:tr>
      <w:tr w14:paraId="2E46D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0E007">
            <w:pPr>
              <w:pStyle w:val="25"/>
            </w:pPr>
            <w:r>
              <w:rPr>
                <w:rFonts w:hint="eastAsia"/>
              </w:rPr>
              <w:t>法向模数</w:t>
            </w:r>
          </w:p>
        </w:tc>
        <w:tc>
          <w:p w14:paraId="24BF5C25">
            <w:pPr>
              <w:pStyle w:val="25"/>
            </w:pPr>
            <w:r>
              <w:t>3.0 mm</w:t>
            </w:r>
          </w:p>
        </w:tc>
        <w:tc>
          <w:p w14:paraId="28392289">
            <w:pPr>
              <w:pStyle w:val="25"/>
            </w:pPr>
            <w:r>
              <w:t>4.0 mm</w:t>
            </w:r>
          </w:p>
        </w:tc>
      </w:tr>
      <w:tr w14:paraId="4F354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EA912">
            <w:pPr>
              <w:pStyle w:val="25"/>
            </w:pPr>
            <w:r>
              <w:rPr>
                <w:rFonts w:hint="eastAsia"/>
              </w:rPr>
              <w:t>螺旋角</w:t>
            </w:r>
          </w:p>
        </w:tc>
        <w:tc>
          <w:p w14:paraId="392C2D56">
            <w:pPr>
              <w:pStyle w:val="25"/>
            </w:pPr>
            <w:r>
              <w:t>20°</w:t>
            </w:r>
          </w:p>
        </w:tc>
        <w:tc>
          <w:p w14:paraId="68A1C4CB">
            <w:pPr>
              <w:pStyle w:val="25"/>
            </w:pPr>
            <w:r>
              <w:t>20°</w:t>
            </w:r>
          </w:p>
        </w:tc>
      </w:tr>
      <w:tr w14:paraId="45708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E1E26">
            <w:pPr>
              <w:pStyle w:val="25"/>
            </w:pPr>
            <w:r>
              <w:rPr>
                <w:rFonts w:hint="eastAsia"/>
              </w:rPr>
              <w:t>压力角</w:t>
            </w:r>
          </w:p>
        </w:tc>
        <w:tc>
          <w:p w14:paraId="634D9BA6">
            <w:pPr>
              <w:pStyle w:val="25"/>
            </w:pPr>
            <w:r>
              <w:t>20°</w:t>
            </w:r>
          </w:p>
        </w:tc>
        <w:tc>
          <w:p w14:paraId="1FE91BD2">
            <w:pPr>
              <w:pStyle w:val="25"/>
            </w:pPr>
            <w:r>
              <w:t>20°</w:t>
            </w:r>
          </w:p>
        </w:tc>
      </w:tr>
      <w:tr w14:paraId="43106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91BBA">
            <w:pPr>
              <w:pStyle w:val="25"/>
            </w:pPr>
            <w:r>
              <w:rPr>
                <w:rFonts w:hint="eastAsia"/>
              </w:rPr>
              <w:t>齿宽</w:t>
            </w:r>
          </w:p>
        </w:tc>
        <w:tc>
          <w:p w14:paraId="7F31BCEC">
            <w:pPr>
              <w:pStyle w:val="25"/>
            </w:pPr>
            <w:r>
              <w:t>35 mm</w:t>
            </w:r>
          </w:p>
        </w:tc>
        <w:tc>
          <w:p w14:paraId="24BACE27">
            <w:pPr>
              <w:pStyle w:val="25"/>
            </w:pPr>
            <w:r>
              <w:t>45 mm</w:t>
            </w:r>
          </w:p>
        </w:tc>
      </w:tr>
      <w:tr w14:paraId="6CC94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C0709">
            <w:pPr>
              <w:pStyle w:val="25"/>
            </w:pPr>
            <w:r>
              <w:rPr>
                <w:rFonts w:hint="eastAsia"/>
              </w:rPr>
              <w:t>材料</w:t>
            </w:r>
          </w:p>
        </w:tc>
        <w:tc>
          <w:p w14:paraId="0CCDDC99">
            <w:pPr>
              <w:pStyle w:val="25"/>
            </w:pPr>
            <w:r>
              <w:t>20CrMnTi</w:t>
            </w:r>
          </w:p>
        </w:tc>
        <w:tc>
          <w:p w14:paraId="184D75AD">
            <w:pPr>
              <w:pStyle w:val="25"/>
            </w:pPr>
            <w:r>
              <w:t>20CrMnTi</w:t>
            </w:r>
          </w:p>
        </w:tc>
      </w:tr>
      <w:tr w14:paraId="182B2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B0179">
            <w:pPr>
              <w:pStyle w:val="25"/>
            </w:pPr>
            <w:r>
              <w:rPr>
                <w:rFonts w:hint="eastAsia"/>
              </w:rPr>
              <w:t>热处理</w:t>
            </w:r>
          </w:p>
        </w:tc>
        <w:tc>
          <w:p w14:paraId="65A7967C">
            <w:pPr>
              <w:pStyle w:val="25"/>
            </w:pPr>
            <w:r>
              <w:rPr>
                <w:rFonts w:hint="eastAsia"/>
              </w:rPr>
              <w:t>渗碳淬火</w:t>
            </w:r>
          </w:p>
        </w:tc>
        <w:tc>
          <w:p w14:paraId="66103422">
            <w:pPr>
              <w:pStyle w:val="25"/>
            </w:pPr>
            <w:r>
              <w:rPr>
                <w:rFonts w:hint="eastAsia"/>
              </w:rPr>
              <w:t>渗碳淬火</w:t>
            </w:r>
          </w:p>
        </w:tc>
      </w:tr>
      <w:bookmarkEnd w:id="14"/>
    </w:tbl>
    <w:p w14:paraId="54F9ED02">
      <w:pPr>
        <w:pStyle w:val="5"/>
      </w:pPr>
      <w:bookmarkStart w:id="15" w:name="Xf72881d5c102f82de773e75a79b75fb1eb848c8"/>
      <w:r>
        <w:t xml:space="preserve">10.2 </w:t>
      </w:r>
      <w:r>
        <w:rPr>
          <w:rFonts w:hint="eastAsia"/>
        </w:rPr>
        <w:t>差速器</w:t>
      </w:r>
    </w:p>
    <w:p w14:paraId="21E298CF">
      <w:pPr>
        <w:pStyle w:val="24"/>
        <w:bidi w:val="0"/>
      </w:pPr>
      <w:r>
        <w:rPr>
          <w:rFonts w:hint="eastAsia"/>
        </w:rPr>
        <w:t>差速器采用普通对称锥齿轮差速器。车辆转弯时，差速器允许左右驱动轮以不同转速转动，减少轮胎磨损，提高转弯稳定性。</w:t>
      </w:r>
      <w:r>
        <w:br w:type="textWrapping"/>
      </w:r>
      <w:r>
        <w:rPr>
          <w:rFonts w:hint="eastAsia"/>
        </w:rPr>
        <w:t>减速器输出到差速器的最大转矩为</w:t>
      </w:r>
    </w:p>
    <w:p w14:paraId="4D64BFEC">
      <w:pPr>
        <w:pStyle w:val="3"/>
        <w:bidi w:val="0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mr>
            <m:mr>
              <m:e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=325×13.5×0.95</m:t>
                </m:r>
              </m:e>
            </m:mr>
            <m:mr>
              <m:e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=4168N⋅m</m:t>
                </m:r>
              </m:e>
            </m:mr>
          </m:m>
        </m:oMath>
      </m:oMathPara>
    </w:p>
    <w:p w14:paraId="26758F58">
      <w:pPr>
        <w:pStyle w:val="24"/>
        <w:bidi w:val="0"/>
      </w:pPr>
      <w:r>
        <w:rPr>
          <w:rFonts w:hint="eastAsia"/>
        </w:rPr>
        <w:t>选择结构简单，可靠性高，成本低的普通对称锥齿轮差速器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416"/>
        <w:gridCol w:w="1416"/>
      </w:tblGrid>
      <w:tr w14:paraId="37C8F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A06563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69F0E6C3">
            <w:pPr>
              <w:pStyle w:val="25"/>
            </w:pPr>
            <w:r>
              <w:rPr>
                <w:rFonts w:hint="eastAsia"/>
              </w:rPr>
              <w:t>半轴齿轮</w:t>
            </w:r>
          </w:p>
        </w:tc>
        <w:tc>
          <w:p w14:paraId="615DFDE1">
            <w:pPr>
              <w:pStyle w:val="25"/>
            </w:pPr>
            <w:r>
              <w:rPr>
                <w:rFonts w:hint="eastAsia"/>
              </w:rPr>
              <w:t>行星齿轮</w:t>
            </w:r>
          </w:p>
        </w:tc>
      </w:tr>
      <w:tr w14:paraId="6B6FF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E261D">
            <w:pPr>
              <w:pStyle w:val="25"/>
            </w:pPr>
            <w:r>
              <w:rPr>
                <w:rFonts w:hint="eastAsia"/>
              </w:rPr>
              <w:t>齿轮类型</w:t>
            </w:r>
          </w:p>
        </w:tc>
        <w:tc>
          <w:p w14:paraId="7BE92571">
            <w:pPr>
              <w:pStyle w:val="25"/>
            </w:pPr>
            <w:r>
              <w:rPr>
                <w:rFonts w:hint="eastAsia"/>
              </w:rPr>
              <w:t>直齿锥齿轮</w:t>
            </w:r>
          </w:p>
        </w:tc>
        <w:tc>
          <w:p w14:paraId="3B3ACEF4">
            <w:pPr>
              <w:pStyle w:val="25"/>
            </w:pPr>
            <w:r>
              <w:rPr>
                <w:rFonts w:hint="eastAsia"/>
              </w:rPr>
              <w:t>直齿锥齿轮</w:t>
            </w:r>
          </w:p>
        </w:tc>
      </w:tr>
      <w:tr w14:paraId="29353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66E3E">
            <w:pPr>
              <w:pStyle w:val="25"/>
            </w:pPr>
            <w:r>
              <w:rPr>
                <w:rFonts w:hint="eastAsia"/>
              </w:rPr>
              <w:t>齿数</w:t>
            </w:r>
          </w:p>
        </w:tc>
        <w:tc>
          <w:p w14:paraId="57FDBE91">
            <w:pPr>
              <w:pStyle w:val="25"/>
            </w:pPr>
            <w:r>
              <w:t>22</w:t>
            </w:r>
          </w:p>
        </w:tc>
        <w:tc>
          <w:p w14:paraId="7FB8C521">
            <w:pPr>
              <w:pStyle w:val="25"/>
            </w:pPr>
            <w:r>
              <w:t>12</w:t>
            </w:r>
          </w:p>
        </w:tc>
      </w:tr>
      <w:tr w14:paraId="3AE47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644D6">
            <w:pPr>
              <w:pStyle w:val="25"/>
            </w:pPr>
            <w:r>
              <w:rPr>
                <w:rFonts w:hint="eastAsia"/>
              </w:rPr>
              <w:t>法向模数</w:t>
            </w:r>
          </w:p>
        </w:tc>
        <w:tc>
          <w:p w14:paraId="18AAE612">
            <w:pPr>
              <w:pStyle w:val="25"/>
            </w:pPr>
            <w:r>
              <w:t>6 mm</w:t>
            </w:r>
          </w:p>
        </w:tc>
        <w:tc>
          <w:p w14:paraId="32D5C984">
            <w:pPr>
              <w:pStyle w:val="25"/>
            </w:pPr>
            <w:r>
              <w:t>6 mm</w:t>
            </w:r>
          </w:p>
        </w:tc>
      </w:tr>
      <w:tr w14:paraId="1B1AE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B17D2">
            <w:pPr>
              <w:pStyle w:val="25"/>
            </w:pPr>
            <w:r>
              <w:rPr>
                <w:rFonts w:hint="eastAsia"/>
              </w:rPr>
              <w:t>压力角</w:t>
            </w:r>
          </w:p>
        </w:tc>
        <w:tc>
          <w:p w14:paraId="07C2C1DC">
            <w:pPr>
              <w:pStyle w:val="25"/>
            </w:pPr>
            <w:r>
              <w:t>20°</w:t>
            </w:r>
          </w:p>
        </w:tc>
        <w:tc>
          <w:p w14:paraId="48905065">
            <w:pPr>
              <w:pStyle w:val="25"/>
            </w:pPr>
            <w:r>
              <w:t>20°</w:t>
            </w:r>
          </w:p>
        </w:tc>
      </w:tr>
      <w:tr w14:paraId="05A5E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07EA78">
            <w:pPr>
              <w:pStyle w:val="25"/>
            </w:pPr>
            <w:r>
              <w:rPr>
                <w:rFonts w:hint="eastAsia"/>
              </w:rPr>
              <w:t>齿宽</w:t>
            </w:r>
          </w:p>
        </w:tc>
        <w:tc>
          <w:p w14:paraId="1175CE82">
            <w:pPr>
              <w:pStyle w:val="25"/>
            </w:pPr>
            <w:r>
              <w:t>35 mm</w:t>
            </w:r>
          </w:p>
        </w:tc>
        <w:tc>
          <w:p w14:paraId="3EC540CC">
            <w:pPr>
              <w:pStyle w:val="25"/>
            </w:pPr>
            <w:r>
              <w:t>35 mm</w:t>
            </w:r>
          </w:p>
        </w:tc>
      </w:tr>
      <w:tr w14:paraId="37115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78938">
            <w:pPr>
              <w:pStyle w:val="25"/>
            </w:pPr>
            <w:r>
              <w:rPr>
                <w:rFonts w:hint="eastAsia"/>
              </w:rPr>
              <w:t>材料</w:t>
            </w:r>
          </w:p>
        </w:tc>
        <w:tc>
          <w:p w14:paraId="383D62F9">
            <w:pPr>
              <w:pStyle w:val="25"/>
            </w:pPr>
            <w:r>
              <w:t>20CrMnTi</w:t>
            </w:r>
          </w:p>
        </w:tc>
        <w:tc>
          <w:p w14:paraId="22E76BE6">
            <w:pPr>
              <w:pStyle w:val="25"/>
            </w:pPr>
            <w:r>
              <w:t>20CrMnTi</w:t>
            </w:r>
          </w:p>
        </w:tc>
      </w:tr>
      <w:tr w14:paraId="459D3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52D81">
            <w:pPr>
              <w:pStyle w:val="25"/>
            </w:pPr>
            <w:r>
              <w:rPr>
                <w:rFonts w:hint="eastAsia"/>
              </w:rPr>
              <w:t>热处理</w:t>
            </w:r>
          </w:p>
        </w:tc>
        <w:tc>
          <w:p w14:paraId="157380E8">
            <w:pPr>
              <w:pStyle w:val="25"/>
            </w:pPr>
            <w:r>
              <w:rPr>
                <w:rFonts w:hint="eastAsia"/>
              </w:rPr>
              <w:t>渗碳淬火</w:t>
            </w:r>
          </w:p>
        </w:tc>
        <w:tc>
          <w:p w14:paraId="3E010A69">
            <w:pPr>
              <w:pStyle w:val="25"/>
            </w:pPr>
            <w:r>
              <w:rPr>
                <w:rFonts w:hint="eastAsia"/>
              </w:rPr>
              <w:t>渗碳淬火</w:t>
            </w:r>
          </w:p>
        </w:tc>
      </w:tr>
      <w:tr w14:paraId="73A85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03A61">
            <w:pPr>
              <w:pStyle w:val="25"/>
            </w:pPr>
            <w:r>
              <w:rPr>
                <w:rFonts w:hint="eastAsia"/>
              </w:rPr>
              <w:t>行星齿轮数量</w:t>
            </w:r>
          </w:p>
        </w:tc>
        <w:tc>
          <w:p w14:paraId="01F0A693">
            <w:pPr>
              <w:pStyle w:val="25"/>
            </w:pPr>
            <w:r>
              <w:t>—</w:t>
            </w:r>
          </w:p>
        </w:tc>
        <w:tc>
          <w:p w14:paraId="0818AC8A">
            <w:pPr>
              <w:pStyle w:val="25"/>
            </w:pPr>
            <w:r>
              <w:t xml:space="preserve">4 </w:t>
            </w:r>
            <w:r>
              <w:rPr>
                <w:rFonts w:hint="eastAsia"/>
              </w:rPr>
              <w:t>个</w:t>
            </w:r>
          </w:p>
        </w:tc>
      </w:tr>
      <w:bookmarkEnd w:id="15"/>
    </w:tbl>
    <w:p w14:paraId="38A10007">
      <w:pPr>
        <w:pStyle w:val="5"/>
      </w:pPr>
      <w:bookmarkStart w:id="16" w:name="X7fbe625641f3d756ca758354c3b4cc1bf10d620"/>
      <w:r>
        <w:t xml:space="preserve">10.3 </w:t>
      </w:r>
      <w:r>
        <w:rPr>
          <w:rFonts w:hint="eastAsia"/>
        </w:rPr>
        <w:t>半轴</w:t>
      </w:r>
    </w:p>
    <w:p w14:paraId="0516B71D">
      <w:pPr>
        <w:pStyle w:val="24"/>
        <w:bidi w:val="0"/>
      </w:pPr>
      <w:r>
        <w:rPr>
          <w:rFonts w:hint="eastAsia"/>
        </w:rPr>
        <w:t>由于本车为</w:t>
      </w:r>
      <w:r>
        <w:t xml:space="preserve"> 4.5 </w:t>
      </w:r>
      <w:r>
        <w:rPr>
          <w:rFonts w:hint="eastAsia"/>
        </w:rPr>
        <w:t>吨级载货车辆，后桥承受较大垂向载荷和驱动力矩，半轴宜采用全浮式半轴。全浮式半轴主要承受转矩，车轮垂向载荷由桥壳和轮毂轴承承担，适合商用车使用。</w:t>
      </w:r>
      <w:r>
        <w:br w:type="textWrapping"/>
      </w:r>
      <w:r>
        <w:rPr>
          <w:rFonts w:hint="eastAsia"/>
        </w:rPr>
        <w:t>设计计算为：</w:t>
      </w:r>
    </w:p>
    <w:p w14:paraId="5EE456F0">
      <w:pPr>
        <w:pStyle w:val="3"/>
        <w:bidi w:val="0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</m:mPr>
            <m:mr>
              <m:e>
                <m:r>
                  <m:rPr>
                    <m:nor/>
                    <m:sty m:val="p"/>
                  </m:rPr>
                  <w:rPr>
                    <w:rFonts w:ascii="Cambria Math" w:hAnsi="Cambria Math"/>
                  </w:rPr>
                  <m:t>取载荷系数: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K=1.2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则半轴计算转矩为:</m:t>
                </m:r>
              </m:e>
            </m:mr>
            <m:mr>
              <m:e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=K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sub>
                </m:sSub>
              </m:e>
            </m:mr>
            <m:mr>
              <m:e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=1.2×2084=2501N⋅m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因此半轴按:</m:t>
                </m:r>
              </m:e>
            </m:mr>
            <m:mr>
              <m:e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≈2500N⋅m</m:t>
                </m:r>
              </m:e>
            </m:mr>
          </m:m>
        </m:oMath>
      </m:oMathPara>
    </w:p>
    <w:p w14:paraId="7F55E79E">
      <w:pPr>
        <w:pStyle w:val="24"/>
        <w:bidi w:val="0"/>
      </w:pPr>
      <w:r>
        <w:rPr>
          <w:rFonts w:hint="eastAsia"/>
        </w:rPr>
        <w:t>进行设计</w:t>
      </w:r>
      <w:r>
        <w:br w:type="textWrapping"/>
      </w:r>
      <w:r>
        <w:rPr>
          <w:rFonts w:hint="eastAsia"/>
        </w:rPr>
        <w:t>半轴收到扭转的作用：</w:t>
      </w:r>
    </w:p>
    <w:p w14:paraId="67961F88">
      <w:pPr>
        <w:pStyle w:val="3"/>
        <w:bidi w:val="0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w:rPr>
                  <w:rFonts w:ascii="Cambria Math" w:hAnsi="Cambria Math"/>
                </w:rPr>
                <m:t>&amp;  T=2500N⋅m=2.5×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N⋅mm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&amp;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代入: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&amp;  d≥</m:t>
              </m:r>
              <m:rad>
                <m:radPr/>
                <m:deg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g>
                <m:e>
                  <m:f>
                    <m:fPr/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16×2.5×</m:t>
                      </m:r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π×80</m:t>
                      </m:r>
                    </m:den>
                  </m:f>
                </m:e>
              </m:rad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&amp;  d≥</m:t>
              </m:r>
              <m:rad>
                <m:radPr/>
                <m:deg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159155</m:t>
                  </m:r>
                </m:e>
              </m:rad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&amp;  d≥54.2mm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&amp;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因此,半轴杆部直径初取: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&amp;  d=56mm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&amp;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考虑花键削弱、加工误差和冲击载荷,建议半轴杆部直径取: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&amp;  d=56∼60mm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&amp;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本设计取: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&amp;  d=58mm</m:t>
              </m:r>
            </m:e>
          </m:eqArr>
        </m:oMath>
      </m:oMathPara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856"/>
      </w:tblGrid>
      <w:tr w14:paraId="4E321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97FD3D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3DA6560F">
            <w:pPr>
              <w:pStyle w:val="25"/>
            </w:pPr>
            <w:r>
              <w:rPr>
                <w:rFonts w:hint="eastAsia"/>
              </w:rPr>
              <w:t>设计方案</w:t>
            </w:r>
          </w:p>
        </w:tc>
      </w:tr>
      <w:tr w14:paraId="069CE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58D33">
            <w:pPr>
              <w:pStyle w:val="25"/>
            </w:pPr>
            <w:r>
              <w:rPr>
                <w:rFonts w:hint="eastAsia"/>
              </w:rPr>
              <w:t>半轴形式</w:t>
            </w:r>
          </w:p>
        </w:tc>
        <w:tc>
          <w:p w14:paraId="24042F29">
            <w:pPr>
              <w:pStyle w:val="25"/>
            </w:pPr>
            <w:r>
              <w:rPr>
                <w:rFonts w:hint="eastAsia"/>
              </w:rPr>
              <w:t>全浮式半轴</w:t>
            </w:r>
          </w:p>
        </w:tc>
      </w:tr>
      <w:tr w14:paraId="557A0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E30E6">
            <w:pPr>
              <w:pStyle w:val="25"/>
            </w:pPr>
            <w:r>
              <w:rPr>
                <w:rFonts w:hint="eastAsia"/>
              </w:rPr>
              <w:t>半轴数量</w:t>
            </w:r>
          </w:p>
        </w:tc>
        <w:tc>
          <w:p w14:paraId="38FB2E49">
            <w:pPr>
              <w:pStyle w:val="25"/>
            </w:pPr>
            <w:r>
              <w:rPr>
                <w:rFonts w:hint="eastAsia"/>
              </w:rPr>
              <w:t>左右各</w:t>
            </w:r>
            <w:r>
              <w:t xml:space="preserve"> 1 </w:t>
            </w:r>
            <w:r>
              <w:rPr>
                <w:rFonts w:hint="eastAsia"/>
              </w:rPr>
              <w:t>根</w:t>
            </w:r>
          </w:p>
        </w:tc>
      </w:tr>
      <w:tr w14:paraId="4773D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3E61B3">
            <w:pPr>
              <w:pStyle w:val="25"/>
            </w:pPr>
            <w:r>
              <w:rPr>
                <w:rFonts w:hint="eastAsia"/>
              </w:rPr>
              <w:t>每侧最大转矩</w:t>
            </w:r>
          </w:p>
        </w:tc>
        <w:tc>
          <w:p w14:paraId="39BEFF0E">
            <w:pPr>
              <w:pStyle w:val="25"/>
            </w:pPr>
            <w:r>
              <w:t>2084 N·m</w:t>
            </w:r>
          </w:p>
        </w:tc>
      </w:tr>
      <w:tr w14:paraId="62EF8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397477">
            <w:pPr>
              <w:pStyle w:val="25"/>
            </w:pPr>
            <w:r>
              <w:rPr>
                <w:rFonts w:hint="eastAsia"/>
              </w:rPr>
              <w:t>每侧计算转矩</w:t>
            </w:r>
          </w:p>
        </w:tc>
        <w:tc>
          <w:p w14:paraId="6C15E40D">
            <w:pPr>
              <w:pStyle w:val="25"/>
            </w:pPr>
            <w:r>
              <w:t>2500 N·m</w:t>
            </w:r>
          </w:p>
        </w:tc>
      </w:tr>
      <w:tr w14:paraId="133DF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98328">
            <w:pPr>
              <w:pStyle w:val="25"/>
            </w:pPr>
            <w:r>
              <w:rPr>
                <w:rFonts w:hint="eastAsia"/>
              </w:rPr>
              <w:t>半轴材料</w:t>
            </w:r>
          </w:p>
        </w:tc>
        <w:tc>
          <w:p w14:paraId="1C0CC5E7">
            <w:pPr>
              <w:pStyle w:val="25"/>
            </w:pPr>
            <w:r>
              <w:t xml:space="preserve">40Cr </w:t>
            </w:r>
            <w:r>
              <w:rPr>
                <w:rFonts w:hint="eastAsia"/>
              </w:rPr>
              <w:t>或</w:t>
            </w:r>
            <w:r>
              <w:t xml:space="preserve"> 42CrMo</w:t>
            </w:r>
          </w:p>
        </w:tc>
      </w:tr>
      <w:tr w14:paraId="52599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5DDF9">
            <w:pPr>
              <w:pStyle w:val="25"/>
            </w:pPr>
            <w:r>
              <w:rPr>
                <w:rFonts w:hint="eastAsia"/>
              </w:rPr>
              <w:t>热处理</w:t>
            </w:r>
          </w:p>
        </w:tc>
        <w:tc>
          <w:p w14:paraId="040B1718">
            <w:pPr>
              <w:pStyle w:val="25"/>
            </w:pPr>
            <w:r>
              <w:rPr>
                <w:rFonts w:hint="eastAsia"/>
              </w:rPr>
              <w:t>调质处理</w:t>
            </w:r>
          </w:p>
        </w:tc>
      </w:tr>
      <w:tr w14:paraId="120B3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310EE">
            <w:pPr>
              <w:pStyle w:val="25"/>
            </w:pPr>
            <w:r>
              <w:rPr>
                <w:rFonts w:hint="eastAsia"/>
              </w:rPr>
              <w:t>连接方式</w:t>
            </w:r>
          </w:p>
        </w:tc>
        <w:tc>
          <w:p w14:paraId="3D04C878">
            <w:pPr>
              <w:pStyle w:val="25"/>
            </w:pPr>
            <w:r>
              <w:rPr>
                <w:rFonts w:hint="eastAsia"/>
              </w:rPr>
              <w:t>花键连接半轴齿轮和轮毂</w:t>
            </w:r>
          </w:p>
        </w:tc>
      </w:tr>
    </w:tbl>
    <w:p w14:paraId="62EFF37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406BF071">
      <w:pPr>
        <w:pStyle w:val="4"/>
      </w:pPr>
      <w:bookmarkStart w:id="17" w:name="X2a5fa1f46fc74ff491aefff6e1dde474fe7a7a5"/>
      <w:r>
        <w:t xml:space="preserve">12. </w:t>
      </w:r>
      <w:r>
        <w:rPr>
          <w:rFonts w:hint="eastAsia"/>
        </w:rPr>
        <w:t>动力电池放电功率校核</w:t>
      </w:r>
    </w:p>
    <w:p w14:paraId="108A8CE2">
      <w:pPr>
        <w:pStyle w:val="24"/>
        <w:bidi w:val="0"/>
      </w:pPr>
      <w:r>
        <w:rPr>
          <w:rFonts w:hint="eastAsia"/>
        </w:rPr>
        <w:t>电机峰值功率为</w:t>
      </w:r>
      <w:r>
        <w:t xml:space="preserve"> 120 </w:t>
      </w:r>
      <w:r>
        <w:rPr>
          <w:rFonts w:hint="eastAsia"/>
        </w:rPr>
        <w:t>kW，考虑电机及电控效率，取：</w:t>
      </w:r>
    </w:p>
    <w:p w14:paraId="4B822191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=0.90</m:t>
          </m:r>
        </m:oMath>
      </m:oMathPara>
    </w:p>
    <w:p w14:paraId="7CD940CB">
      <w:pPr>
        <w:pStyle w:val="24"/>
        <w:bidi w:val="0"/>
      </w:pPr>
      <w:r>
        <w:rPr>
          <w:rFonts w:hint="eastAsia"/>
        </w:rPr>
        <w:t>电池峰值输出功率需求为：</w:t>
      </w:r>
    </w:p>
    <w:p w14:paraId="2764BF39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</m:oMath>
      </m:oMathPara>
    </w:p>
    <w:p w14:paraId="413351AA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120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0.90</m:t>
              </m:r>
            </m:den>
          </m:f>
        </m:oMath>
      </m:oMathPara>
    </w:p>
    <w:p w14:paraId="38A9E382">
      <w:pPr>
        <w:pStyle w:val="24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=133.3 kW</m:t>
          </m:r>
        </m:oMath>
      </m:oMathPara>
    </w:p>
    <w:p w14:paraId="4F44FA08">
      <w:pPr>
        <w:pStyle w:val="24"/>
        <w:bidi w:val="0"/>
      </w:pPr>
      <w:r>
        <w:rPr>
          <w:rFonts w:hint="eastAsia"/>
        </w:rPr>
        <w:t>电池容量为</w:t>
      </w:r>
      <w:r>
        <w:t xml:space="preserve"> 100 </w:t>
      </w:r>
      <w:r>
        <w:rPr>
          <w:rFonts w:hint="eastAsia"/>
        </w:rPr>
        <w:t>kWh，则峰值放电倍率为：</w:t>
      </w:r>
    </w:p>
    <w:p w14:paraId="3E0C4AA5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01A98EF0">
      <w:pPr>
        <w:pStyle w:val="24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133.3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=1.33C</m:t>
          </m:r>
        </m:oMath>
      </m:oMathPara>
    </w:p>
    <w:p w14:paraId="73D2342D">
      <w:pPr>
        <w:pStyle w:val="24"/>
        <w:bidi w:val="0"/>
      </w:pPr>
      <w:r>
        <w:rPr>
          <w:rFonts w:hint="eastAsia"/>
        </w:rPr>
        <w:t>磷酸铁锂动力电池短时输出</w:t>
      </w:r>
      <w:r>
        <w:t xml:space="preserve"> 1.33C </w:t>
      </w:r>
      <w:r>
        <w:rPr>
          <w:rFonts w:hint="eastAsia"/>
        </w:rPr>
        <w:t>属于可接受范围，因此电池功率能够满足电机峰值输出需求。</w:t>
      </w:r>
    </w:p>
    <w:p w14:paraId="56524020">
      <w:pPr>
        <w:pStyle w:val="3"/>
        <w:bidi w:val="0"/>
      </w:pPr>
      <w:r>
        <w:rPr>
          <w:rFonts w:hint="eastAsia"/>
        </w:rPr>
        <w:t>额定功率工况下，电池输出功率为：</w:t>
      </w:r>
    </w:p>
    <w:p w14:paraId="05B89CF4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b,e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65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0.90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=72.2 kW</m:t>
          </m:r>
        </m:oMath>
      </m:oMathPara>
    </w:p>
    <w:p w14:paraId="18F7B359">
      <w:pPr>
        <w:pStyle w:val="24"/>
        <w:bidi w:val="0"/>
      </w:pPr>
      <w:r>
        <w:rPr>
          <w:rFonts w:hint="eastAsia"/>
        </w:rPr>
        <w:t>对应放电倍率：</w:t>
      </w:r>
    </w:p>
    <w:p w14:paraId="68F9BD41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72.2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=0.72C</m:t>
          </m:r>
        </m:oMath>
      </m:oMathPara>
    </w:p>
    <w:p w14:paraId="4860024F">
      <w:pPr>
        <w:pStyle w:val="24"/>
        <w:bidi w:val="0"/>
      </w:pPr>
      <w:r>
        <w:rPr>
          <w:rFonts w:hint="eastAsia"/>
        </w:rPr>
        <w:t>该工况适合车辆持续行驶。</w:t>
      </w:r>
    </w:p>
    <w:p w14:paraId="145D922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314F421">
      <w:pPr>
        <w:pStyle w:val="4"/>
      </w:pPr>
      <w:bookmarkStart w:id="18" w:name="Xde298973eefdb6762b94001fa31a47cf3057623"/>
      <w:r>
        <w:t xml:space="preserve">13. </w:t>
      </w:r>
      <w:r>
        <w:rPr>
          <w:rFonts w:hint="eastAsia"/>
        </w:rPr>
        <w:t>传动系统效率与经济性影响</w:t>
      </w:r>
    </w:p>
    <w:p w14:paraId="6A517777">
      <w:pPr>
        <w:pStyle w:val="24"/>
        <w:bidi w:val="0"/>
      </w:pPr>
      <w:r>
        <w:rPr>
          <w:rFonts w:hint="eastAsia"/>
        </w:rPr>
        <w:t>电驱桥机械传动效率取：</w:t>
      </w:r>
    </w:p>
    <w:p w14:paraId="463C0BB7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=0.95</m:t>
          </m:r>
        </m:oMath>
      </m:oMathPara>
    </w:p>
    <w:p w14:paraId="0AABEF9C">
      <w:pPr>
        <w:pStyle w:val="24"/>
        <w:bidi w:val="0"/>
      </w:pPr>
      <w:r>
        <w:rPr>
          <w:rFonts w:hint="eastAsia"/>
        </w:rPr>
        <w:t>电机及控制器平均效率取：</w:t>
      </w:r>
    </w:p>
    <w:p w14:paraId="6B7096BA">
      <w:pPr>
        <w:pStyle w:val="3"/>
        <w:bidi w:val="0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=0.90</m:t>
          </m:r>
        </m:oMath>
      </m:oMathPara>
    </w:p>
    <w:p w14:paraId="22CE161C">
      <w:pPr>
        <w:pStyle w:val="24"/>
        <w:bidi w:val="0"/>
      </w:pPr>
      <w:r>
        <w:rPr>
          <w:rFonts w:hint="eastAsia"/>
        </w:rPr>
        <w:t>综合驱动效率为：</w:t>
      </w:r>
    </w:p>
    <w:p w14:paraId="1B63058E">
      <w:pPr>
        <w:pStyle w:val="3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η=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6D05FA91">
      <w:pPr>
        <w:pStyle w:val="24"/>
        <w:bidi w:val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η=0.95×0.90=0.855</m:t>
          </m:r>
        </m:oMath>
      </m:oMathPara>
    </w:p>
    <w:p w14:paraId="07AB3B97">
      <w:pPr>
        <w:pStyle w:val="24"/>
        <w:bidi w:val="0"/>
      </w:pPr>
      <w:r>
        <w:rPr>
          <w:rFonts w:hint="eastAsia"/>
        </w:rPr>
        <w:t>即：</w:t>
      </w:r>
    </w:p>
    <w:p w14:paraId="3C63A33C">
      <w:pPr>
        <w:pStyle w:val="13"/>
      </w:pPr>
      <w:r>
        <w:rPr>
          <w:rFonts w:hint="eastAsia"/>
          <w:b/>
          <w:bCs/>
        </w:rPr>
        <w:t>综合驱动效率约为</w:t>
      </w:r>
      <w:r>
        <w:rPr>
          <w:b/>
          <w:bCs/>
        </w:rPr>
        <w:t xml:space="preserve"> 85.5%</w:t>
      </w:r>
    </w:p>
    <w:p w14:paraId="303F2045">
      <w:pPr>
        <w:pStyle w:val="24"/>
        <w:bidi w:val="0"/>
      </w:pPr>
      <w:r>
        <w:rPr>
          <w:rFonts w:hint="eastAsia"/>
        </w:rPr>
        <w:t>在城市配送工况下，电机多工作于中低速、中等转矩区，效率可取</w:t>
      </w:r>
      <w:r>
        <w:t xml:space="preserve"> </w:t>
      </w:r>
      <w:r>
        <w:rPr>
          <w:rFonts w:hint="eastAsia"/>
        </w:rPr>
        <w:t>0.88–0.92。制动能量回收可以回收部分减速能量，提高城市工况续航。</w:t>
      </w:r>
    </w:p>
    <w:p w14:paraId="4BF78F2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80AA1F4">
      <w:pPr>
        <w:pStyle w:val="4"/>
      </w:pPr>
      <w:bookmarkStart w:id="19" w:name="Xd498d0a63fd283c59ccc44520a11fbba4f70ab0"/>
      <w:r>
        <w:t xml:space="preserve">14. </w:t>
      </w:r>
      <w:r>
        <w:rPr>
          <w:rFonts w:hint="eastAsia"/>
        </w:rPr>
        <w:t>设计结果汇总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136"/>
      </w:tblGrid>
      <w:tr w14:paraId="00FA7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C890E7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1987BCF8">
            <w:pPr>
              <w:pStyle w:val="25"/>
            </w:pPr>
            <w:r>
              <w:rPr>
                <w:rFonts w:hint="eastAsia"/>
              </w:rPr>
              <w:t>设计结果</w:t>
            </w:r>
          </w:p>
        </w:tc>
      </w:tr>
      <w:tr w14:paraId="24EE3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CEC35">
            <w:pPr>
              <w:pStyle w:val="25"/>
            </w:pPr>
            <w:r>
              <w:rPr>
                <w:rFonts w:hint="eastAsia"/>
              </w:rPr>
              <w:t>动力形式</w:t>
            </w:r>
          </w:p>
        </w:tc>
        <w:tc>
          <w:p w14:paraId="0F1EF957">
            <w:pPr>
              <w:pStyle w:val="25"/>
            </w:pPr>
            <w:r>
              <w:rPr>
                <w:rFonts w:hint="eastAsia"/>
              </w:rPr>
              <w:t>纯电动</w:t>
            </w:r>
          </w:p>
        </w:tc>
      </w:tr>
      <w:tr w14:paraId="48D59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FEF86">
            <w:pPr>
              <w:pStyle w:val="25"/>
            </w:pPr>
            <w:r>
              <w:rPr>
                <w:rFonts w:hint="eastAsia"/>
              </w:rPr>
              <w:t>电池类型</w:t>
            </w:r>
          </w:p>
        </w:tc>
        <w:tc>
          <w:p w14:paraId="605242E4">
            <w:pPr>
              <w:pStyle w:val="25"/>
            </w:pPr>
            <w:r>
              <w:rPr>
                <w:rFonts w:hint="eastAsia"/>
              </w:rPr>
              <w:t>磷酸铁锂</w:t>
            </w:r>
          </w:p>
        </w:tc>
      </w:tr>
      <w:tr w14:paraId="74D7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29F75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677B7CB7">
            <w:pPr>
              <w:pStyle w:val="25"/>
            </w:pPr>
            <w:r>
              <w:t>100 kWh</w:t>
            </w:r>
          </w:p>
        </w:tc>
      </w:tr>
      <w:tr w14:paraId="314B3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C4BA4">
            <w:pPr>
              <w:pStyle w:val="25"/>
            </w:pPr>
            <w:r>
              <w:rPr>
                <w:rFonts w:hint="eastAsia"/>
              </w:rPr>
              <w:t>可用电量</w:t>
            </w:r>
          </w:p>
        </w:tc>
        <w:tc>
          <w:p w14:paraId="7D606908">
            <w:pPr>
              <w:pStyle w:val="25"/>
            </w:pPr>
            <w:r>
              <w:t>90 kWh</w:t>
            </w:r>
          </w:p>
        </w:tc>
      </w:tr>
      <w:tr w14:paraId="73FF3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12500">
            <w:pPr>
              <w:pStyle w:val="25"/>
            </w:pPr>
            <w:r>
              <w:rPr>
                <w:rFonts w:hint="eastAsia"/>
              </w:rPr>
              <w:t>电机类型</w:t>
            </w:r>
          </w:p>
        </w:tc>
        <w:tc>
          <w:p w14:paraId="7D5312FD">
            <w:pPr>
              <w:pStyle w:val="25"/>
            </w:pPr>
            <w:r>
              <w:rPr>
                <w:rFonts w:hint="eastAsia"/>
              </w:rPr>
              <w:t>永磁同步电机</w:t>
            </w:r>
          </w:p>
        </w:tc>
      </w:tr>
      <w:tr w14:paraId="48AE4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758A9">
            <w:pPr>
              <w:pStyle w:val="25"/>
            </w:pPr>
            <w:r>
              <w:rPr>
                <w:rFonts w:hint="eastAsia"/>
              </w:rPr>
              <w:t>电机峰值功率</w:t>
            </w:r>
          </w:p>
        </w:tc>
        <w:tc>
          <w:p w14:paraId="5F30FE8A">
            <w:pPr>
              <w:pStyle w:val="25"/>
            </w:pPr>
            <w:r>
              <w:t>120 kW</w:t>
            </w:r>
          </w:p>
        </w:tc>
      </w:tr>
      <w:tr w14:paraId="591A0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96CF2">
            <w:pPr>
              <w:pStyle w:val="25"/>
            </w:pPr>
            <w:r>
              <w:rPr>
                <w:rFonts w:hint="eastAsia"/>
              </w:rPr>
              <w:t>电机额定功率</w:t>
            </w:r>
          </w:p>
        </w:tc>
        <w:tc>
          <w:p w14:paraId="14068326">
            <w:pPr>
              <w:pStyle w:val="25"/>
            </w:pPr>
            <w:r>
              <w:t>65 kW</w:t>
            </w:r>
          </w:p>
        </w:tc>
      </w:tr>
      <w:tr w14:paraId="26BB8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A194E">
            <w:pPr>
              <w:pStyle w:val="25"/>
            </w:pPr>
            <w:r>
              <w:rPr>
                <w:rFonts w:hint="eastAsia"/>
              </w:rPr>
              <w:t>电机峰值转矩</w:t>
            </w:r>
          </w:p>
        </w:tc>
        <w:tc>
          <w:p w14:paraId="6E7C572D">
            <w:pPr>
              <w:pStyle w:val="25"/>
            </w:pPr>
            <w:r>
              <w:t>325 N·m</w:t>
            </w:r>
          </w:p>
        </w:tc>
      </w:tr>
      <w:tr w14:paraId="6DADA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DC6E7">
            <w:pPr>
              <w:pStyle w:val="25"/>
            </w:pPr>
            <w:r>
              <w:rPr>
                <w:rFonts w:hint="eastAsia"/>
              </w:rPr>
              <w:t>电机最高转速</w:t>
            </w:r>
          </w:p>
        </w:tc>
        <w:tc>
          <w:p w14:paraId="3CD2CA0E">
            <w:pPr>
              <w:pStyle w:val="25"/>
            </w:pPr>
            <w:r>
              <w:t>10000 r/min</w:t>
            </w:r>
          </w:p>
        </w:tc>
      </w:tr>
      <w:tr w14:paraId="1022D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757F8">
            <w:pPr>
              <w:pStyle w:val="25"/>
            </w:pPr>
            <w:r>
              <w:rPr>
                <w:rFonts w:hint="eastAsia"/>
              </w:rPr>
              <w:t>电机基速</w:t>
            </w:r>
          </w:p>
        </w:tc>
        <w:tc>
          <w:p w14:paraId="18B03FD0">
            <w:pPr>
              <w:pStyle w:val="25"/>
            </w:pPr>
            <w:r>
              <w:t>3526 r/min</w:t>
            </w:r>
          </w:p>
        </w:tc>
      </w:tr>
      <w:tr w14:paraId="5A6DD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CDA0E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2C304654">
            <w:pPr>
              <w:pStyle w:val="25"/>
            </w:pPr>
            <w:r>
              <w:t xml:space="preserve">4×2 </w:t>
            </w:r>
            <w:r>
              <w:rPr>
                <w:rFonts w:hint="eastAsia"/>
              </w:rPr>
              <w:t>后驱</w:t>
            </w:r>
          </w:p>
        </w:tc>
      </w:tr>
      <w:tr w14:paraId="25D0C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7A4C0">
            <w:pPr>
              <w:pStyle w:val="25"/>
            </w:pPr>
            <w:r>
              <w:rPr>
                <w:rFonts w:hint="eastAsia"/>
              </w:rPr>
              <w:t>传动形式</w:t>
            </w:r>
          </w:p>
        </w:tc>
        <w:tc>
          <w:p w14:paraId="41D137CC">
            <w:pPr>
              <w:pStyle w:val="25"/>
            </w:pPr>
            <w:r>
              <w:rPr>
                <w:rFonts w:hint="eastAsia"/>
              </w:rPr>
              <w:t>后桥集成式电驱桥</w:t>
            </w:r>
          </w:p>
        </w:tc>
      </w:tr>
      <w:tr w14:paraId="66BBE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4B459">
            <w:pPr>
              <w:pStyle w:val="25"/>
            </w:pPr>
            <w:r>
              <w:rPr>
                <w:rFonts w:hint="eastAsia"/>
              </w:rPr>
              <w:t>总传动比</w:t>
            </w:r>
          </w:p>
        </w:tc>
        <w:tc>
          <w:p w14:paraId="184CC154">
            <w:pPr>
              <w:pStyle w:val="25"/>
            </w:pPr>
            <w:r>
              <w:t>13.5</w:t>
            </w:r>
          </w:p>
        </w:tc>
      </w:tr>
      <w:tr w14:paraId="640D6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5E06A">
            <w:pPr>
              <w:pStyle w:val="25"/>
            </w:pPr>
            <w:r>
              <w:rPr>
                <w:rFonts w:hint="eastAsia"/>
              </w:rPr>
              <w:t>传动效率</w:t>
            </w:r>
          </w:p>
        </w:tc>
        <w:tc>
          <w:p w14:paraId="2C9D6058">
            <w:pPr>
              <w:pStyle w:val="25"/>
            </w:pPr>
            <w:r>
              <w:t>0.95</w:t>
            </w:r>
          </w:p>
        </w:tc>
      </w:tr>
      <w:tr w14:paraId="51904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3DD61">
            <w:pPr>
              <w:pStyle w:val="25"/>
            </w:pPr>
            <w:r>
              <w:rPr>
                <w:rFonts w:hint="eastAsia"/>
              </w:rPr>
              <w:t>轮端最大转矩</w:t>
            </w:r>
          </w:p>
        </w:tc>
        <w:tc>
          <w:p w14:paraId="2D1825CC">
            <w:pPr>
              <w:pStyle w:val="25"/>
            </w:pPr>
            <w:r>
              <w:t>4485 N·m</w:t>
            </w:r>
          </w:p>
        </w:tc>
      </w:tr>
      <w:tr w14:paraId="7441D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C7942">
            <w:pPr>
              <w:pStyle w:val="25"/>
            </w:pPr>
            <w:r>
              <w:rPr>
                <w:rFonts w:hint="eastAsia"/>
              </w:rPr>
              <w:t>最高车速</w:t>
            </w:r>
          </w:p>
        </w:tc>
        <w:tc>
          <w:p w14:paraId="66A69DB2">
            <w:pPr>
              <w:pStyle w:val="25"/>
            </w:pPr>
            <w:r>
              <w:t>100.5 km/h</w:t>
            </w:r>
          </w:p>
        </w:tc>
      </w:tr>
      <w:tr w14:paraId="420D6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FFA42">
            <w:pPr>
              <w:pStyle w:val="25"/>
            </w:pPr>
            <w:r>
              <w:rPr>
                <w:rFonts w:hint="eastAsia"/>
              </w:rPr>
              <w:t>离合器</w:t>
            </w:r>
          </w:p>
        </w:tc>
        <w:tc>
          <w:p w14:paraId="7A033FBF">
            <w:pPr>
              <w:pStyle w:val="25"/>
            </w:pPr>
            <w:r>
              <w:rPr>
                <w:rFonts w:hint="eastAsia"/>
              </w:rPr>
              <w:t>不设置</w:t>
            </w:r>
          </w:p>
        </w:tc>
      </w:tr>
      <w:tr w14:paraId="56F79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2BD2C">
            <w:pPr>
              <w:pStyle w:val="25"/>
            </w:pPr>
            <w:r>
              <w:rPr>
                <w:rFonts w:hint="eastAsia"/>
              </w:rPr>
              <w:t>万向传动装置</w:t>
            </w:r>
          </w:p>
        </w:tc>
        <w:tc>
          <w:p w14:paraId="78EBA00C">
            <w:pPr>
              <w:pStyle w:val="25"/>
            </w:pPr>
            <w:r>
              <w:rPr>
                <w:rFonts w:hint="eastAsia"/>
              </w:rPr>
              <w:t>不设置</w:t>
            </w:r>
          </w:p>
        </w:tc>
      </w:tr>
    </w:tbl>
    <w:p w14:paraId="1F69C93E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255B34A">
      <w:pPr>
        <w:pStyle w:val="4"/>
      </w:pPr>
      <w:bookmarkStart w:id="20" w:name="X44e9a4a69aa8c4058b6564992d1f0c9994c950c"/>
      <w:r>
        <w:t xml:space="preserve">15. </w:t>
      </w:r>
      <w:r>
        <w:rPr>
          <w:rFonts w:hint="eastAsia"/>
        </w:rPr>
        <w:t>本章结论</w:t>
      </w:r>
    </w:p>
    <w:p w14:paraId="18ACD515">
      <w:pPr>
        <w:pStyle w:val="24"/>
        <w:bidi w:val="0"/>
      </w:pPr>
      <w:r>
        <w:rPr>
          <w:rFonts w:hint="eastAsia"/>
        </w:rPr>
        <w:t>本车动力装置采用</w:t>
      </w:r>
      <w:r>
        <w:t xml:space="preserve">100 kWh </w:t>
      </w:r>
      <w:r>
        <w:rPr>
          <w:rFonts w:hint="eastAsia"/>
        </w:rPr>
        <w:t>磷酸铁锂动力电池和</w:t>
      </w:r>
      <w:r>
        <w:t xml:space="preserve"> 120 kW </w:t>
      </w:r>
      <w:r>
        <w:rPr>
          <w:rFonts w:hint="eastAsia"/>
        </w:rPr>
        <w:t>永磁同步驱动电机，传动系统采用后桥集成式电驱桥，总传动比取</w:t>
      </w:r>
      <w:r>
        <w:t>13.5</w:t>
      </w:r>
      <w:r>
        <w:rPr>
          <w:rFonts w:hint="eastAsia"/>
        </w:rPr>
        <w:t>。计算结果表明，车辆最高车速约为</w:t>
      </w:r>
      <w:r>
        <w:t>100.5 km/h</w:t>
      </w:r>
      <w:r>
        <w:rPr>
          <w:rFonts w:hint="eastAsia"/>
        </w:rPr>
        <w:t>，最大爬坡度大于</w:t>
      </w:r>
      <w:r>
        <w:t xml:space="preserve"> </w:t>
      </w:r>
      <w:r>
        <w:rPr>
          <w:rFonts w:hint="eastAsia"/>
        </w:rPr>
        <w:t>25%，能够满足</w:t>
      </w:r>
      <w:r>
        <w:t xml:space="preserve"> 4.5 </w:t>
      </w:r>
      <w:r>
        <w:rPr>
          <w:rFonts w:hint="eastAsia"/>
        </w:rPr>
        <w:t>吨级城市物流轻卡最高车速</w:t>
      </w:r>
      <w:r>
        <w:t xml:space="preserve"> 100 km/h </w:t>
      </w:r>
      <w:r>
        <w:rPr>
          <w:rFonts w:hint="eastAsia"/>
        </w:rPr>
        <w:t>和最大爬坡度不低于</w:t>
      </w:r>
      <w:r>
        <w:t xml:space="preserve"> 25% </w:t>
      </w:r>
      <w:r>
        <w:rPr>
          <w:rFonts w:hint="eastAsia"/>
        </w:rPr>
        <w:t>的设计目标。</w:t>
      </w:r>
    </w:p>
    <w:p w14:paraId="7F4F3EBF">
      <w:pPr>
        <w:pStyle w:val="3"/>
        <w:bidi w:val="0"/>
      </w:pPr>
      <w:r>
        <w:rPr>
          <w:rFonts w:hint="eastAsia"/>
        </w:rPr>
        <w:t>由于本车采用纯电动驱动系统，电机可以直接实现起步和调速，因此无需设置传统机械离合器；又由于采用后桥集成式电驱桥，电机、减速器和驱动桥集成布置，因此不再设置传统长传动轴和万向传动装置。总体来看，该动力及传动系统结构简单、效率较高、布置紧凑，适合城市配送轻卡使用。</w:t>
      </w:r>
    </w:p>
    <w:bookmarkEnd w:id="2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20D1DF4"/>
    <w:rsid w:val="4C1051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 w:line="360" w:lineRule="auto"/>
      <w:outlineLvl w:val="0"/>
    </w:pPr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eastAsia="仿宋" w:asciiTheme="majorAscii" w:hAnsiTheme="majorAscii" w:cstheme="majorBidi"/>
      <w:color w:val="000000" w:themeColor="text1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 w:line="360" w:lineRule="auto"/>
      <w:outlineLvl w:val="2"/>
    </w:pPr>
    <w:rPr>
      <w:rFonts w:eastAsia="仿宋" w:asciiTheme="minorAscii" w:hAnsiTheme="minorAscii" w:cstheme="majorBidi"/>
      <w:color w:val="000000" w:themeColor="text1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52525" w:themeColor="text1" w:themeTint="D9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52525" w:themeColor="text1" w:themeTint="D9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  <w:rPr>
      <w:rFonts w:ascii="宋体" w:hAnsi="宋体" w:eastAsia="宋体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qFormat/>
    <w:uiPriority w:val="0"/>
    <w:rPr>
      <w:color w:val="800080"/>
      <w:u w:val="single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19"/>
    <w:link w:val="3"/>
    <w:qFormat/>
    <w:uiPriority w:val="0"/>
    <w:rPr>
      <w:rFonts w:ascii="宋体" w:hAnsi="宋体" w:eastAsia="宋体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rPr>
      <w:rFonts w:ascii="宋体" w:hAnsi="宋体"/>
    </w:rPr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ascii="宋体" w:hAnsi="宋体" w:eastAsia="宋体"/>
    </w:rPr>
  </w:style>
  <w:style w:type="character" w:customStyle="1" w:styleId="26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qFormat/>
    <w:uiPriority w:val="9"/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qFormat/>
    <w:uiPriority w:val="9"/>
    <w:rPr>
      <w:rFonts w:eastAsia="仿宋" w:asciiTheme="majorAscii" w:hAnsiTheme="majorAscii" w:cstheme="majorBidi"/>
      <w:color w:val="000000" w:themeColor="text1"/>
      <w:sz w:val="32"/>
      <w:szCs w:val="32"/>
    </w:rPr>
  </w:style>
  <w:style w:type="character" w:customStyle="1" w:styleId="34">
    <w:name w:val="Heading 3 Char"/>
    <w:basedOn w:val="19"/>
    <w:link w:val="5"/>
    <w:semiHidden/>
    <w:qFormat/>
    <w:uiPriority w:val="9"/>
    <w:rPr>
      <w:rFonts w:eastAsia="仿宋" w:asciiTheme="minorAscii" w:hAnsiTheme="minorAscii" w:cstheme="majorBidi"/>
      <w:color w:val="000000" w:themeColor="text1"/>
      <w:sz w:val="28"/>
      <w:szCs w:val="28"/>
    </w:rPr>
  </w:style>
  <w:style w:type="character" w:customStyle="1" w:styleId="35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52525" w:themeColor="text1" w:themeTint="D9"/>
    </w:rPr>
  </w:style>
  <w:style w:type="character" w:customStyle="1" w:styleId="40">
    <w:name w:val="Heading 9 Char"/>
    <w:basedOn w:val="19"/>
    <w:link w:val="11"/>
    <w:semiHidden/>
    <w:qFormat/>
    <w:uiPriority w:val="9"/>
    <w:rPr>
      <w:rFonts w:eastAsiaTheme="majorEastAsia" w:cstheme="majorBidi"/>
      <w:color w:val="252525" w:themeColor="text1" w:themeTint="D9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  <w:rPr>
      <w:rFonts w:ascii="Consolas" w:hAnsi="Consolas"/>
      <w:sz w:val="22"/>
    </w:r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1194</Words>
  <Characters>1415</Characters>
  <Lines>12</Lines>
  <Paragraphs>8</Paragraphs>
  <TotalTime>7</TotalTime>
  <ScaleCrop>false</ScaleCrop>
  <LinksUpToDate>false</LinksUpToDate>
  <CharactersWithSpaces>1486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2026-05-06T06:32:00Z</dcterms:created>
  <dc:creator>陈波</dc:creator>
  <cp:lastModifiedBy>陈波</cp:lastModifiedBy>
  <dcterms:modified xsi:type="dcterms:W3CDTF">2026-05-06T06:42:10Z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eyJoZGlkIjoiZjQ0NjAxMWQxZDQ2MmFlYTE4NmFkNjJlNzg5YWZlZDMiLCJ1c2VySWQiOiIxNjM5NDg1NzE3In0=</vt:lpwstr>
  </property>
  <property fmtid="{D5CDD505-2E9C-101B-9397-08002B2CF9AE}" pid="3" name="KSOProductBuildVer">
    <vt:lpwstr>2052-12.1.0.23542</vt:lpwstr>
  </property>
  <property fmtid="{D5CDD505-2E9C-101B-9397-08002B2CF9AE}" pid="4" name="ICV">
    <vt:lpwstr>0DEB16435048464B8076F05B902973F7_12</vt:lpwstr>
  </property>
</Properties>
</file>