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76498" w14:textId="77777777" w:rsidR="00D14BD7" w:rsidRDefault="00D14BD7" w:rsidP="00D14BD7">
      <w:pPr>
        <w:spacing w:after="0"/>
        <w:rPr>
          <w:sz w:val="24"/>
          <w:szCs w:val="24"/>
        </w:rPr>
      </w:pPr>
    </w:p>
    <w:p w14:paraId="1A3FC14D" w14:textId="7634599B" w:rsidR="009E3445" w:rsidRDefault="009E3445" w:rsidP="009E3445">
      <w:pPr>
        <w:spacing w:after="80"/>
        <w:jc w:val="center"/>
        <w:rPr>
          <w:b/>
          <w:color w:val="FF0000"/>
          <w:sz w:val="28"/>
          <w:szCs w:val="28"/>
          <w:u w:val="single"/>
        </w:rPr>
      </w:pPr>
      <w:r w:rsidRPr="00A90010">
        <w:rPr>
          <w:b/>
          <w:color w:val="FF0000"/>
          <w:sz w:val="32"/>
          <w:szCs w:val="28"/>
          <w:u w:val="single"/>
        </w:rPr>
        <w:t>Interpreting the Results of the clEAR Questionnaire</w:t>
      </w:r>
    </w:p>
    <w:p w14:paraId="6BF87DD8" w14:textId="4E7F501C" w:rsidR="009E3445" w:rsidRDefault="009E3445" w:rsidP="009E3445">
      <w:pPr>
        <w:spacing w:after="80"/>
        <w:rPr>
          <w:sz w:val="28"/>
          <w:szCs w:val="28"/>
        </w:rPr>
      </w:pPr>
      <w:r w:rsidRPr="00860DF6">
        <w:rPr>
          <w:b/>
          <w:sz w:val="28"/>
          <w:szCs w:val="28"/>
        </w:rPr>
        <w:t>Question</w:t>
      </w:r>
      <w:r w:rsidR="00A90010" w:rsidRPr="00860DF6">
        <w:rPr>
          <w:b/>
          <w:sz w:val="28"/>
          <w:szCs w:val="28"/>
        </w:rPr>
        <w:t>s</w:t>
      </w:r>
      <w:r w:rsidRPr="00860DF6">
        <w:rPr>
          <w:b/>
          <w:sz w:val="28"/>
          <w:szCs w:val="28"/>
        </w:rPr>
        <w:t xml:space="preserve"> 1</w:t>
      </w:r>
      <w:r w:rsidR="00A90010" w:rsidRPr="00860DF6">
        <w:rPr>
          <w:b/>
          <w:sz w:val="28"/>
          <w:szCs w:val="28"/>
        </w:rPr>
        <w:t>, 8</w:t>
      </w:r>
      <w:r>
        <w:rPr>
          <w:sz w:val="28"/>
          <w:szCs w:val="28"/>
        </w:rPr>
        <w:t xml:space="preserve">: </w:t>
      </w:r>
      <w:r w:rsidR="00A90010">
        <w:rPr>
          <w:sz w:val="28"/>
          <w:szCs w:val="28"/>
        </w:rPr>
        <w:t>H</w:t>
      </w:r>
      <w:r>
        <w:rPr>
          <w:sz w:val="28"/>
          <w:szCs w:val="28"/>
        </w:rPr>
        <w:t xml:space="preserve">igh </w:t>
      </w:r>
      <w:r w:rsidR="00A90010">
        <w:rPr>
          <w:sz w:val="28"/>
          <w:szCs w:val="28"/>
        </w:rPr>
        <w:t>F</w:t>
      </w:r>
      <w:r>
        <w:rPr>
          <w:sz w:val="28"/>
          <w:szCs w:val="28"/>
        </w:rPr>
        <w:t xml:space="preserve">requency </w:t>
      </w:r>
      <w:r w:rsidR="00A90010">
        <w:rPr>
          <w:sz w:val="28"/>
          <w:szCs w:val="28"/>
        </w:rPr>
        <w:t>H</w:t>
      </w:r>
      <w:r>
        <w:rPr>
          <w:sz w:val="28"/>
          <w:szCs w:val="28"/>
        </w:rPr>
        <w:t xml:space="preserve">earing </w:t>
      </w:r>
      <w:r w:rsidR="00A90010">
        <w:rPr>
          <w:sz w:val="28"/>
          <w:szCs w:val="28"/>
        </w:rPr>
        <w:t>L</w:t>
      </w:r>
      <w:r>
        <w:rPr>
          <w:sz w:val="28"/>
          <w:szCs w:val="28"/>
        </w:rPr>
        <w:t>oss</w:t>
      </w:r>
    </w:p>
    <w:p w14:paraId="2D07D6C0" w14:textId="77777777" w:rsidR="00860DF6" w:rsidRPr="00860DF6" w:rsidRDefault="00A90010" w:rsidP="00860DF6">
      <w:pPr>
        <w:pStyle w:val="ListParagraph"/>
        <w:numPr>
          <w:ilvl w:val="0"/>
          <w:numId w:val="7"/>
        </w:numPr>
        <w:spacing w:after="80"/>
        <w:rPr>
          <w:sz w:val="26"/>
          <w:szCs w:val="26"/>
          <w:u w:val="single"/>
        </w:rPr>
      </w:pPr>
      <w:r w:rsidRPr="00860DF6">
        <w:rPr>
          <w:color w:val="4472C4" w:themeColor="accent1"/>
          <w:sz w:val="26"/>
          <w:szCs w:val="26"/>
        </w:rPr>
        <w:t xml:space="preserve">Suggested clEAR Lesson Plan: </w:t>
      </w:r>
    </w:p>
    <w:p w14:paraId="7782EF1F" w14:textId="4EDD1E1E" w:rsidR="009E3445" w:rsidRPr="00860DF6" w:rsidRDefault="00A90010" w:rsidP="00860DF6">
      <w:pPr>
        <w:pStyle w:val="ListParagraph"/>
        <w:numPr>
          <w:ilvl w:val="1"/>
          <w:numId w:val="7"/>
        </w:numPr>
        <w:spacing w:after="80"/>
        <w:rPr>
          <w:sz w:val="26"/>
          <w:szCs w:val="26"/>
          <w:u w:val="single"/>
        </w:rPr>
      </w:pPr>
      <w:r w:rsidRPr="00860DF6">
        <w:rPr>
          <w:sz w:val="26"/>
          <w:szCs w:val="26"/>
        </w:rPr>
        <w:t>User Who Has Difficulty in Hearing Female/Child Voices</w:t>
      </w:r>
      <w:r w:rsidRPr="00860DF6">
        <w:rPr>
          <w:sz w:val="26"/>
          <w:szCs w:val="26"/>
        </w:rPr>
        <w:br/>
      </w:r>
    </w:p>
    <w:p w14:paraId="53E40F1A" w14:textId="5DC85B50" w:rsidR="00A90010" w:rsidRDefault="00A90010" w:rsidP="00A90010">
      <w:pPr>
        <w:spacing w:after="80"/>
        <w:rPr>
          <w:sz w:val="28"/>
          <w:szCs w:val="28"/>
        </w:rPr>
      </w:pPr>
      <w:r w:rsidRPr="00860DF6">
        <w:rPr>
          <w:b/>
          <w:sz w:val="28"/>
          <w:szCs w:val="28"/>
        </w:rPr>
        <w:t xml:space="preserve">Questions </w:t>
      </w:r>
      <w:r w:rsidRPr="00860DF6">
        <w:rPr>
          <w:b/>
          <w:sz w:val="28"/>
          <w:szCs w:val="28"/>
        </w:rPr>
        <w:t>2, 4, 6, 9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Listening to Frequent Communication Partners (FCPs)</w:t>
      </w:r>
    </w:p>
    <w:p w14:paraId="06986292" w14:textId="79B63E05" w:rsidR="00860DF6" w:rsidRDefault="00A90010" w:rsidP="00860DF6">
      <w:pPr>
        <w:pStyle w:val="ListParagraph"/>
        <w:numPr>
          <w:ilvl w:val="0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color w:val="4472C4" w:themeColor="accent1"/>
          <w:sz w:val="26"/>
          <w:szCs w:val="26"/>
        </w:rPr>
        <w:t>Suggested clEAR Lesson Plan</w:t>
      </w:r>
      <w:r w:rsidR="00860DF6">
        <w:rPr>
          <w:color w:val="4472C4" w:themeColor="accent1"/>
          <w:sz w:val="26"/>
          <w:szCs w:val="26"/>
        </w:rPr>
        <w:t>s</w:t>
      </w:r>
      <w:r w:rsidRPr="00860DF6">
        <w:rPr>
          <w:color w:val="4472C4" w:themeColor="accent1"/>
          <w:sz w:val="26"/>
          <w:szCs w:val="26"/>
        </w:rPr>
        <w:t>:</w:t>
      </w:r>
    </w:p>
    <w:p w14:paraId="1EA23937" w14:textId="3D142689" w:rsidR="00860DF6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sz w:val="26"/>
          <w:szCs w:val="26"/>
        </w:rPr>
        <w:t xml:space="preserve">User Who Wants to Better Understand the Speech of an FCP Plan </w:t>
      </w:r>
      <w:r>
        <w:rPr>
          <w:sz w:val="26"/>
          <w:szCs w:val="26"/>
        </w:rPr>
        <w:t>I</w:t>
      </w:r>
    </w:p>
    <w:p w14:paraId="48A3EDBC" w14:textId="1994BD3E" w:rsidR="00A90010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>
        <w:rPr>
          <w:sz w:val="26"/>
          <w:szCs w:val="26"/>
        </w:rPr>
        <w:t>User Who Wants to Better Understand the Speech of an FCP Plan II</w:t>
      </w:r>
      <w:r w:rsidR="00A90010" w:rsidRPr="00860DF6">
        <w:rPr>
          <w:color w:val="4472C4" w:themeColor="accent1"/>
          <w:sz w:val="26"/>
          <w:szCs w:val="26"/>
        </w:rPr>
        <w:br/>
      </w:r>
    </w:p>
    <w:p w14:paraId="2E59AD52" w14:textId="6E6CC6E1" w:rsidR="00A90010" w:rsidRDefault="00A90010" w:rsidP="00A90010">
      <w:pPr>
        <w:spacing w:after="80"/>
        <w:rPr>
          <w:sz w:val="28"/>
          <w:szCs w:val="28"/>
        </w:rPr>
      </w:pPr>
      <w:r w:rsidRPr="00860DF6">
        <w:rPr>
          <w:b/>
          <w:sz w:val="28"/>
          <w:szCs w:val="28"/>
        </w:rPr>
        <w:t xml:space="preserve">Questions </w:t>
      </w:r>
      <w:r w:rsidRPr="00860DF6">
        <w:rPr>
          <w:b/>
          <w:sz w:val="28"/>
          <w:szCs w:val="28"/>
        </w:rPr>
        <w:t>3, 5, 7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Functional Impact of Background Noise</w:t>
      </w:r>
    </w:p>
    <w:p w14:paraId="69900C91" w14:textId="77777777" w:rsidR="00860DF6" w:rsidRDefault="00A90010" w:rsidP="00860DF6">
      <w:pPr>
        <w:pStyle w:val="ListParagraph"/>
        <w:numPr>
          <w:ilvl w:val="0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color w:val="4472C4" w:themeColor="accent1"/>
          <w:sz w:val="26"/>
          <w:szCs w:val="26"/>
        </w:rPr>
        <w:t>Suggested clEAR Lesson Plan</w:t>
      </w:r>
      <w:r w:rsidR="00860DF6">
        <w:rPr>
          <w:color w:val="4472C4" w:themeColor="accent1"/>
          <w:sz w:val="26"/>
          <w:szCs w:val="26"/>
        </w:rPr>
        <w:t>s</w:t>
      </w:r>
      <w:r w:rsidRPr="00860DF6">
        <w:rPr>
          <w:color w:val="4472C4" w:themeColor="accent1"/>
          <w:sz w:val="26"/>
          <w:szCs w:val="26"/>
        </w:rPr>
        <w:t>:</w:t>
      </w:r>
    </w:p>
    <w:p w14:paraId="5BF99175" w14:textId="77777777" w:rsidR="00860DF6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sz w:val="26"/>
          <w:szCs w:val="26"/>
        </w:rPr>
        <w:t>User Who Complains of Listening in Noise</w:t>
      </w:r>
    </w:p>
    <w:p w14:paraId="467FC29C" w14:textId="4F8EE488" w:rsidR="00A90010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sz w:val="26"/>
          <w:szCs w:val="26"/>
        </w:rPr>
        <w:t>User who Cannot Tolerate Noise</w:t>
      </w:r>
      <w:r w:rsidR="00A90010" w:rsidRPr="00860DF6">
        <w:rPr>
          <w:color w:val="4472C4" w:themeColor="accent1"/>
          <w:sz w:val="26"/>
          <w:szCs w:val="26"/>
        </w:rPr>
        <w:br/>
      </w:r>
    </w:p>
    <w:p w14:paraId="03AE19F4" w14:textId="65993AF3" w:rsidR="00A90010" w:rsidRDefault="00A90010" w:rsidP="00A90010">
      <w:pPr>
        <w:spacing w:after="80"/>
        <w:rPr>
          <w:sz w:val="28"/>
          <w:szCs w:val="28"/>
        </w:rPr>
      </w:pPr>
      <w:r w:rsidRPr="00860DF6">
        <w:rPr>
          <w:b/>
          <w:sz w:val="28"/>
          <w:szCs w:val="28"/>
        </w:rPr>
        <w:t xml:space="preserve">Questions </w:t>
      </w:r>
      <w:r w:rsidRPr="00860DF6">
        <w:rPr>
          <w:b/>
          <w:sz w:val="28"/>
          <w:szCs w:val="28"/>
        </w:rPr>
        <w:t>7, 10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Modifications of Listener Behavior</w:t>
      </w:r>
    </w:p>
    <w:p w14:paraId="77360CA2" w14:textId="77777777" w:rsidR="00860DF6" w:rsidRDefault="00A90010" w:rsidP="00860DF6">
      <w:pPr>
        <w:pStyle w:val="ListParagraph"/>
        <w:numPr>
          <w:ilvl w:val="0"/>
          <w:numId w:val="6"/>
        </w:numPr>
        <w:spacing w:after="80"/>
        <w:rPr>
          <w:color w:val="4472C4" w:themeColor="accent1"/>
          <w:sz w:val="26"/>
          <w:szCs w:val="26"/>
        </w:rPr>
      </w:pPr>
      <w:r w:rsidRPr="00860DF6">
        <w:rPr>
          <w:color w:val="4472C4" w:themeColor="accent1"/>
          <w:sz w:val="26"/>
          <w:szCs w:val="26"/>
        </w:rPr>
        <w:t xml:space="preserve">Suggested clEAR Lesson Plan: </w:t>
      </w:r>
    </w:p>
    <w:p w14:paraId="0FE85EA1" w14:textId="27EC4170" w:rsidR="00860DF6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>
        <w:rPr>
          <w:sz w:val="26"/>
          <w:szCs w:val="26"/>
        </w:rPr>
        <w:t>New Hearing Aid User</w:t>
      </w:r>
    </w:p>
    <w:p w14:paraId="2D971C63" w14:textId="7B29F9BC" w:rsidR="00860DF6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>
        <w:rPr>
          <w:sz w:val="26"/>
          <w:szCs w:val="26"/>
        </w:rPr>
        <w:t>New Cochlear Implant User</w:t>
      </w:r>
    </w:p>
    <w:p w14:paraId="25E60081" w14:textId="13D93C3B" w:rsidR="00A90010" w:rsidRPr="00860DF6" w:rsidRDefault="00860DF6" w:rsidP="00860DF6">
      <w:pPr>
        <w:pStyle w:val="ListParagraph"/>
        <w:numPr>
          <w:ilvl w:val="1"/>
          <w:numId w:val="6"/>
        </w:numPr>
        <w:spacing w:after="80"/>
        <w:rPr>
          <w:color w:val="4472C4" w:themeColor="accent1"/>
          <w:sz w:val="26"/>
          <w:szCs w:val="26"/>
        </w:rPr>
      </w:pPr>
      <w:r>
        <w:rPr>
          <w:sz w:val="26"/>
          <w:szCs w:val="26"/>
        </w:rPr>
        <w:t>User Who is Not Yet Ready for Hearing Aids</w:t>
      </w:r>
      <w:r w:rsidR="00A90010" w:rsidRPr="00860DF6">
        <w:rPr>
          <w:color w:val="4472C4" w:themeColor="accent1"/>
          <w:sz w:val="26"/>
          <w:szCs w:val="26"/>
        </w:rPr>
        <w:br/>
      </w:r>
    </w:p>
    <w:p w14:paraId="60989ADE" w14:textId="45CD41FD" w:rsidR="00A90010" w:rsidRDefault="00A90010" w:rsidP="00A90010">
      <w:pPr>
        <w:spacing w:after="80"/>
        <w:rPr>
          <w:sz w:val="28"/>
          <w:szCs w:val="28"/>
        </w:rPr>
      </w:pPr>
      <w:r w:rsidRPr="00860DF6">
        <w:rPr>
          <w:b/>
          <w:sz w:val="28"/>
          <w:szCs w:val="28"/>
        </w:rPr>
        <w:t xml:space="preserve">Question </w:t>
      </w:r>
      <w:r w:rsidRPr="00860DF6">
        <w:rPr>
          <w:b/>
          <w:sz w:val="28"/>
          <w:szCs w:val="28"/>
        </w:rPr>
        <w:t>11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Central Auditory Processing Disorder (CAPD)</w:t>
      </w:r>
    </w:p>
    <w:p w14:paraId="649F33CB" w14:textId="77777777" w:rsidR="00860DF6" w:rsidRPr="00860DF6" w:rsidRDefault="00A90010" w:rsidP="00860DF6">
      <w:pPr>
        <w:pStyle w:val="ListParagraph"/>
        <w:numPr>
          <w:ilvl w:val="0"/>
          <w:numId w:val="6"/>
        </w:numPr>
        <w:spacing w:after="80"/>
        <w:rPr>
          <w:sz w:val="28"/>
          <w:szCs w:val="28"/>
        </w:rPr>
      </w:pPr>
      <w:r w:rsidRPr="00860DF6">
        <w:rPr>
          <w:color w:val="4472C4" w:themeColor="accent1"/>
          <w:sz w:val="26"/>
          <w:szCs w:val="26"/>
        </w:rPr>
        <w:t>Suggested clEAR Lesson Plan:</w:t>
      </w:r>
    </w:p>
    <w:p w14:paraId="7893FE88" w14:textId="44C29A29" w:rsidR="00A90010" w:rsidRPr="00860DF6" w:rsidRDefault="00860DF6" w:rsidP="009E3445">
      <w:pPr>
        <w:pStyle w:val="ListParagraph"/>
        <w:numPr>
          <w:ilvl w:val="1"/>
          <w:numId w:val="6"/>
        </w:numPr>
        <w:spacing w:after="80"/>
        <w:rPr>
          <w:sz w:val="28"/>
          <w:szCs w:val="28"/>
        </w:rPr>
      </w:pPr>
      <w:r w:rsidRPr="003C17AE">
        <w:rPr>
          <w:b/>
          <w:noProof/>
          <w:color w:val="FF0000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A0F23B" wp14:editId="7D2E79C1">
                <wp:simplePos x="0" y="0"/>
                <wp:positionH relativeFrom="margin">
                  <wp:posOffset>4886325</wp:posOffset>
                </wp:positionH>
                <wp:positionV relativeFrom="paragraph">
                  <wp:posOffset>579120</wp:posOffset>
                </wp:positionV>
                <wp:extent cx="1800225" cy="4667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B4755" w14:textId="77777777" w:rsidR="00860DF6" w:rsidRPr="00FC62EE" w:rsidRDefault="00860DF6" w:rsidP="00860DF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8"/>
                              </w:rPr>
                              <w:t>Adapted from Roy F. Sullivan, Ph.D., 2018, with permission.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0F2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4.75pt;margin-top:45.6pt;width:141.7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" stroked="f">
                <v:stroke dashstyle="dash"/>
                <v:textbox>
                  <w:txbxContent>
                    <w:p w14:paraId="273B4755" w14:textId="77777777" w:rsidR="00860DF6" w:rsidRPr="00FC62EE" w:rsidRDefault="00860DF6" w:rsidP="00860DF6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sz w:val="20"/>
                          <w:szCs w:val="28"/>
                        </w:rPr>
                        <w:t>Adapted from Roy F. Sullivan, Ph.D., 2018, with permission.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10" w:rsidRPr="00860DF6">
        <w:rPr>
          <w:sz w:val="26"/>
          <w:szCs w:val="26"/>
        </w:rPr>
        <w:t>User with Central Auditory Processing Disorder</w:t>
      </w:r>
      <w:bookmarkStart w:id="0" w:name="_GoBack"/>
      <w:bookmarkEnd w:id="0"/>
      <w:r w:rsidR="00A90010" w:rsidRPr="003C17AE">
        <w:rPr>
          <w:b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2AA67" wp14:editId="378225D9">
                <wp:simplePos x="0" y="0"/>
                <wp:positionH relativeFrom="margin">
                  <wp:posOffset>4953000</wp:posOffset>
                </wp:positionH>
                <wp:positionV relativeFrom="paragraph">
                  <wp:posOffset>2515870</wp:posOffset>
                </wp:positionV>
                <wp:extent cx="1800225" cy="4667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ADC3" w14:textId="77777777" w:rsidR="00A90010" w:rsidRPr="00FC62EE" w:rsidRDefault="00A90010" w:rsidP="00A9001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8"/>
                              </w:rPr>
                              <w:t>Adapted from Roy F. Sullivan, Ph.D., 2018, with permission.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AA67" id="_x0000_s1027" type="#_x0000_t202" style="position:absolute;left:0;text-align:left;margin-left:390pt;margin-top:198.1pt;width:141.7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" stroked="f">
                <v:stroke dashstyle="dash"/>
                <v:textbox>
                  <w:txbxContent>
                    <w:p w14:paraId="3657ADC3" w14:textId="77777777" w:rsidR="00A90010" w:rsidRPr="00FC62EE" w:rsidRDefault="00A90010" w:rsidP="00A90010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sz w:val="20"/>
                          <w:szCs w:val="28"/>
                        </w:rPr>
                        <w:t>Adapted from Roy F. Sullivan, Ph.D., 2018, with permission.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10" w:rsidRPr="00BE354C">
        <w:rPr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08AFE86E" wp14:editId="1F7965EC">
            <wp:simplePos x="0" y="0"/>
            <wp:positionH relativeFrom="margin">
              <wp:align>center</wp:align>
            </wp:positionH>
            <wp:positionV relativeFrom="paragraph">
              <wp:posOffset>2418715</wp:posOffset>
            </wp:positionV>
            <wp:extent cx="234315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424" y="21162"/>
                <wp:lineTo x="21424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010" w:rsidRPr="00860DF6" w:rsidSect="0008636E">
      <w:headerReference w:type="default" r:id="rId9"/>
      <w:pgSz w:w="12240" w:h="15840"/>
      <w:pgMar w:top="1440" w:right="1080" w:bottom="45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D6917" w14:textId="77777777" w:rsidR="00814F6F" w:rsidRDefault="00814F6F" w:rsidP="004D3401">
      <w:pPr>
        <w:spacing w:after="0" w:line="240" w:lineRule="auto"/>
      </w:pPr>
      <w:r>
        <w:separator/>
      </w:r>
    </w:p>
  </w:endnote>
  <w:endnote w:type="continuationSeparator" w:id="0">
    <w:p w14:paraId="73E706CB" w14:textId="77777777" w:rsidR="00814F6F" w:rsidRDefault="00814F6F" w:rsidP="004D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6445" w14:textId="77777777" w:rsidR="00814F6F" w:rsidRDefault="00814F6F" w:rsidP="004D3401">
      <w:pPr>
        <w:spacing w:after="0" w:line="240" w:lineRule="auto"/>
      </w:pPr>
      <w:r>
        <w:separator/>
      </w:r>
    </w:p>
  </w:footnote>
  <w:footnote w:type="continuationSeparator" w:id="0">
    <w:p w14:paraId="733DE405" w14:textId="77777777" w:rsidR="00814F6F" w:rsidRDefault="00814F6F" w:rsidP="004D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1EFCF" w14:textId="28BA8C3A" w:rsidR="004D3401" w:rsidRDefault="004D3401" w:rsidP="00E05D7B">
    <w:pPr>
      <w:pStyle w:val="Header"/>
      <w:jc w:val="center"/>
    </w:pPr>
    <w:r>
      <w:rPr>
        <w:noProof/>
      </w:rPr>
      <w:drawing>
        <wp:inline distT="0" distB="0" distL="0" distR="0" wp14:anchorId="373200AD" wp14:editId="4DBADB22">
          <wp:extent cx="3609975" cy="1754077"/>
          <wp:effectExtent l="0" t="0" r="0" b="0"/>
          <wp:docPr id="41" name="Picture 4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with tag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4936" cy="177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B3E47"/>
    <w:multiLevelType w:val="hybridMultilevel"/>
    <w:tmpl w:val="1FCA0E7A"/>
    <w:lvl w:ilvl="0" w:tplc="62EA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E32DF8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6E52"/>
    <w:multiLevelType w:val="hybridMultilevel"/>
    <w:tmpl w:val="FC38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D38DE"/>
    <w:multiLevelType w:val="hybridMultilevel"/>
    <w:tmpl w:val="991E7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03C68"/>
    <w:multiLevelType w:val="hybridMultilevel"/>
    <w:tmpl w:val="4A66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0E19"/>
    <w:multiLevelType w:val="hybridMultilevel"/>
    <w:tmpl w:val="9D1C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4EBB"/>
    <w:multiLevelType w:val="hybridMultilevel"/>
    <w:tmpl w:val="18C459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8C79C2"/>
    <w:multiLevelType w:val="hybridMultilevel"/>
    <w:tmpl w:val="9D30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401"/>
    <w:rsid w:val="00007EE4"/>
    <w:rsid w:val="0004623A"/>
    <w:rsid w:val="00050C59"/>
    <w:rsid w:val="0008636E"/>
    <w:rsid w:val="00087C97"/>
    <w:rsid w:val="000A592E"/>
    <w:rsid w:val="00107C24"/>
    <w:rsid w:val="001D4AA6"/>
    <w:rsid w:val="002701D7"/>
    <w:rsid w:val="002C26C3"/>
    <w:rsid w:val="003A221F"/>
    <w:rsid w:val="003C0508"/>
    <w:rsid w:val="00401FAF"/>
    <w:rsid w:val="004D3401"/>
    <w:rsid w:val="00523C89"/>
    <w:rsid w:val="00534497"/>
    <w:rsid w:val="00675E17"/>
    <w:rsid w:val="006774E3"/>
    <w:rsid w:val="006F3B1B"/>
    <w:rsid w:val="00814F6F"/>
    <w:rsid w:val="00860DF6"/>
    <w:rsid w:val="00953D51"/>
    <w:rsid w:val="0097572C"/>
    <w:rsid w:val="00980644"/>
    <w:rsid w:val="009B15F1"/>
    <w:rsid w:val="009E3445"/>
    <w:rsid w:val="00A46A69"/>
    <w:rsid w:val="00A90010"/>
    <w:rsid w:val="00AE0BC6"/>
    <w:rsid w:val="00B40080"/>
    <w:rsid w:val="00B53346"/>
    <w:rsid w:val="00B91E1D"/>
    <w:rsid w:val="00BA7CB2"/>
    <w:rsid w:val="00C41EC0"/>
    <w:rsid w:val="00C46FC5"/>
    <w:rsid w:val="00D14BD7"/>
    <w:rsid w:val="00DB53A1"/>
    <w:rsid w:val="00E05D7B"/>
    <w:rsid w:val="00E92B72"/>
    <w:rsid w:val="00EF2904"/>
    <w:rsid w:val="00F174BB"/>
    <w:rsid w:val="00FC0B5F"/>
    <w:rsid w:val="00FC783D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8A7C5"/>
  <w15:chartTrackingRefBased/>
  <w15:docId w15:val="{903649F2-03D1-4C1A-9C4E-6EE696F6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401"/>
  </w:style>
  <w:style w:type="paragraph" w:styleId="Heading1">
    <w:name w:val="heading 1"/>
    <w:basedOn w:val="Normal"/>
    <w:next w:val="Normal"/>
    <w:link w:val="Heading1Char"/>
    <w:uiPriority w:val="9"/>
    <w:qFormat/>
    <w:rsid w:val="004D34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34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34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34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34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D3401"/>
    <w:rPr>
      <w:b/>
      <w:bCs/>
    </w:rPr>
  </w:style>
  <w:style w:type="character" w:styleId="Emphasis">
    <w:name w:val="Emphasis"/>
    <w:basedOn w:val="DefaultParagraphFont"/>
    <w:uiPriority w:val="20"/>
    <w:qFormat/>
    <w:rsid w:val="004D340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D3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34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34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D34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34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D340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D34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34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01"/>
  </w:style>
  <w:style w:type="paragraph" w:styleId="Footer">
    <w:name w:val="footer"/>
    <w:basedOn w:val="Normal"/>
    <w:link w:val="FooterChar"/>
    <w:uiPriority w:val="99"/>
    <w:unhideWhenUsed/>
    <w:rsid w:val="004D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01"/>
  </w:style>
  <w:style w:type="character" w:styleId="Hyperlink">
    <w:name w:val="Hyperlink"/>
    <w:basedOn w:val="DefaultParagraphFont"/>
    <w:uiPriority w:val="99"/>
    <w:unhideWhenUsed/>
    <w:rsid w:val="004D34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4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C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A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99D3-C332-4513-A57C-A8F85552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clEAR-01</dc:creator>
  <cp:keywords/>
  <dc:description/>
  <cp:lastModifiedBy>clEAR-01</cp:lastModifiedBy>
  <cp:revision>3</cp:revision>
  <cp:lastPrinted>2018-04-03T16:07:00Z</cp:lastPrinted>
  <dcterms:created xsi:type="dcterms:W3CDTF">2018-07-13T18:55:00Z</dcterms:created>
  <dcterms:modified xsi:type="dcterms:W3CDTF">2018-07-13T19:09:00Z</dcterms:modified>
</cp:coreProperties>
</file>