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CF02" w14:textId="3F12E4E7" w:rsidR="0097578F" w:rsidRPr="00EA37A4" w:rsidRDefault="00C560EA">
      <w:pPr>
        <w:rPr>
          <w:rFonts w:ascii="Arial" w:hAnsi="Arial" w:cs="Arial"/>
          <w:sz w:val="32"/>
          <w:szCs w:val="32"/>
        </w:rPr>
      </w:pPr>
      <w:r w:rsidRPr="00EA37A4">
        <w:rPr>
          <w:rFonts w:ascii="Arial" w:hAnsi="Arial" w:cs="Arial"/>
          <w:sz w:val="32"/>
          <w:szCs w:val="32"/>
        </w:rPr>
        <w:t>I</w:t>
      </w:r>
      <w:r w:rsidR="00986013" w:rsidRPr="00EA37A4">
        <w:rPr>
          <w:rFonts w:ascii="Arial" w:hAnsi="Arial" w:cs="Arial"/>
          <w:sz w:val="32"/>
          <w:szCs w:val="32"/>
        </w:rPr>
        <w:t>ntegrati</w:t>
      </w:r>
      <w:r w:rsidR="003A1702" w:rsidRPr="00EA37A4">
        <w:rPr>
          <w:rFonts w:ascii="Arial" w:hAnsi="Arial" w:cs="Arial"/>
          <w:sz w:val="32"/>
          <w:szCs w:val="32"/>
        </w:rPr>
        <w:t>ng</w:t>
      </w:r>
      <w:r w:rsidR="00642D0B" w:rsidRPr="00EA37A4">
        <w:rPr>
          <w:rFonts w:ascii="Arial" w:hAnsi="Arial" w:cs="Arial"/>
          <w:sz w:val="32"/>
          <w:szCs w:val="32"/>
        </w:rPr>
        <w:t xml:space="preserve"> </w:t>
      </w:r>
      <w:r w:rsidR="00986013" w:rsidRPr="00EA37A4">
        <w:rPr>
          <w:rFonts w:ascii="Arial" w:hAnsi="Arial" w:cs="Arial"/>
          <w:sz w:val="32"/>
          <w:szCs w:val="32"/>
        </w:rPr>
        <w:t>airway microbio</w:t>
      </w:r>
      <w:r w:rsidR="00E7363C" w:rsidRPr="00EA37A4">
        <w:rPr>
          <w:rFonts w:ascii="Arial" w:hAnsi="Arial" w:cs="Arial"/>
          <w:sz w:val="32"/>
          <w:szCs w:val="32"/>
        </w:rPr>
        <w:t>me</w:t>
      </w:r>
      <w:r w:rsidR="00642D0B" w:rsidRPr="00EA37A4">
        <w:rPr>
          <w:rFonts w:ascii="Arial" w:hAnsi="Arial" w:cs="Arial"/>
          <w:sz w:val="32"/>
          <w:szCs w:val="32"/>
        </w:rPr>
        <w:t xml:space="preserve"> </w:t>
      </w:r>
      <w:r w:rsidR="00813B01">
        <w:rPr>
          <w:rFonts w:ascii="Arial" w:hAnsi="Arial" w:cs="Arial"/>
          <w:sz w:val="32"/>
          <w:szCs w:val="32"/>
        </w:rPr>
        <w:t xml:space="preserve">and </w:t>
      </w:r>
      <w:r w:rsidR="00813B01" w:rsidRPr="00EA37A4">
        <w:rPr>
          <w:rFonts w:ascii="Arial" w:hAnsi="Arial" w:cs="Arial"/>
          <w:sz w:val="32"/>
          <w:szCs w:val="32"/>
        </w:rPr>
        <w:t>plasma proteomics</w:t>
      </w:r>
      <w:r w:rsidR="00813B01">
        <w:rPr>
          <w:rFonts w:ascii="Arial" w:hAnsi="Arial" w:cs="Arial"/>
          <w:sz w:val="32"/>
          <w:szCs w:val="32"/>
        </w:rPr>
        <w:t xml:space="preserve"> </w:t>
      </w:r>
      <w:r w:rsidR="00E1455E" w:rsidRPr="00EA37A4">
        <w:rPr>
          <w:rFonts w:ascii="Arial" w:hAnsi="Arial" w:cs="Arial"/>
          <w:sz w:val="32"/>
          <w:szCs w:val="32"/>
        </w:rPr>
        <w:t xml:space="preserve">data </w:t>
      </w:r>
      <w:r w:rsidR="003A1702" w:rsidRPr="00EA37A4">
        <w:rPr>
          <w:rFonts w:ascii="Arial" w:hAnsi="Arial" w:cs="Arial"/>
          <w:sz w:val="32"/>
          <w:szCs w:val="32"/>
        </w:rPr>
        <w:t>to identify</w:t>
      </w:r>
      <w:r w:rsidR="00986013" w:rsidRPr="00EA37A4">
        <w:rPr>
          <w:rFonts w:ascii="Arial" w:hAnsi="Arial" w:cs="Arial"/>
          <w:sz w:val="32"/>
          <w:szCs w:val="32"/>
        </w:rPr>
        <w:t xml:space="preserve"> multi-omic networks associated with cystic fibrosis pulmonary exacerbation </w:t>
      </w:r>
      <w:r w:rsidR="005F3E29" w:rsidRPr="00EA37A4">
        <w:rPr>
          <w:rFonts w:ascii="Arial" w:hAnsi="Arial" w:cs="Arial"/>
          <w:sz w:val="32"/>
          <w:szCs w:val="32"/>
        </w:rPr>
        <w:t>treatment response</w:t>
      </w:r>
    </w:p>
    <w:p w14:paraId="24D8E74B" w14:textId="77777777" w:rsidR="00986013" w:rsidRDefault="00986013">
      <w:pPr>
        <w:rPr>
          <w:rFonts w:ascii="Arial" w:hAnsi="Arial" w:cs="Arial"/>
        </w:rPr>
      </w:pPr>
    </w:p>
    <w:p w14:paraId="5D3241C1" w14:textId="77777777" w:rsidR="00226187" w:rsidRPr="00E7363C" w:rsidRDefault="00226187">
      <w:pPr>
        <w:rPr>
          <w:rFonts w:ascii="Arial" w:hAnsi="Arial" w:cs="Arial"/>
        </w:rPr>
      </w:pPr>
    </w:p>
    <w:p w14:paraId="1AA2548F" w14:textId="6092B5FC" w:rsidR="00FF2B7C" w:rsidRDefault="00986013">
      <w:pPr>
        <w:rPr>
          <w:rFonts w:ascii="Arial" w:hAnsi="Arial" w:cs="Arial"/>
          <w:b/>
          <w:bCs/>
          <w:color w:val="4472C4" w:themeColor="accent1"/>
          <w:sz w:val="28"/>
          <w:szCs w:val="28"/>
        </w:rPr>
      </w:pPr>
      <w:r w:rsidRPr="009F60EF">
        <w:rPr>
          <w:rFonts w:ascii="Arial" w:hAnsi="Arial" w:cs="Arial"/>
          <w:b/>
          <w:bCs/>
          <w:color w:val="4472C4" w:themeColor="accent1"/>
          <w:sz w:val="28"/>
          <w:szCs w:val="28"/>
        </w:rPr>
        <w:t>Introduction</w:t>
      </w:r>
    </w:p>
    <w:p w14:paraId="6C917871" w14:textId="77777777" w:rsidR="009F60EF" w:rsidRPr="009F60EF" w:rsidRDefault="009F60EF">
      <w:pPr>
        <w:rPr>
          <w:rFonts w:ascii="Arial" w:hAnsi="Arial" w:cs="Arial"/>
          <w:b/>
          <w:bCs/>
          <w:color w:val="4472C4" w:themeColor="accent1"/>
          <w:sz w:val="28"/>
          <w:szCs w:val="28"/>
        </w:rPr>
      </w:pPr>
    </w:p>
    <w:p w14:paraId="20CEBB85" w14:textId="399B3A83" w:rsidR="00A17C3B" w:rsidRDefault="00FF2B7C">
      <w:pPr>
        <w:rPr>
          <w:rFonts w:ascii="Arial" w:hAnsi="Arial" w:cs="Arial"/>
        </w:rPr>
      </w:pPr>
      <w:r>
        <w:rPr>
          <w:rFonts w:ascii="Arial" w:hAnsi="Arial" w:cs="Arial"/>
        </w:rPr>
        <w:t>P</w:t>
      </w:r>
      <w:r w:rsidR="00226187">
        <w:rPr>
          <w:rFonts w:ascii="Arial" w:hAnsi="Arial" w:cs="Arial"/>
        </w:rPr>
        <w:t xml:space="preserve">ulmonary exacerbations </w:t>
      </w:r>
      <w:r>
        <w:rPr>
          <w:rFonts w:ascii="Arial" w:hAnsi="Arial" w:cs="Arial"/>
        </w:rPr>
        <w:t>(PEx</w:t>
      </w:r>
      <w:r w:rsidR="00322E9B">
        <w:rPr>
          <w:rFonts w:ascii="Arial" w:hAnsi="Arial" w:cs="Arial"/>
        </w:rPr>
        <w:t>s</w:t>
      </w:r>
      <w:r>
        <w:rPr>
          <w:rFonts w:ascii="Arial" w:hAnsi="Arial" w:cs="Arial"/>
        </w:rPr>
        <w:t xml:space="preserve">) are the leading cause of morbidity and decreased quality of life in cystic fibrosis (CF). </w:t>
      </w:r>
      <w:r w:rsidR="002A2E57">
        <w:rPr>
          <w:rFonts w:ascii="Arial" w:hAnsi="Arial" w:cs="Arial"/>
        </w:rPr>
        <w:t xml:space="preserve">Characterized by </w:t>
      </w:r>
      <w:r w:rsidR="006310E3">
        <w:rPr>
          <w:rFonts w:ascii="Arial" w:hAnsi="Arial" w:cs="Arial"/>
        </w:rPr>
        <w:t xml:space="preserve">an </w:t>
      </w:r>
      <w:r w:rsidR="002A2E57">
        <w:rPr>
          <w:rFonts w:ascii="Arial" w:hAnsi="Arial" w:cs="Arial"/>
        </w:rPr>
        <w:t xml:space="preserve">acute decrease in lung function, </w:t>
      </w:r>
      <w:r w:rsidR="002A2E57" w:rsidRPr="00FF0D68">
        <w:rPr>
          <w:rFonts w:ascii="Arial" w:hAnsi="Arial" w:cs="Arial"/>
        </w:rPr>
        <w:t>PEx</w:t>
      </w:r>
      <w:r w:rsidR="00322E9B">
        <w:rPr>
          <w:rFonts w:ascii="Arial" w:hAnsi="Arial" w:cs="Arial"/>
        </w:rPr>
        <w:t>s</w:t>
      </w:r>
      <w:r w:rsidR="002A2E57" w:rsidRPr="00FF0D68">
        <w:rPr>
          <w:rFonts w:ascii="Arial" w:hAnsi="Arial" w:cs="Arial"/>
        </w:rPr>
        <w:t xml:space="preserve"> </w:t>
      </w:r>
      <w:r w:rsidR="006310E3" w:rsidRPr="00FF0D68">
        <w:rPr>
          <w:rFonts w:ascii="Arial" w:hAnsi="Arial" w:cs="Arial"/>
        </w:rPr>
        <w:t xml:space="preserve">can </w:t>
      </w:r>
      <w:r w:rsidR="00E01D7B" w:rsidRPr="00FF0D68">
        <w:rPr>
          <w:rFonts w:ascii="Arial" w:hAnsi="Arial" w:cs="Arial"/>
        </w:rPr>
        <w:t>occur</w:t>
      </w:r>
      <w:r w:rsidR="000E0B6E" w:rsidRPr="00FF0D68">
        <w:rPr>
          <w:rFonts w:ascii="Arial" w:hAnsi="Arial" w:cs="Arial"/>
        </w:rPr>
        <w:t xml:space="preserve"> repeatedly</w:t>
      </w:r>
      <w:r w:rsidR="006310E3">
        <w:rPr>
          <w:rFonts w:ascii="Arial" w:hAnsi="Arial" w:cs="Arial"/>
        </w:rPr>
        <w:t xml:space="preserve"> </w:t>
      </w:r>
      <w:r w:rsidR="00FF0D68">
        <w:rPr>
          <w:rFonts w:ascii="Arial" w:hAnsi="Arial" w:cs="Arial"/>
        </w:rPr>
        <w:t>in</w:t>
      </w:r>
      <w:r w:rsidR="00E01D7B">
        <w:rPr>
          <w:rFonts w:ascii="Arial" w:hAnsi="Arial" w:cs="Arial"/>
        </w:rPr>
        <w:t xml:space="preserve"> </w:t>
      </w:r>
      <w:r>
        <w:rPr>
          <w:rFonts w:ascii="Arial" w:hAnsi="Arial" w:cs="Arial"/>
        </w:rPr>
        <w:t>people with CF</w:t>
      </w:r>
      <w:r w:rsidR="004110EB">
        <w:rPr>
          <w:rFonts w:ascii="Arial" w:hAnsi="Arial" w:cs="Arial"/>
        </w:rPr>
        <w:t>.</w:t>
      </w:r>
      <w:r w:rsidR="002B2595">
        <w:rPr>
          <w:rFonts w:ascii="Arial" w:hAnsi="Arial" w:cs="Arial"/>
        </w:rPr>
        <w:t xml:space="preserve"> </w:t>
      </w:r>
      <w:r w:rsidR="004110EB">
        <w:rPr>
          <w:rFonts w:ascii="Arial" w:hAnsi="Arial" w:cs="Arial"/>
        </w:rPr>
        <w:t>They</w:t>
      </w:r>
      <w:r>
        <w:rPr>
          <w:rFonts w:ascii="Arial" w:hAnsi="Arial" w:cs="Arial"/>
        </w:rPr>
        <w:t xml:space="preserve"> </w:t>
      </w:r>
      <w:r w:rsidR="00E01D7B">
        <w:rPr>
          <w:rFonts w:ascii="Arial" w:hAnsi="Arial" w:cs="Arial"/>
        </w:rPr>
        <w:t>are associated with a long-term</w:t>
      </w:r>
      <w:r w:rsidR="002A2E57">
        <w:rPr>
          <w:rFonts w:ascii="Arial" w:hAnsi="Arial" w:cs="Arial"/>
        </w:rPr>
        <w:t xml:space="preserve"> decline in lung function and shortened survival</w:t>
      </w:r>
      <w:r w:rsidR="00E01D7B">
        <w:rPr>
          <w:rFonts w:ascii="Arial" w:hAnsi="Arial" w:cs="Arial"/>
        </w:rPr>
        <w:t xml:space="preserve"> </w:t>
      </w:r>
      <w:r w:rsidR="005D4420">
        <w:rPr>
          <w:rFonts w:ascii="Arial" w:hAnsi="Arial" w:cs="Arial"/>
        </w:rPr>
        <w:t>(1-</w:t>
      </w:r>
      <w:r w:rsidR="00E01D7B">
        <w:rPr>
          <w:rFonts w:ascii="Arial" w:hAnsi="Arial" w:cs="Arial"/>
        </w:rPr>
        <w:t>3</w:t>
      </w:r>
      <w:r w:rsidR="005D4420">
        <w:rPr>
          <w:rFonts w:ascii="Arial" w:hAnsi="Arial" w:cs="Arial"/>
        </w:rPr>
        <w:t>)</w:t>
      </w:r>
      <w:r w:rsidR="002A2E57">
        <w:rPr>
          <w:rFonts w:ascii="Arial" w:hAnsi="Arial" w:cs="Arial"/>
        </w:rPr>
        <w:t>.</w:t>
      </w:r>
      <w:r w:rsidR="006310E3">
        <w:rPr>
          <w:rFonts w:ascii="Arial" w:hAnsi="Arial" w:cs="Arial"/>
        </w:rPr>
        <w:t xml:space="preserve"> </w:t>
      </w:r>
      <w:r w:rsidR="00A17C3B">
        <w:rPr>
          <w:rFonts w:ascii="Arial" w:hAnsi="Arial" w:cs="Arial"/>
        </w:rPr>
        <w:t>Intravenous (IV) a</w:t>
      </w:r>
      <w:r w:rsidR="006310E3">
        <w:rPr>
          <w:rFonts w:ascii="Arial" w:hAnsi="Arial" w:cs="Arial"/>
        </w:rPr>
        <w:t>ntibiotic treatment</w:t>
      </w:r>
      <w:r w:rsidR="00594056">
        <w:rPr>
          <w:rFonts w:ascii="Arial" w:hAnsi="Arial" w:cs="Arial"/>
        </w:rPr>
        <w:t xml:space="preserve"> is typically administered at the</w:t>
      </w:r>
      <w:r w:rsidR="006310E3">
        <w:rPr>
          <w:rFonts w:ascii="Arial" w:hAnsi="Arial" w:cs="Arial"/>
        </w:rPr>
        <w:t xml:space="preserve"> onset of a CF PE</w:t>
      </w:r>
      <w:r w:rsidR="000E0B6E">
        <w:rPr>
          <w:rFonts w:ascii="Arial" w:hAnsi="Arial" w:cs="Arial"/>
        </w:rPr>
        <w:t>x</w:t>
      </w:r>
      <w:r w:rsidR="00594056">
        <w:rPr>
          <w:rFonts w:ascii="Arial" w:hAnsi="Arial" w:cs="Arial"/>
        </w:rPr>
        <w:t xml:space="preserve"> </w:t>
      </w:r>
      <w:r w:rsidR="00C740F1">
        <w:rPr>
          <w:rFonts w:ascii="Arial" w:hAnsi="Arial" w:cs="Arial"/>
        </w:rPr>
        <w:t xml:space="preserve">in order </w:t>
      </w:r>
      <w:r w:rsidR="00594056">
        <w:rPr>
          <w:rFonts w:ascii="Arial" w:hAnsi="Arial" w:cs="Arial"/>
        </w:rPr>
        <w:t>to recover lost</w:t>
      </w:r>
      <w:r w:rsidR="001219AF">
        <w:rPr>
          <w:rFonts w:ascii="Arial" w:hAnsi="Arial" w:cs="Arial"/>
        </w:rPr>
        <w:t xml:space="preserve"> lung function</w:t>
      </w:r>
      <w:r w:rsidR="000E0B6E">
        <w:rPr>
          <w:rFonts w:ascii="Arial" w:hAnsi="Arial" w:cs="Arial"/>
        </w:rPr>
        <w:t xml:space="preserve">. </w:t>
      </w:r>
      <w:r w:rsidR="00935D7E">
        <w:rPr>
          <w:rFonts w:ascii="Arial" w:hAnsi="Arial" w:cs="Arial"/>
        </w:rPr>
        <w:t>H</w:t>
      </w:r>
      <w:r w:rsidR="000E0B6E">
        <w:rPr>
          <w:rFonts w:ascii="Arial" w:hAnsi="Arial" w:cs="Arial"/>
        </w:rPr>
        <w:t>owever,</w:t>
      </w:r>
      <w:r w:rsidR="001219AF">
        <w:rPr>
          <w:rFonts w:ascii="Arial" w:hAnsi="Arial" w:cs="Arial"/>
        </w:rPr>
        <w:t xml:space="preserve"> lung function is often not fully recovered after treatment </w:t>
      </w:r>
      <w:r w:rsidR="005D4420">
        <w:rPr>
          <w:rFonts w:ascii="Arial" w:hAnsi="Arial" w:cs="Arial"/>
        </w:rPr>
        <w:t>(</w:t>
      </w:r>
      <w:r w:rsidR="001219AF">
        <w:rPr>
          <w:rFonts w:ascii="Arial" w:hAnsi="Arial" w:cs="Arial"/>
        </w:rPr>
        <w:t>4</w:t>
      </w:r>
      <w:r w:rsidR="005D4420">
        <w:rPr>
          <w:rFonts w:ascii="Arial" w:hAnsi="Arial" w:cs="Arial"/>
        </w:rPr>
        <w:t xml:space="preserve">, </w:t>
      </w:r>
      <w:r w:rsidR="002D6923">
        <w:rPr>
          <w:rFonts w:ascii="Arial" w:hAnsi="Arial" w:cs="Arial"/>
        </w:rPr>
        <w:t>5</w:t>
      </w:r>
      <w:r w:rsidR="005D4420">
        <w:rPr>
          <w:rFonts w:ascii="Arial" w:hAnsi="Arial" w:cs="Arial"/>
        </w:rPr>
        <w:t>)</w:t>
      </w:r>
      <w:r w:rsidR="001219AF">
        <w:rPr>
          <w:rFonts w:ascii="Arial" w:hAnsi="Arial" w:cs="Arial"/>
        </w:rPr>
        <w:t>.</w:t>
      </w:r>
      <w:r w:rsidR="00C740F1">
        <w:rPr>
          <w:rFonts w:ascii="Arial" w:hAnsi="Arial" w:cs="Arial"/>
        </w:rPr>
        <w:t xml:space="preserve"> </w:t>
      </w:r>
      <w:r w:rsidR="00287F56">
        <w:rPr>
          <w:rFonts w:ascii="Arial" w:hAnsi="Arial" w:cs="Arial"/>
        </w:rPr>
        <w:t>There</w:t>
      </w:r>
      <w:r w:rsidR="002D6923">
        <w:rPr>
          <w:rFonts w:ascii="Arial" w:hAnsi="Arial" w:cs="Arial"/>
        </w:rPr>
        <w:t xml:space="preserve"> is</w:t>
      </w:r>
      <w:r w:rsidR="00287F56">
        <w:rPr>
          <w:rFonts w:ascii="Arial" w:hAnsi="Arial" w:cs="Arial"/>
        </w:rPr>
        <w:t xml:space="preserve"> therefore</w:t>
      </w:r>
      <w:r w:rsidR="002D6923">
        <w:rPr>
          <w:rFonts w:ascii="Arial" w:hAnsi="Arial" w:cs="Arial"/>
        </w:rPr>
        <w:t xml:space="preserve"> interest in c</w:t>
      </w:r>
      <w:r w:rsidR="00C740F1">
        <w:rPr>
          <w:rFonts w:ascii="Arial" w:hAnsi="Arial" w:cs="Arial"/>
        </w:rPr>
        <w:t xml:space="preserve">haracterizing the factors that contribute to </w:t>
      </w:r>
      <w:r w:rsidR="002D6923">
        <w:rPr>
          <w:rFonts w:ascii="Arial" w:hAnsi="Arial" w:cs="Arial"/>
        </w:rPr>
        <w:t xml:space="preserve">incomplete PEx recovery. </w:t>
      </w:r>
      <w:r w:rsidR="00815F85">
        <w:rPr>
          <w:rFonts w:ascii="Arial" w:hAnsi="Arial" w:cs="Arial"/>
        </w:rPr>
        <w:t xml:space="preserve">Identification of such determinants </w:t>
      </w:r>
      <w:r w:rsidR="002D6923">
        <w:rPr>
          <w:rFonts w:ascii="Arial" w:hAnsi="Arial" w:cs="Arial"/>
        </w:rPr>
        <w:t xml:space="preserve">may </w:t>
      </w:r>
      <w:r w:rsidR="00815F85">
        <w:rPr>
          <w:rFonts w:ascii="Arial" w:hAnsi="Arial" w:cs="Arial"/>
        </w:rPr>
        <w:t>improve</w:t>
      </w:r>
      <w:r w:rsidR="002D6923">
        <w:rPr>
          <w:rFonts w:ascii="Arial" w:hAnsi="Arial" w:cs="Arial"/>
        </w:rPr>
        <w:t xml:space="preserve"> our understanding of CF PEx disease mechanisms, </w:t>
      </w:r>
      <w:r w:rsidR="00815F85">
        <w:rPr>
          <w:rFonts w:ascii="Arial" w:hAnsi="Arial" w:cs="Arial"/>
        </w:rPr>
        <w:t>provide evidence for the effectiveness and inadequacies of current CF therapies, as well as point to new therapeutic targets.</w:t>
      </w:r>
    </w:p>
    <w:p w14:paraId="0341B7B9" w14:textId="77777777" w:rsidR="00B51CEA" w:rsidRDefault="00B51CEA">
      <w:pPr>
        <w:rPr>
          <w:rFonts w:ascii="Arial" w:hAnsi="Arial" w:cs="Arial"/>
        </w:rPr>
      </w:pPr>
    </w:p>
    <w:p w14:paraId="67604F88" w14:textId="2B1403C3" w:rsidR="00815F85" w:rsidRDefault="003B6B54">
      <w:pPr>
        <w:rPr>
          <w:rFonts w:ascii="Arial" w:hAnsi="Arial" w:cs="Arial"/>
        </w:rPr>
      </w:pPr>
      <w:r>
        <w:rPr>
          <w:rFonts w:ascii="Arial" w:hAnsi="Arial" w:cs="Arial"/>
        </w:rPr>
        <w:t>Blood</w:t>
      </w:r>
      <w:r w:rsidR="002B4513">
        <w:rPr>
          <w:rFonts w:ascii="Arial" w:hAnsi="Arial" w:cs="Arial"/>
        </w:rPr>
        <w:t xml:space="preserve"> and airway inflammatory biomarkers have been shown to decrease after treatment of a PEx, suggesting that airway infection in CF results in a robust host immune response </w:t>
      </w:r>
      <w:r w:rsidR="005D4420">
        <w:rPr>
          <w:rFonts w:ascii="Arial" w:hAnsi="Arial" w:cs="Arial"/>
        </w:rPr>
        <w:t>(</w:t>
      </w:r>
      <w:r w:rsidR="002B4513">
        <w:rPr>
          <w:rFonts w:ascii="Arial" w:hAnsi="Arial" w:cs="Arial"/>
        </w:rPr>
        <w:t>6</w:t>
      </w:r>
      <w:r w:rsidR="005D4420">
        <w:rPr>
          <w:rFonts w:ascii="Arial" w:hAnsi="Arial" w:cs="Arial"/>
        </w:rPr>
        <w:t>-</w:t>
      </w:r>
      <w:r w:rsidR="002B4513">
        <w:rPr>
          <w:rFonts w:ascii="Arial" w:hAnsi="Arial" w:cs="Arial"/>
        </w:rPr>
        <w:t>9</w:t>
      </w:r>
      <w:r w:rsidR="005D4420">
        <w:rPr>
          <w:rFonts w:ascii="Arial" w:hAnsi="Arial" w:cs="Arial"/>
        </w:rPr>
        <w:t>)</w:t>
      </w:r>
      <w:r w:rsidR="002B4513">
        <w:rPr>
          <w:rFonts w:ascii="Arial" w:hAnsi="Arial" w:cs="Arial"/>
        </w:rPr>
        <w:t>. Identifying associations between specific airway bacteria or bacterial communities and host-response may be critical to understanding</w:t>
      </w:r>
      <w:r w:rsidR="002B4513" w:rsidRPr="002B4513">
        <w:rPr>
          <w:rFonts w:ascii="Arial" w:hAnsi="Arial" w:cs="Arial"/>
        </w:rPr>
        <w:t xml:space="preserve"> </w:t>
      </w:r>
      <w:r w:rsidR="002B4513">
        <w:rPr>
          <w:rFonts w:ascii="Arial" w:hAnsi="Arial" w:cs="Arial"/>
        </w:rPr>
        <w:t xml:space="preserve">the </w:t>
      </w:r>
      <w:r w:rsidR="002B4513" w:rsidRPr="002B4513">
        <w:rPr>
          <w:rFonts w:ascii="Arial" w:hAnsi="Arial" w:cs="Arial"/>
        </w:rPr>
        <w:t>pathogenicity</w:t>
      </w:r>
      <w:r w:rsidR="002B4513">
        <w:rPr>
          <w:rFonts w:ascii="Arial" w:hAnsi="Arial" w:cs="Arial"/>
        </w:rPr>
        <w:t xml:space="preserve"> of CF bacteria. Further, exploring microbiota—protein relationships in the context of PEx treatment response may provide novel insights into the mechanisms of PEx and the efficacy of PEx treatments.</w:t>
      </w:r>
    </w:p>
    <w:p w14:paraId="7CBFB792" w14:textId="77777777" w:rsidR="002B4513" w:rsidRDefault="002B4513">
      <w:pPr>
        <w:rPr>
          <w:rFonts w:ascii="Arial" w:hAnsi="Arial" w:cs="Arial"/>
        </w:rPr>
      </w:pPr>
    </w:p>
    <w:p w14:paraId="1E0933F6" w14:textId="3B24723B" w:rsidR="00815F85" w:rsidRDefault="00B51CEA" w:rsidP="003A1702">
      <w:pPr>
        <w:rPr>
          <w:rFonts w:ascii="Arial" w:hAnsi="Arial" w:cs="Arial"/>
        </w:rPr>
      </w:pPr>
      <w:r>
        <w:rPr>
          <w:rFonts w:ascii="Arial" w:hAnsi="Arial" w:cs="Arial"/>
        </w:rPr>
        <w:t>In this study, we</w:t>
      </w:r>
      <w:r w:rsidR="00E1455E">
        <w:rPr>
          <w:rFonts w:ascii="Arial" w:hAnsi="Arial" w:cs="Arial"/>
        </w:rPr>
        <w:t xml:space="preserve"> use an extension of canonical correlation analysis (CCA) called sparse multiple canonical correlation network (SmCCNet)</w:t>
      </w:r>
      <w:r>
        <w:rPr>
          <w:rFonts w:ascii="Arial" w:hAnsi="Arial" w:cs="Arial"/>
        </w:rPr>
        <w:t xml:space="preserve"> </w:t>
      </w:r>
      <w:r w:rsidR="00E1455E">
        <w:rPr>
          <w:rFonts w:ascii="Arial" w:hAnsi="Arial" w:cs="Arial"/>
        </w:rPr>
        <w:t xml:space="preserve">to </w:t>
      </w:r>
      <w:r>
        <w:rPr>
          <w:rFonts w:ascii="Arial" w:hAnsi="Arial" w:cs="Arial"/>
        </w:rPr>
        <w:t xml:space="preserve">integrate plasma proteomics and </w:t>
      </w:r>
      <w:r w:rsidR="00E1455E">
        <w:rPr>
          <w:rFonts w:ascii="Arial" w:hAnsi="Arial" w:cs="Arial"/>
        </w:rPr>
        <w:t>airway microbiome data</w:t>
      </w:r>
      <w:r w:rsidR="00B85329">
        <w:rPr>
          <w:rFonts w:ascii="Arial" w:hAnsi="Arial" w:cs="Arial"/>
        </w:rPr>
        <w:t xml:space="preserve"> from the onset of PEx (i.e., pre-treatment CF PEx samples)</w:t>
      </w:r>
      <w:r w:rsidR="00C560EA">
        <w:rPr>
          <w:rFonts w:ascii="Arial" w:hAnsi="Arial" w:cs="Arial"/>
        </w:rPr>
        <w:t xml:space="preserve"> </w:t>
      </w:r>
      <w:r w:rsidR="005D4420">
        <w:rPr>
          <w:rFonts w:ascii="Arial" w:hAnsi="Arial" w:cs="Arial"/>
        </w:rPr>
        <w:t>(</w:t>
      </w:r>
      <w:r w:rsidR="002B4513">
        <w:rPr>
          <w:rFonts w:ascii="Arial" w:hAnsi="Arial" w:cs="Arial"/>
        </w:rPr>
        <w:t>10</w:t>
      </w:r>
      <w:r w:rsidR="005D4420">
        <w:rPr>
          <w:rFonts w:ascii="Arial" w:hAnsi="Arial" w:cs="Arial"/>
        </w:rPr>
        <w:t>)</w:t>
      </w:r>
      <w:r w:rsidR="00E1455E">
        <w:rPr>
          <w:rFonts w:ascii="Arial" w:hAnsi="Arial" w:cs="Arial"/>
        </w:rPr>
        <w:t>. Specifically, these omics data are integrated into interpretable microbiota</w:t>
      </w:r>
      <w:r w:rsidR="002B4513">
        <w:rPr>
          <w:rFonts w:ascii="Arial" w:hAnsi="Arial" w:cs="Arial"/>
        </w:rPr>
        <w:t>—protein</w:t>
      </w:r>
      <w:r w:rsidR="00E1455E">
        <w:rPr>
          <w:rFonts w:ascii="Arial" w:hAnsi="Arial" w:cs="Arial"/>
        </w:rPr>
        <w:t xml:space="preserve"> networks that are </w:t>
      </w:r>
      <w:r w:rsidR="00B85329">
        <w:rPr>
          <w:rFonts w:ascii="Arial" w:hAnsi="Arial" w:cs="Arial"/>
        </w:rPr>
        <w:t>associated with</w:t>
      </w:r>
      <w:r w:rsidR="00E73E8C">
        <w:rPr>
          <w:rFonts w:ascii="Arial" w:hAnsi="Arial" w:cs="Arial"/>
        </w:rPr>
        <w:t xml:space="preserve"> </w:t>
      </w:r>
      <w:r w:rsidR="002B2595">
        <w:rPr>
          <w:rFonts w:ascii="Arial" w:hAnsi="Arial" w:cs="Arial"/>
        </w:rPr>
        <w:t xml:space="preserve">PEx treatment response. We use </w:t>
      </w:r>
      <w:r w:rsidR="00690FCB">
        <w:rPr>
          <w:rFonts w:ascii="Arial" w:hAnsi="Arial" w:cs="Arial"/>
        </w:rPr>
        <w:t xml:space="preserve">change in PEx score </w:t>
      </w:r>
      <w:r w:rsidR="00781199">
        <w:rPr>
          <w:rFonts w:ascii="Arial" w:hAnsi="Arial" w:cs="Arial"/>
        </w:rPr>
        <w:t>(</w:t>
      </w:r>
      <w:r w:rsidR="00781199">
        <w:rPr>
          <w:rFonts w:ascii="Arial" w:hAnsi="Arial" w:cs="Arial"/>
        </w:rPr>
        <w:sym w:font="Symbol" w:char="F044"/>
      </w:r>
      <w:r w:rsidR="00781199">
        <w:rPr>
          <w:rFonts w:ascii="Arial" w:hAnsi="Arial" w:cs="Arial"/>
        </w:rPr>
        <w:t xml:space="preserve">PExS) </w:t>
      </w:r>
      <w:r w:rsidR="00690FCB">
        <w:rPr>
          <w:rFonts w:ascii="Arial" w:hAnsi="Arial" w:cs="Arial"/>
        </w:rPr>
        <w:t xml:space="preserve">between </w:t>
      </w:r>
      <w:r w:rsidR="002B4513">
        <w:rPr>
          <w:rFonts w:ascii="Arial" w:hAnsi="Arial" w:cs="Arial"/>
        </w:rPr>
        <w:t>hospital admission (i.e., PEx onset) and hospital discharge (i.e., late in PEx, post-treatment)</w:t>
      </w:r>
      <w:r w:rsidR="002B2595">
        <w:rPr>
          <w:rFonts w:ascii="Arial" w:hAnsi="Arial" w:cs="Arial"/>
        </w:rPr>
        <w:t xml:space="preserve"> as a clinical measure of PEx treatment response</w:t>
      </w:r>
      <w:r w:rsidR="002B4513">
        <w:rPr>
          <w:rFonts w:ascii="Arial" w:hAnsi="Arial" w:cs="Arial"/>
        </w:rPr>
        <w:t xml:space="preserve">. </w:t>
      </w:r>
      <w:r w:rsidR="00E73E8C">
        <w:rPr>
          <w:rFonts w:ascii="Arial" w:hAnsi="Arial" w:cs="Arial"/>
        </w:rPr>
        <w:t xml:space="preserve">Our aim was to </w:t>
      </w:r>
      <w:r w:rsidR="00690FCB">
        <w:rPr>
          <w:rFonts w:ascii="Arial" w:hAnsi="Arial" w:cs="Arial"/>
        </w:rPr>
        <w:t>identify potential biomarkers at PEx onset that are indicative of PEx recovery.</w:t>
      </w:r>
      <w:r w:rsidR="009713C8">
        <w:rPr>
          <w:rFonts w:ascii="Arial" w:hAnsi="Arial" w:cs="Arial"/>
        </w:rPr>
        <w:t xml:space="preserve"> </w:t>
      </w:r>
    </w:p>
    <w:p w14:paraId="47D2A416" w14:textId="77777777" w:rsidR="00815F85" w:rsidRDefault="00815F85">
      <w:pPr>
        <w:rPr>
          <w:rFonts w:ascii="Arial" w:hAnsi="Arial" w:cs="Arial"/>
        </w:rPr>
      </w:pPr>
    </w:p>
    <w:p w14:paraId="0453E853" w14:textId="77777777" w:rsidR="00E01D7B" w:rsidRPr="00E7363C" w:rsidRDefault="00E01D7B">
      <w:pPr>
        <w:rPr>
          <w:rFonts w:ascii="Arial" w:hAnsi="Arial" w:cs="Arial"/>
        </w:rPr>
      </w:pPr>
    </w:p>
    <w:p w14:paraId="29B82245" w14:textId="77777777" w:rsidR="00A858C6" w:rsidRPr="00A858C6" w:rsidRDefault="00A858C6">
      <w:pPr>
        <w:rPr>
          <w:rFonts w:ascii="Arial" w:hAnsi="Arial" w:cs="Arial"/>
          <w:b/>
          <w:bCs/>
          <w:color w:val="4472C4" w:themeColor="accent1"/>
          <w:sz w:val="28"/>
          <w:szCs w:val="28"/>
          <w:vertAlign w:val="subscript"/>
        </w:rPr>
      </w:pPr>
      <w:r>
        <w:rPr>
          <w:rFonts w:ascii="Arial" w:hAnsi="Arial" w:cs="Arial"/>
          <w:b/>
          <w:bCs/>
          <w:color w:val="4472C4" w:themeColor="accent1"/>
          <w:sz w:val="28"/>
          <w:szCs w:val="28"/>
        </w:rPr>
        <w:br w:type="page"/>
      </w:r>
    </w:p>
    <w:p w14:paraId="6EC84689" w14:textId="65CAA210" w:rsidR="00986013" w:rsidRPr="009F60EF" w:rsidRDefault="00986013">
      <w:pPr>
        <w:rPr>
          <w:rFonts w:ascii="Arial" w:hAnsi="Arial" w:cs="Arial"/>
          <w:b/>
          <w:bCs/>
          <w:color w:val="4472C4" w:themeColor="accent1"/>
          <w:sz w:val="28"/>
          <w:szCs w:val="28"/>
        </w:rPr>
      </w:pPr>
      <w:r w:rsidRPr="009F60EF">
        <w:rPr>
          <w:rFonts w:ascii="Arial" w:hAnsi="Arial" w:cs="Arial"/>
          <w:b/>
          <w:bCs/>
          <w:color w:val="4472C4" w:themeColor="accent1"/>
          <w:sz w:val="28"/>
          <w:szCs w:val="28"/>
        </w:rPr>
        <w:lastRenderedPageBreak/>
        <w:t>Materials &amp; Methods</w:t>
      </w:r>
    </w:p>
    <w:p w14:paraId="405C2EC7" w14:textId="77777777" w:rsidR="00E01D7B" w:rsidRDefault="00E01D7B">
      <w:pPr>
        <w:rPr>
          <w:rFonts w:ascii="Arial" w:hAnsi="Arial" w:cs="Arial"/>
          <w:b/>
          <w:bCs/>
        </w:rPr>
      </w:pPr>
    </w:p>
    <w:p w14:paraId="34DB61C5" w14:textId="503FE7C1" w:rsidR="00E01D7B" w:rsidRDefault="00E1455E">
      <w:pPr>
        <w:rPr>
          <w:rFonts w:ascii="Arial" w:hAnsi="Arial" w:cs="Arial"/>
          <w:b/>
          <w:bCs/>
        </w:rPr>
      </w:pPr>
      <w:r>
        <w:rPr>
          <w:rFonts w:ascii="Arial" w:hAnsi="Arial" w:cs="Arial"/>
          <w:b/>
          <w:bCs/>
        </w:rPr>
        <w:t>Study Design &amp; Population</w:t>
      </w:r>
    </w:p>
    <w:p w14:paraId="08F028D1" w14:textId="77777777" w:rsidR="00F441AF" w:rsidRDefault="00F441AF">
      <w:pPr>
        <w:rPr>
          <w:rFonts w:ascii="Arial" w:hAnsi="Arial" w:cs="Arial"/>
        </w:rPr>
      </w:pPr>
    </w:p>
    <w:p w14:paraId="03498981" w14:textId="162AA02E" w:rsidR="00B17F50" w:rsidRPr="00CA73A8" w:rsidRDefault="007517DB">
      <w:pPr>
        <w:rPr>
          <w:rFonts w:ascii="Arial" w:hAnsi="Arial" w:cs="Arial"/>
        </w:rPr>
      </w:pPr>
      <w:r>
        <w:rPr>
          <w:rFonts w:ascii="Arial" w:hAnsi="Arial" w:cs="Arial"/>
        </w:rPr>
        <w:t>Th</w:t>
      </w:r>
      <w:r w:rsidR="00AB2E53">
        <w:rPr>
          <w:rFonts w:ascii="Arial" w:hAnsi="Arial" w:cs="Arial"/>
        </w:rPr>
        <w:t>is</w:t>
      </w:r>
      <w:r>
        <w:rPr>
          <w:rFonts w:ascii="Arial" w:hAnsi="Arial" w:cs="Arial"/>
        </w:rPr>
        <w:t xml:space="preserve"> study </w:t>
      </w:r>
      <w:r w:rsidR="00AB2E53">
        <w:rPr>
          <w:rFonts w:ascii="Arial" w:hAnsi="Arial" w:cs="Arial"/>
        </w:rPr>
        <w:t xml:space="preserve">includes </w:t>
      </w:r>
      <w:r w:rsidR="00EA37A4">
        <w:rPr>
          <w:rFonts w:ascii="Arial" w:hAnsi="Arial" w:cs="Arial"/>
        </w:rPr>
        <w:t>34 PEx events from a</w:t>
      </w:r>
      <w:r w:rsidR="00B17F50">
        <w:rPr>
          <w:rFonts w:ascii="Arial" w:hAnsi="Arial" w:cs="Arial"/>
        </w:rPr>
        <w:t xml:space="preserve"> cohort of </w:t>
      </w:r>
      <w:r>
        <w:rPr>
          <w:rFonts w:ascii="Arial" w:hAnsi="Arial" w:cs="Arial"/>
        </w:rPr>
        <w:t>3</w:t>
      </w:r>
      <w:r w:rsidR="00EA37A4">
        <w:rPr>
          <w:rFonts w:ascii="Arial" w:hAnsi="Arial" w:cs="Arial"/>
        </w:rPr>
        <w:t>0</w:t>
      </w:r>
      <w:r>
        <w:rPr>
          <w:rFonts w:ascii="Arial" w:hAnsi="Arial" w:cs="Arial"/>
        </w:rPr>
        <w:t xml:space="preserve"> </w:t>
      </w:r>
      <w:r w:rsidR="008E4F6C">
        <w:rPr>
          <w:rFonts w:ascii="Arial" w:hAnsi="Arial" w:cs="Arial"/>
        </w:rPr>
        <w:t>subjects aged 10 to 22 years old with a confirmed</w:t>
      </w:r>
      <w:r>
        <w:rPr>
          <w:rFonts w:ascii="Arial" w:hAnsi="Arial" w:cs="Arial"/>
        </w:rPr>
        <w:t xml:space="preserve"> </w:t>
      </w:r>
      <w:r w:rsidR="008E4F6C">
        <w:rPr>
          <w:rFonts w:ascii="Arial" w:hAnsi="Arial" w:cs="Arial"/>
        </w:rPr>
        <w:t xml:space="preserve">diagnosis of </w:t>
      </w:r>
      <w:r>
        <w:rPr>
          <w:rFonts w:ascii="Arial" w:hAnsi="Arial" w:cs="Arial"/>
        </w:rPr>
        <w:t>CF</w:t>
      </w:r>
      <w:r w:rsidR="008E4F6C">
        <w:rPr>
          <w:rFonts w:ascii="Arial" w:hAnsi="Arial" w:cs="Arial"/>
        </w:rPr>
        <w:t xml:space="preserve">. </w:t>
      </w:r>
      <w:r w:rsidR="00CA73A8">
        <w:rPr>
          <w:rFonts w:ascii="Arial" w:hAnsi="Arial" w:cs="Arial"/>
        </w:rPr>
        <w:t xml:space="preserve">Participants could be </w:t>
      </w:r>
      <w:r w:rsidR="00EA37A4">
        <w:rPr>
          <w:rFonts w:ascii="Arial" w:hAnsi="Arial" w:cs="Arial"/>
        </w:rPr>
        <w:t xml:space="preserve">reenrolled </w:t>
      </w:r>
      <w:r w:rsidR="00CA73A8">
        <w:rPr>
          <w:rFonts w:ascii="Arial" w:hAnsi="Arial" w:cs="Arial"/>
        </w:rPr>
        <w:t xml:space="preserve">in the study if PEx events were separated by at least six months. Accordingly, the study population includes four subjects with two PEx events and 26 subjects with one PEx event. </w:t>
      </w:r>
      <w:r w:rsidR="00B17F50">
        <w:rPr>
          <w:rFonts w:ascii="Arial" w:hAnsi="Arial" w:cs="Arial"/>
        </w:rPr>
        <w:t>Participants</w:t>
      </w:r>
      <w:r w:rsidR="008E4F6C">
        <w:rPr>
          <w:rFonts w:ascii="Arial" w:hAnsi="Arial" w:cs="Arial"/>
        </w:rPr>
        <w:t xml:space="preserve"> were recruited prospectively and enrolled at the time of hospital admission</w:t>
      </w:r>
      <w:r w:rsidR="00AB2E53">
        <w:rPr>
          <w:rFonts w:ascii="Arial" w:hAnsi="Arial" w:cs="Arial"/>
        </w:rPr>
        <w:t xml:space="preserve"> for IV antibiotic therapy </w:t>
      </w:r>
      <w:r w:rsidR="008E4F6C">
        <w:rPr>
          <w:rFonts w:ascii="Arial" w:hAnsi="Arial" w:cs="Arial"/>
        </w:rPr>
        <w:t>of</w:t>
      </w:r>
      <w:r w:rsidR="00AB2E53">
        <w:rPr>
          <w:rFonts w:ascii="Arial" w:hAnsi="Arial" w:cs="Arial"/>
        </w:rPr>
        <w:t xml:space="preserve"> a </w:t>
      </w:r>
      <w:r w:rsidR="008E4F6C">
        <w:rPr>
          <w:rFonts w:ascii="Arial" w:hAnsi="Arial" w:cs="Arial"/>
        </w:rPr>
        <w:t xml:space="preserve">clinically diagnosed </w:t>
      </w:r>
      <w:r w:rsidR="00AB2E53">
        <w:rPr>
          <w:rFonts w:ascii="Arial" w:hAnsi="Arial" w:cs="Arial"/>
        </w:rPr>
        <w:t xml:space="preserve">PEx. A PEx was defined by a PEx score </w:t>
      </w:r>
      <w:r w:rsidR="008E4F6C" w:rsidRPr="008E4F6C">
        <w:rPr>
          <w:rFonts w:ascii="Arial" w:hAnsi="Arial" w:cs="Arial"/>
          <w:u w:val="single"/>
        </w:rPr>
        <w:t>&gt;</w:t>
      </w:r>
      <w:r w:rsidR="008E4F6C">
        <w:rPr>
          <w:rFonts w:ascii="Arial" w:hAnsi="Arial" w:cs="Arial"/>
        </w:rPr>
        <w:t xml:space="preserve"> 5 and at least three out of 11 PEx criteria </w:t>
      </w:r>
      <w:r w:rsidR="00B17F50">
        <w:rPr>
          <w:rFonts w:ascii="Arial" w:hAnsi="Arial" w:cs="Arial"/>
        </w:rPr>
        <w:t xml:space="preserve">being met, </w:t>
      </w:r>
      <w:r w:rsidR="008E4F6C">
        <w:rPr>
          <w:rFonts w:ascii="Arial" w:hAnsi="Arial" w:cs="Arial"/>
        </w:rPr>
        <w:t>as defined by the CF foundation (CFF) Consensus Conference guidelines</w:t>
      </w:r>
      <w:r w:rsidR="00AB2E53">
        <w:rPr>
          <w:rFonts w:ascii="Arial" w:hAnsi="Arial" w:cs="Arial"/>
        </w:rPr>
        <w:t>.</w:t>
      </w:r>
      <w:r w:rsidR="00EA37A4">
        <w:rPr>
          <w:rFonts w:ascii="Arial" w:hAnsi="Arial" w:cs="Arial"/>
        </w:rPr>
        <w:t xml:space="preserve"> </w:t>
      </w:r>
      <w:r w:rsidR="00CA73A8">
        <w:rPr>
          <w:rFonts w:ascii="Arial" w:hAnsi="Arial" w:cs="Arial"/>
        </w:rPr>
        <w:t>Cohort characteristics</w:t>
      </w:r>
      <w:r w:rsidR="002B4513">
        <w:rPr>
          <w:rFonts w:ascii="Arial" w:hAnsi="Arial" w:cs="Arial"/>
        </w:rPr>
        <w:t>, stratified by PEx time point,</w:t>
      </w:r>
      <w:r w:rsidR="00CA73A8">
        <w:rPr>
          <w:rFonts w:ascii="Arial" w:hAnsi="Arial" w:cs="Arial"/>
        </w:rPr>
        <w:t xml:space="preserve"> are described in Table 1. </w:t>
      </w:r>
      <w:r w:rsidR="00B17F50">
        <w:rPr>
          <w:rFonts w:ascii="Arial" w:hAnsi="Arial" w:cs="Arial"/>
          <w:color w:val="000000" w:themeColor="text1"/>
        </w:rPr>
        <w:t>Subjects were treated with IV antibiotics targeting their specific CF pathogens as determined through microbial culture.</w:t>
      </w:r>
    </w:p>
    <w:p w14:paraId="4E6C41A8" w14:textId="77777777" w:rsidR="00B17F50" w:rsidRDefault="00B17F50">
      <w:pPr>
        <w:rPr>
          <w:rFonts w:ascii="Arial" w:hAnsi="Arial" w:cs="Arial"/>
        </w:rPr>
      </w:pPr>
    </w:p>
    <w:p w14:paraId="2DC770B1" w14:textId="7118349C" w:rsidR="00441816" w:rsidRDefault="00BD5D0F">
      <w:pPr>
        <w:rPr>
          <w:rFonts w:ascii="Arial" w:hAnsi="Arial" w:cs="Arial"/>
        </w:rPr>
      </w:pPr>
      <w:r>
        <w:rPr>
          <w:rFonts w:ascii="Arial" w:hAnsi="Arial" w:cs="Arial"/>
        </w:rPr>
        <w:t>The study consists of</w:t>
      </w:r>
      <w:r w:rsidR="00A204AE">
        <w:rPr>
          <w:rFonts w:ascii="Arial" w:hAnsi="Arial" w:cs="Arial"/>
        </w:rPr>
        <w:t xml:space="preserve"> two time points</w:t>
      </w:r>
      <w:r>
        <w:rPr>
          <w:rFonts w:ascii="Arial" w:hAnsi="Arial" w:cs="Arial"/>
        </w:rPr>
        <w:t xml:space="preserve">: </w:t>
      </w:r>
      <w:r w:rsidR="00A204AE">
        <w:rPr>
          <w:rFonts w:ascii="Arial" w:hAnsi="Arial" w:cs="Arial"/>
        </w:rPr>
        <w:t xml:space="preserve">hospital admission </w:t>
      </w:r>
      <w:r w:rsidR="00DD7C54">
        <w:rPr>
          <w:rFonts w:ascii="Arial" w:hAnsi="Arial" w:cs="Arial"/>
        </w:rPr>
        <w:t>(i.e., PEx onset</w:t>
      </w:r>
      <w:r w:rsidR="00B17F50">
        <w:rPr>
          <w:rFonts w:ascii="Arial" w:hAnsi="Arial" w:cs="Arial"/>
        </w:rPr>
        <w:t>, day 0-2</w:t>
      </w:r>
      <w:r w:rsidR="00DD7C54">
        <w:rPr>
          <w:rFonts w:ascii="Arial" w:hAnsi="Arial" w:cs="Arial"/>
        </w:rPr>
        <w:t xml:space="preserve">) </w:t>
      </w:r>
      <w:r w:rsidR="00A204AE">
        <w:rPr>
          <w:rFonts w:ascii="Arial" w:hAnsi="Arial" w:cs="Arial"/>
        </w:rPr>
        <w:t xml:space="preserve">and </w:t>
      </w:r>
      <w:r w:rsidR="00DD7C54">
        <w:rPr>
          <w:rFonts w:ascii="Arial" w:hAnsi="Arial" w:cs="Arial"/>
        </w:rPr>
        <w:t xml:space="preserve">hospital </w:t>
      </w:r>
      <w:r w:rsidR="00A204AE">
        <w:rPr>
          <w:rFonts w:ascii="Arial" w:hAnsi="Arial" w:cs="Arial"/>
        </w:rPr>
        <w:t>discharge</w:t>
      </w:r>
      <w:r w:rsidR="00DD7C54">
        <w:rPr>
          <w:rFonts w:ascii="Arial" w:hAnsi="Arial" w:cs="Arial"/>
        </w:rPr>
        <w:t xml:space="preserve"> (i.e., after</w:t>
      </w:r>
      <w:r w:rsidR="00B17F50">
        <w:rPr>
          <w:rFonts w:ascii="Arial" w:hAnsi="Arial" w:cs="Arial"/>
        </w:rPr>
        <w:t xml:space="preserve"> the IV treatment </w:t>
      </w:r>
      <w:r w:rsidR="00F10B9F">
        <w:rPr>
          <w:rFonts w:ascii="Arial" w:hAnsi="Arial" w:cs="Arial"/>
        </w:rPr>
        <w:t>had been administered, day 4-21</w:t>
      </w:r>
      <w:r w:rsidR="00DD7C54">
        <w:rPr>
          <w:rFonts w:ascii="Arial" w:hAnsi="Arial" w:cs="Arial"/>
        </w:rPr>
        <w:t xml:space="preserve">). </w:t>
      </w:r>
      <w:r>
        <w:rPr>
          <w:rFonts w:ascii="Arial" w:hAnsi="Arial" w:cs="Arial"/>
        </w:rPr>
        <w:t>Study</w:t>
      </w:r>
      <w:r w:rsidR="00441816">
        <w:rPr>
          <w:rFonts w:ascii="Arial" w:hAnsi="Arial" w:cs="Arial"/>
        </w:rPr>
        <w:t xml:space="preserve"> procedures at each visit </w:t>
      </w:r>
      <w:r>
        <w:rPr>
          <w:rFonts w:ascii="Arial" w:hAnsi="Arial" w:cs="Arial"/>
        </w:rPr>
        <w:t>included</w:t>
      </w:r>
      <w:r w:rsidR="00441816">
        <w:rPr>
          <w:rFonts w:ascii="Arial" w:hAnsi="Arial" w:cs="Arial"/>
        </w:rPr>
        <w:t xml:space="preserve"> a physical, </w:t>
      </w:r>
      <w:r w:rsidR="002F5A77">
        <w:rPr>
          <w:rFonts w:ascii="Arial" w:hAnsi="Arial" w:cs="Arial"/>
        </w:rPr>
        <w:t xml:space="preserve">a </w:t>
      </w:r>
      <w:r w:rsidR="00441816">
        <w:rPr>
          <w:rFonts w:ascii="Arial" w:hAnsi="Arial" w:cs="Arial"/>
        </w:rPr>
        <w:t xml:space="preserve">spirometry </w:t>
      </w:r>
      <w:r w:rsidR="002F5A77">
        <w:rPr>
          <w:rFonts w:ascii="Arial" w:hAnsi="Arial" w:cs="Arial"/>
        </w:rPr>
        <w:t xml:space="preserve">test </w:t>
      </w:r>
      <w:r w:rsidR="00441816">
        <w:rPr>
          <w:rFonts w:ascii="Arial" w:hAnsi="Arial" w:cs="Arial"/>
        </w:rPr>
        <w:t xml:space="preserve">following standard American Thoracic Society guidelines [ref], a standardized PEx score [ref], </w:t>
      </w:r>
      <w:r>
        <w:rPr>
          <w:rFonts w:ascii="Arial" w:hAnsi="Arial" w:cs="Arial"/>
        </w:rPr>
        <w:t xml:space="preserve">a validated </w:t>
      </w:r>
      <w:r w:rsidR="00441816">
        <w:rPr>
          <w:rFonts w:ascii="Arial" w:hAnsi="Arial" w:cs="Arial"/>
        </w:rPr>
        <w:t>quality-of-life measure</w:t>
      </w:r>
      <w:r>
        <w:rPr>
          <w:rFonts w:ascii="Arial" w:hAnsi="Arial" w:cs="Arial"/>
        </w:rPr>
        <w:t>, and specimen collection</w:t>
      </w:r>
      <w:r w:rsidR="002F5A77">
        <w:rPr>
          <w:rFonts w:ascii="Arial" w:hAnsi="Arial" w:cs="Arial"/>
        </w:rPr>
        <w:t xml:space="preserve"> (blood plasma and sputum)</w:t>
      </w:r>
      <w:r w:rsidR="00441816">
        <w:rPr>
          <w:rFonts w:ascii="Arial" w:hAnsi="Arial" w:cs="Arial"/>
        </w:rPr>
        <w:t>.</w:t>
      </w:r>
    </w:p>
    <w:p w14:paraId="1E0F3408" w14:textId="77777777" w:rsidR="001F2972" w:rsidRDefault="001F2972">
      <w:pPr>
        <w:rPr>
          <w:rFonts w:ascii="Arial" w:hAnsi="Arial" w:cs="Arial"/>
        </w:rPr>
      </w:pPr>
    </w:p>
    <w:p w14:paraId="11DC9E0A" w14:textId="77777777" w:rsidR="001F2972" w:rsidRDefault="001F2972" w:rsidP="001F2972">
      <w:pPr>
        <w:rPr>
          <w:rFonts w:ascii="Arial" w:hAnsi="Arial" w:cs="Arial"/>
          <w:b/>
          <w:bCs/>
        </w:rPr>
      </w:pPr>
      <w:r>
        <w:rPr>
          <w:rFonts w:ascii="Arial" w:hAnsi="Arial" w:cs="Arial"/>
          <w:b/>
          <w:bCs/>
        </w:rPr>
        <w:t>Clinical Phenotype Definition</w:t>
      </w:r>
    </w:p>
    <w:p w14:paraId="57A78E2B" w14:textId="77777777" w:rsidR="001F2972" w:rsidRDefault="001F2972" w:rsidP="001F2972">
      <w:pPr>
        <w:rPr>
          <w:rFonts w:ascii="Arial" w:hAnsi="Arial" w:cs="Arial"/>
          <w:b/>
          <w:bCs/>
        </w:rPr>
      </w:pPr>
    </w:p>
    <w:p w14:paraId="354751B2" w14:textId="480E4C80" w:rsidR="00933A2F" w:rsidRDefault="001F2972">
      <w:pPr>
        <w:rPr>
          <w:rFonts w:ascii="Arial" w:hAnsi="Arial" w:cs="Arial"/>
        </w:rPr>
      </w:pPr>
      <w:r>
        <w:rPr>
          <w:rFonts w:ascii="Arial" w:hAnsi="Arial" w:cs="Arial"/>
        </w:rPr>
        <w:t xml:space="preserve">The phenotype of interest in this study is </w:t>
      </w:r>
      <w:r w:rsidR="004B47F5">
        <w:rPr>
          <w:rFonts w:ascii="Arial" w:hAnsi="Arial" w:cs="Arial"/>
        </w:rPr>
        <w:t>the observed difference</w:t>
      </w:r>
      <w:r>
        <w:rPr>
          <w:rFonts w:ascii="Arial" w:hAnsi="Arial" w:cs="Arial"/>
        </w:rPr>
        <w:t xml:space="preserve"> in PEx score </w:t>
      </w:r>
      <w:r w:rsidR="00BE2080">
        <w:rPr>
          <w:rFonts w:ascii="Arial" w:hAnsi="Arial" w:cs="Arial"/>
        </w:rPr>
        <w:t xml:space="preserve">(PExS) </w:t>
      </w:r>
      <w:r w:rsidR="00933A2F">
        <w:rPr>
          <w:rFonts w:ascii="Arial" w:hAnsi="Arial" w:cs="Arial"/>
        </w:rPr>
        <w:t>between</w:t>
      </w:r>
      <w:r>
        <w:rPr>
          <w:rFonts w:ascii="Arial" w:hAnsi="Arial" w:cs="Arial"/>
        </w:rPr>
        <w:t xml:space="preserve"> hospital admission </w:t>
      </w:r>
      <w:r w:rsidR="00933A2F">
        <w:rPr>
          <w:rFonts w:ascii="Arial" w:hAnsi="Arial" w:cs="Arial"/>
        </w:rPr>
        <w:t>(</w:t>
      </w:r>
      <w:r w:rsidR="00933A2F">
        <w:rPr>
          <w:rFonts w:ascii="Arial" w:hAnsi="Arial" w:cs="Arial"/>
          <w:i/>
          <w:iCs/>
        </w:rPr>
        <w:t>t</w:t>
      </w:r>
      <w:r w:rsidR="00933A2F">
        <w:rPr>
          <w:rFonts w:ascii="Arial" w:hAnsi="Arial" w:cs="Arial"/>
          <w:i/>
          <w:iCs/>
          <w:vertAlign w:val="subscript"/>
        </w:rPr>
        <w:t>1</w:t>
      </w:r>
      <w:r w:rsidR="00933A2F">
        <w:rPr>
          <w:rFonts w:ascii="Arial" w:hAnsi="Arial" w:cs="Arial"/>
        </w:rPr>
        <w:t>) and</w:t>
      </w:r>
      <w:r>
        <w:rPr>
          <w:rFonts w:ascii="Arial" w:hAnsi="Arial" w:cs="Arial"/>
        </w:rPr>
        <w:t xml:space="preserve"> hospital discharge</w:t>
      </w:r>
      <w:r w:rsidR="00BE2080">
        <w:rPr>
          <w:rFonts w:ascii="Arial" w:hAnsi="Arial" w:cs="Arial"/>
        </w:rPr>
        <w:t xml:space="preserve"> </w:t>
      </w:r>
      <w:r w:rsidR="00933A2F">
        <w:rPr>
          <w:rFonts w:ascii="Arial" w:hAnsi="Arial" w:cs="Arial"/>
        </w:rPr>
        <w:t>(</w:t>
      </w:r>
      <w:r w:rsidR="00933A2F">
        <w:rPr>
          <w:rFonts w:ascii="Arial" w:hAnsi="Arial" w:cs="Arial"/>
          <w:i/>
          <w:iCs/>
        </w:rPr>
        <w:t>t</w:t>
      </w:r>
      <w:r w:rsidR="00933A2F">
        <w:rPr>
          <w:rFonts w:ascii="Arial" w:hAnsi="Arial" w:cs="Arial"/>
          <w:i/>
          <w:iCs/>
          <w:vertAlign w:val="subscript"/>
        </w:rPr>
        <w:t>2</w:t>
      </w:r>
      <w:r w:rsidR="00933A2F">
        <w:rPr>
          <w:rFonts w:ascii="Arial" w:hAnsi="Arial" w:cs="Arial"/>
        </w:rPr>
        <w:t xml:space="preserve">) </w:t>
      </w:r>
      <w:r w:rsidR="00BE2080">
        <w:rPr>
          <w:rFonts w:ascii="Arial" w:hAnsi="Arial" w:cs="Arial"/>
        </w:rPr>
        <w:t>(</w:t>
      </w:r>
      <w:r w:rsidR="00BE2080">
        <w:rPr>
          <w:rFonts w:ascii="Arial" w:hAnsi="Arial" w:cs="Arial"/>
        </w:rPr>
        <w:sym w:font="Symbol" w:char="F044"/>
      </w:r>
      <w:r w:rsidR="00BE2080">
        <w:rPr>
          <w:rFonts w:ascii="Arial" w:hAnsi="Arial" w:cs="Arial"/>
        </w:rPr>
        <w:t>PExS)</w:t>
      </w:r>
      <w:r>
        <w:rPr>
          <w:rFonts w:ascii="Arial" w:hAnsi="Arial" w:cs="Arial"/>
        </w:rPr>
        <w:t xml:space="preserve">. </w:t>
      </w:r>
      <w:r w:rsidR="004B47F5">
        <w:rPr>
          <w:rFonts w:ascii="Arial" w:hAnsi="Arial" w:cs="Arial"/>
        </w:rPr>
        <w:sym w:font="Symbol" w:char="F044"/>
      </w:r>
      <w:r w:rsidR="004B47F5">
        <w:rPr>
          <w:rFonts w:ascii="Arial" w:hAnsi="Arial" w:cs="Arial"/>
        </w:rPr>
        <w:t>PExS</w:t>
      </w:r>
      <w:r w:rsidR="004B47F5">
        <w:rPr>
          <w:rFonts w:ascii="Arial" w:hAnsi="Arial" w:cs="Arial"/>
        </w:rPr>
        <w:t xml:space="preserve"> is defined in Equation 1. </w:t>
      </w:r>
      <w:r w:rsidR="002B5C42">
        <w:rPr>
          <w:rFonts w:ascii="Arial" w:hAnsi="Arial" w:cs="Arial"/>
        </w:rPr>
        <w:t xml:space="preserve">A </w:t>
      </w:r>
      <w:r w:rsidR="005D4420">
        <w:rPr>
          <w:rFonts w:ascii="Arial" w:hAnsi="Arial" w:cs="Arial"/>
        </w:rPr>
        <w:t xml:space="preserve">PExS </w:t>
      </w:r>
      <w:r w:rsidR="004B47F5">
        <w:rPr>
          <w:rFonts w:ascii="Arial" w:hAnsi="Arial" w:cs="Arial"/>
        </w:rPr>
        <w:t xml:space="preserve">is a </w:t>
      </w:r>
      <w:r w:rsidR="002B5C42">
        <w:rPr>
          <w:rFonts w:ascii="Arial" w:hAnsi="Arial" w:cs="Arial"/>
        </w:rPr>
        <w:t>standardized measure</w:t>
      </w:r>
      <w:r w:rsidR="004B47F5">
        <w:rPr>
          <w:rFonts w:ascii="Arial" w:hAnsi="Arial" w:cs="Arial"/>
        </w:rPr>
        <w:t xml:space="preserve"> of PEx severity</w:t>
      </w:r>
      <w:r w:rsidR="002B5C42">
        <w:rPr>
          <w:rFonts w:ascii="Arial" w:hAnsi="Arial" w:cs="Arial"/>
        </w:rPr>
        <w:t>. The PEx scoring system was o</w:t>
      </w:r>
      <w:r w:rsidR="004B47F5">
        <w:rPr>
          <w:rFonts w:ascii="Arial" w:hAnsi="Arial" w:cs="Arial"/>
        </w:rPr>
        <w:t xml:space="preserve">riginally developed to establish a </w:t>
      </w:r>
      <w:r w:rsidR="002B5C42">
        <w:rPr>
          <w:rFonts w:ascii="Arial" w:hAnsi="Arial" w:cs="Arial"/>
        </w:rPr>
        <w:t>systematic</w:t>
      </w:r>
      <w:r w:rsidR="004B47F5">
        <w:rPr>
          <w:rFonts w:ascii="Arial" w:hAnsi="Arial" w:cs="Arial"/>
        </w:rPr>
        <w:t xml:space="preserve"> definition of PEx in </w:t>
      </w:r>
      <w:r w:rsidR="002B5C42">
        <w:rPr>
          <w:rFonts w:ascii="Arial" w:hAnsi="Arial" w:cs="Arial"/>
        </w:rPr>
        <w:t>the clinic</w:t>
      </w:r>
      <w:r w:rsidR="004B47F5">
        <w:rPr>
          <w:rFonts w:ascii="Arial" w:hAnsi="Arial" w:cs="Arial"/>
        </w:rPr>
        <w:t xml:space="preserve"> </w:t>
      </w:r>
      <w:r w:rsidR="005D4420">
        <w:rPr>
          <w:rFonts w:ascii="Arial" w:hAnsi="Arial" w:cs="Arial"/>
        </w:rPr>
        <w:t>that does not rely on physician</w:t>
      </w:r>
      <w:r w:rsidR="002B5C42">
        <w:rPr>
          <w:rFonts w:ascii="Arial" w:hAnsi="Arial" w:cs="Arial"/>
        </w:rPr>
        <w:t xml:space="preserve"> discretion </w:t>
      </w:r>
      <w:r w:rsidR="005D4420">
        <w:rPr>
          <w:rFonts w:ascii="Arial" w:hAnsi="Arial" w:cs="Arial"/>
        </w:rPr>
        <w:t>(11)</w:t>
      </w:r>
      <w:r w:rsidR="004B47F5">
        <w:rPr>
          <w:rFonts w:ascii="Arial" w:hAnsi="Arial" w:cs="Arial"/>
        </w:rPr>
        <w:t xml:space="preserve">. </w:t>
      </w:r>
      <w:commentRangeStart w:id="0"/>
      <w:r w:rsidR="002B5C42">
        <w:rPr>
          <w:rFonts w:ascii="Arial" w:hAnsi="Arial" w:cs="Arial"/>
        </w:rPr>
        <w:t>PEx scores are measured using patient symptoms (two</w:t>
      </w:r>
      <w:r w:rsidR="002B5C42" w:rsidRPr="002B5C42">
        <w:rPr>
          <w:rFonts w:ascii="Arial" w:hAnsi="Arial" w:cs="Arial"/>
        </w:rPr>
        <w:t xml:space="preserve"> week</w:t>
      </w:r>
      <w:r w:rsidR="002B5C42">
        <w:rPr>
          <w:rFonts w:ascii="Arial" w:hAnsi="Arial" w:cs="Arial"/>
        </w:rPr>
        <w:t xml:space="preserve"> change</w:t>
      </w:r>
      <w:r w:rsidR="002B5C42" w:rsidRPr="002B5C42">
        <w:rPr>
          <w:rFonts w:ascii="Arial" w:hAnsi="Arial" w:cs="Arial"/>
        </w:rPr>
        <w:t xml:space="preserve"> in exercise tolerance, cough, sputum production</w:t>
      </w:r>
      <w:r w:rsidR="002B5C42">
        <w:rPr>
          <w:rFonts w:ascii="Arial" w:hAnsi="Arial" w:cs="Arial"/>
        </w:rPr>
        <w:t xml:space="preserve">, </w:t>
      </w:r>
      <w:r w:rsidR="002B5C42" w:rsidRPr="002B5C42">
        <w:rPr>
          <w:rFonts w:ascii="Arial" w:hAnsi="Arial" w:cs="Arial"/>
        </w:rPr>
        <w:t>chest congestion, school</w:t>
      </w:r>
      <w:r w:rsidR="002B5C42">
        <w:rPr>
          <w:rFonts w:ascii="Arial" w:hAnsi="Arial" w:cs="Arial"/>
        </w:rPr>
        <w:t xml:space="preserve"> or </w:t>
      </w:r>
      <w:r w:rsidR="002B5C42" w:rsidRPr="002B5C42">
        <w:rPr>
          <w:rFonts w:ascii="Arial" w:hAnsi="Arial" w:cs="Arial"/>
        </w:rPr>
        <w:t xml:space="preserve">work </w:t>
      </w:r>
      <w:r w:rsidR="000F4337">
        <w:rPr>
          <w:rFonts w:ascii="Arial" w:hAnsi="Arial" w:cs="Arial"/>
        </w:rPr>
        <w:t>attendance</w:t>
      </w:r>
      <w:r w:rsidR="002B5C42" w:rsidRPr="002B5C42">
        <w:rPr>
          <w:rFonts w:ascii="Arial" w:hAnsi="Arial" w:cs="Arial"/>
        </w:rPr>
        <w:t>, and appetite</w:t>
      </w:r>
      <w:r w:rsidR="002B5C42">
        <w:rPr>
          <w:rFonts w:ascii="Arial" w:hAnsi="Arial" w:cs="Arial"/>
        </w:rPr>
        <w:t>)</w:t>
      </w:r>
      <w:r w:rsidR="00933A2F">
        <w:rPr>
          <w:rFonts w:ascii="Arial" w:hAnsi="Arial" w:cs="Arial"/>
        </w:rPr>
        <w:t xml:space="preserve"> and physical examination findings (increased adventitial sounds on auscultation of the chest and change in FEV</w:t>
      </w:r>
      <w:r w:rsidR="00933A2F">
        <w:rPr>
          <w:rFonts w:ascii="Arial" w:hAnsi="Arial" w:cs="Arial"/>
          <w:vertAlign w:val="subscript"/>
        </w:rPr>
        <w:t>1</w:t>
      </w:r>
      <w:r w:rsidR="00933A2F">
        <w:rPr>
          <w:rFonts w:ascii="Arial" w:hAnsi="Arial" w:cs="Arial"/>
        </w:rPr>
        <w:t xml:space="preserve"> over the preceding month)</w:t>
      </w:r>
      <w:r w:rsidR="002B5C42">
        <w:rPr>
          <w:rFonts w:ascii="Arial" w:hAnsi="Arial" w:cs="Arial"/>
        </w:rPr>
        <w:t xml:space="preserve"> </w:t>
      </w:r>
      <w:commentRangeEnd w:id="0"/>
      <w:r w:rsidR="00933A2F">
        <w:rPr>
          <w:rStyle w:val="CommentReference"/>
        </w:rPr>
        <w:commentReference w:id="0"/>
      </w:r>
      <w:r w:rsidR="002B5C42">
        <w:rPr>
          <w:rFonts w:ascii="Arial" w:hAnsi="Arial" w:cs="Arial"/>
        </w:rPr>
        <w:t>(11)</w:t>
      </w:r>
      <w:r w:rsidR="002B5C42">
        <w:rPr>
          <w:rFonts w:ascii="Arial" w:hAnsi="Arial" w:cs="Arial"/>
        </w:rPr>
        <w:t xml:space="preserve">. </w:t>
      </w:r>
      <w:r w:rsidR="00933A2F">
        <w:rPr>
          <w:rFonts w:ascii="Arial" w:hAnsi="Arial" w:cs="Arial"/>
        </w:rPr>
        <w:t xml:space="preserve">Increased measures of PExS correspond to increased PEx severity. We interpret </w:t>
      </w:r>
      <w:r w:rsidR="00933A2F">
        <w:rPr>
          <w:rFonts w:ascii="Arial" w:hAnsi="Arial" w:cs="Arial"/>
        </w:rPr>
        <w:sym w:font="Symbol" w:char="F044"/>
      </w:r>
      <w:r w:rsidR="00933A2F">
        <w:rPr>
          <w:rFonts w:ascii="Arial" w:hAnsi="Arial" w:cs="Arial"/>
        </w:rPr>
        <w:t>PExS</w:t>
      </w:r>
      <w:r w:rsidR="00933A2F">
        <w:rPr>
          <w:rFonts w:ascii="Arial" w:hAnsi="Arial" w:cs="Arial"/>
        </w:rPr>
        <w:t xml:space="preserve"> </w:t>
      </w:r>
      <w:r w:rsidR="00A858C6">
        <w:rPr>
          <w:rFonts w:ascii="Arial" w:hAnsi="Arial" w:cs="Arial"/>
        </w:rPr>
        <w:t xml:space="preserve">in this study as a clinical measure of PEx treatment response. </w:t>
      </w:r>
      <w:r>
        <w:rPr>
          <w:rFonts w:ascii="Arial" w:hAnsi="Arial" w:cs="Arial"/>
        </w:rPr>
        <w:t xml:space="preserve">Negative </w:t>
      </w:r>
      <w:r w:rsidR="00BE2080">
        <w:rPr>
          <w:rFonts w:ascii="Arial" w:hAnsi="Arial" w:cs="Arial"/>
        </w:rPr>
        <w:sym w:font="Symbol" w:char="F044"/>
      </w:r>
      <w:r w:rsidR="00BE2080">
        <w:rPr>
          <w:rFonts w:ascii="Arial" w:hAnsi="Arial" w:cs="Arial"/>
        </w:rPr>
        <w:t xml:space="preserve">PExS </w:t>
      </w:r>
      <w:r>
        <w:rPr>
          <w:rFonts w:ascii="Arial" w:hAnsi="Arial" w:cs="Arial"/>
        </w:rPr>
        <w:t>values represent an improved PEx</w:t>
      </w:r>
      <w:r w:rsidR="00BE2080">
        <w:rPr>
          <w:rFonts w:ascii="Arial" w:hAnsi="Arial" w:cs="Arial"/>
        </w:rPr>
        <w:t xml:space="preserve">S </w:t>
      </w:r>
      <w:r>
        <w:rPr>
          <w:rFonts w:ascii="Arial" w:hAnsi="Arial" w:cs="Arial"/>
        </w:rPr>
        <w:t xml:space="preserve">between hospital admission and discharge, with larger negative values indicating greater improvement (or PEx treatment response). The distribution of </w:t>
      </w:r>
      <w:r w:rsidR="00933A2F">
        <w:rPr>
          <w:rFonts w:ascii="Arial" w:hAnsi="Arial" w:cs="Arial"/>
        </w:rPr>
        <w:sym w:font="Symbol" w:char="F044"/>
      </w:r>
      <w:r w:rsidR="00933A2F">
        <w:rPr>
          <w:rFonts w:ascii="Arial" w:hAnsi="Arial" w:cs="Arial"/>
        </w:rPr>
        <w:t>PExS</w:t>
      </w:r>
      <w:r w:rsidR="00933A2F">
        <w:rPr>
          <w:rFonts w:ascii="Arial" w:hAnsi="Arial" w:cs="Arial"/>
        </w:rPr>
        <w:t xml:space="preserve"> in our cohort</w:t>
      </w:r>
      <w:r>
        <w:rPr>
          <w:rFonts w:ascii="Arial" w:hAnsi="Arial" w:cs="Arial"/>
        </w:rPr>
        <w:t xml:space="preserve"> is shown in Supplemental Figure 1.</w:t>
      </w:r>
      <w:r w:rsidR="00A858C6" w:rsidRPr="00A858C6">
        <w:rPr>
          <w:rFonts w:ascii="Arial" w:hAnsi="Arial" w:cs="Arial"/>
          <w:noProof/>
        </w:rPr>
        <w:t xml:space="preserve"> </w:t>
      </w:r>
    </w:p>
    <w:p w14:paraId="6EB7EBB5" w14:textId="318BCE45" w:rsidR="00A858C6" w:rsidRDefault="00A858C6">
      <w:pPr>
        <w:rPr>
          <w:rFonts w:ascii="Arial" w:hAnsi="Arial" w:cs="Arial"/>
        </w:rPr>
      </w:pPr>
      <w:r>
        <w:rPr>
          <w:rFonts w:ascii="Arial" w:hAnsi="Arial" w:cs="Arial"/>
          <w:noProof/>
        </w:rPr>
        <w:drawing>
          <wp:anchor distT="0" distB="0" distL="114300" distR="114300" simplePos="0" relativeHeight="251660288" behindDoc="1" locked="0" layoutInCell="1" allowOverlap="1" wp14:anchorId="5F07C6C7" wp14:editId="6393ED04">
            <wp:simplePos x="0" y="0"/>
            <wp:positionH relativeFrom="column">
              <wp:posOffset>5496560</wp:posOffset>
            </wp:positionH>
            <wp:positionV relativeFrom="paragraph">
              <wp:posOffset>169383</wp:posOffset>
            </wp:positionV>
            <wp:extent cx="320675" cy="287020"/>
            <wp:effectExtent l="0" t="0" r="0" b="5080"/>
            <wp:wrapTight wrapText="bothSides">
              <wp:wrapPolygon edited="0">
                <wp:start x="0" y="0"/>
                <wp:lineTo x="0" y="21027"/>
                <wp:lineTo x="20531" y="21027"/>
                <wp:lineTo x="20531" y="0"/>
                <wp:lineTo x="0" y="0"/>
              </wp:wrapPolygon>
            </wp:wrapTight>
            <wp:docPr id="715045818" name="Picture 71504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893" name="Picture 68536893"/>
                    <pic:cNvPicPr/>
                  </pic:nvPicPr>
                  <pic:blipFill>
                    <a:blip r:embed="rId11">
                      <a:extLst>
                        <a:ext uri="{28A0092B-C50C-407E-A947-70E740481C1C}">
                          <a14:useLocalDpi xmlns:a14="http://schemas.microsoft.com/office/drawing/2010/main" val="0"/>
                        </a:ext>
                      </a:extLst>
                    </a:blip>
                    <a:stretch>
                      <a:fillRect/>
                    </a:stretch>
                  </pic:blipFill>
                  <pic:spPr>
                    <a:xfrm>
                      <a:off x="0" y="0"/>
                      <a:ext cx="320675" cy="287020"/>
                    </a:xfrm>
                    <a:prstGeom prst="rect">
                      <a:avLst/>
                    </a:prstGeom>
                  </pic:spPr>
                </pic:pic>
              </a:graphicData>
            </a:graphic>
            <wp14:sizeRelH relativeFrom="page">
              <wp14:pctWidth>0</wp14:pctWidth>
            </wp14:sizeRelH>
            <wp14:sizeRelV relativeFrom="page">
              <wp14:pctHeight>0</wp14:pctHeight>
            </wp14:sizeRelV>
          </wp:anchor>
        </w:drawing>
      </w:r>
    </w:p>
    <w:p w14:paraId="1DEBED34" w14:textId="453F8987" w:rsidR="00213CD9" w:rsidRDefault="00A858C6" w:rsidP="00A858C6">
      <w:pPr>
        <w:jc w:val="center"/>
        <w:rPr>
          <w:rFonts w:ascii="Arial" w:hAnsi="Arial" w:cs="Arial"/>
        </w:rPr>
      </w:pPr>
      <w:r>
        <w:rPr>
          <w:rFonts w:ascii="Arial" w:hAnsi="Arial" w:cs="Arial"/>
          <w:noProof/>
        </w:rPr>
        <w:drawing>
          <wp:inline distT="0" distB="0" distL="0" distR="0" wp14:anchorId="3840C9BA" wp14:editId="54FD4F73">
            <wp:extent cx="2339162" cy="378247"/>
            <wp:effectExtent l="0" t="0" r="0" b="3175"/>
            <wp:docPr id="832805143"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05143" name="Picture 1" descr="A black text on a white backgroun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411462" cy="389938"/>
                    </a:xfrm>
                    <a:prstGeom prst="rect">
                      <a:avLst/>
                    </a:prstGeom>
                  </pic:spPr>
                </pic:pic>
              </a:graphicData>
            </a:graphic>
          </wp:inline>
        </w:drawing>
      </w:r>
    </w:p>
    <w:p w14:paraId="3A80910F" w14:textId="77777777" w:rsidR="00A858C6" w:rsidRPr="00A858C6" w:rsidRDefault="00A858C6" w:rsidP="00A858C6">
      <w:pPr>
        <w:jc w:val="center"/>
        <w:rPr>
          <w:rFonts w:ascii="Arial" w:hAnsi="Arial" w:cs="Arial"/>
        </w:rPr>
      </w:pPr>
    </w:p>
    <w:p w14:paraId="552754E6" w14:textId="27678182" w:rsidR="00E1455E" w:rsidRDefault="00107989">
      <w:pPr>
        <w:rPr>
          <w:rFonts w:ascii="Arial" w:hAnsi="Arial" w:cs="Arial"/>
          <w:b/>
          <w:bCs/>
        </w:rPr>
      </w:pPr>
      <w:r>
        <w:rPr>
          <w:rFonts w:ascii="Arial" w:hAnsi="Arial" w:cs="Arial"/>
          <w:b/>
          <w:bCs/>
        </w:rPr>
        <w:t xml:space="preserve">Microbiome </w:t>
      </w:r>
      <w:r w:rsidR="00C717BE">
        <w:rPr>
          <w:rFonts w:ascii="Arial" w:hAnsi="Arial" w:cs="Arial"/>
          <w:b/>
          <w:bCs/>
        </w:rPr>
        <w:t>Data</w:t>
      </w:r>
    </w:p>
    <w:p w14:paraId="666ADB19" w14:textId="77777777" w:rsidR="00E1455E" w:rsidRDefault="00E1455E">
      <w:pPr>
        <w:rPr>
          <w:rFonts w:ascii="Arial" w:hAnsi="Arial" w:cs="Arial"/>
          <w:b/>
          <w:bCs/>
        </w:rPr>
      </w:pPr>
    </w:p>
    <w:p w14:paraId="7BAF1356" w14:textId="692B4F59" w:rsidR="00C717BE" w:rsidRDefault="00C717BE" w:rsidP="00C717BE">
      <w:pPr>
        <w:rPr>
          <w:rFonts w:ascii="Arial" w:hAnsi="Arial" w:cs="Arial"/>
          <w:i/>
          <w:iCs/>
        </w:rPr>
      </w:pPr>
      <w:r>
        <w:rPr>
          <w:rFonts w:ascii="Arial" w:hAnsi="Arial" w:cs="Arial"/>
          <w:i/>
          <w:iCs/>
        </w:rPr>
        <w:t>Sample Collection</w:t>
      </w:r>
    </w:p>
    <w:p w14:paraId="0685D610" w14:textId="77777777" w:rsidR="00C717BE" w:rsidRPr="00213CD9" w:rsidRDefault="00C717BE" w:rsidP="00C717BE">
      <w:pPr>
        <w:rPr>
          <w:rFonts w:ascii="Arial" w:hAnsi="Arial" w:cs="Arial"/>
          <w:i/>
          <w:iCs/>
          <w:sz w:val="8"/>
          <w:szCs w:val="8"/>
        </w:rPr>
      </w:pPr>
    </w:p>
    <w:p w14:paraId="5F3185B0" w14:textId="450C872D" w:rsidR="00C717BE" w:rsidRPr="00C717BE" w:rsidRDefault="00C717BE">
      <w:pPr>
        <w:rPr>
          <w:rFonts w:ascii="Arial" w:hAnsi="Arial" w:cs="Arial"/>
        </w:rPr>
      </w:pPr>
      <w:r w:rsidRPr="002F5A77">
        <w:rPr>
          <w:rFonts w:ascii="Arial" w:hAnsi="Arial" w:cs="Arial"/>
        </w:rPr>
        <w:t xml:space="preserve">Spontaneously expectorated sputum was collected into </w:t>
      </w:r>
      <w:r>
        <w:rPr>
          <w:rFonts w:ascii="Arial" w:hAnsi="Arial" w:cs="Arial"/>
        </w:rPr>
        <w:t>a</w:t>
      </w:r>
      <w:r w:rsidRPr="002F5A77">
        <w:rPr>
          <w:rFonts w:ascii="Arial" w:hAnsi="Arial" w:cs="Arial"/>
        </w:rPr>
        <w:t xml:space="preserve"> sterile container for microbiologic analys</w:t>
      </w:r>
      <w:r>
        <w:rPr>
          <w:rFonts w:ascii="Arial" w:hAnsi="Arial" w:cs="Arial"/>
        </w:rPr>
        <w:t>i</w:t>
      </w:r>
      <w:r w:rsidRPr="002F5A77">
        <w:rPr>
          <w:rFonts w:ascii="Arial" w:hAnsi="Arial" w:cs="Arial"/>
        </w:rPr>
        <w:t xml:space="preserve">s. Participants unable to spontaneously expectorate underwent </w:t>
      </w:r>
      <w:r w:rsidRPr="002F5A77">
        <w:rPr>
          <w:rFonts w:ascii="Arial" w:hAnsi="Arial" w:cs="Arial"/>
        </w:rPr>
        <w:lastRenderedPageBreak/>
        <w:t xml:space="preserve">sputum induction using a standardized, published protocol with 3% hypertonic saline </w:t>
      </w:r>
      <w:r>
        <w:rPr>
          <w:rFonts w:ascii="Arial" w:hAnsi="Arial" w:cs="Arial"/>
        </w:rPr>
        <w:t>[</w:t>
      </w:r>
      <w:r w:rsidRPr="002F5A77">
        <w:rPr>
          <w:rFonts w:ascii="Arial" w:hAnsi="Arial" w:cs="Arial"/>
        </w:rPr>
        <w:t>ref</w:t>
      </w:r>
      <w:r>
        <w:rPr>
          <w:rFonts w:ascii="Arial" w:hAnsi="Arial" w:cs="Arial"/>
        </w:rPr>
        <w:t>]</w:t>
      </w:r>
      <w:r w:rsidRPr="002F5A77">
        <w:rPr>
          <w:rFonts w:ascii="Arial" w:hAnsi="Arial" w:cs="Arial"/>
        </w:rPr>
        <w:t xml:space="preserve">. Standard CF culture including quantitative bacterial culture and fungal culture was performed on sputum (expectorated and induced) samples following CFF guidelines </w:t>
      </w:r>
      <w:r>
        <w:rPr>
          <w:rFonts w:ascii="Arial" w:hAnsi="Arial" w:cs="Arial"/>
        </w:rPr>
        <w:t>[</w:t>
      </w:r>
      <w:r w:rsidRPr="002F5A77">
        <w:rPr>
          <w:rFonts w:ascii="Arial" w:hAnsi="Arial" w:cs="Arial"/>
        </w:rPr>
        <w:t>ref</w:t>
      </w:r>
      <w:r>
        <w:rPr>
          <w:rFonts w:ascii="Arial" w:hAnsi="Arial" w:cs="Arial"/>
        </w:rPr>
        <w:t>]</w:t>
      </w:r>
      <w:r w:rsidRPr="002F5A77">
        <w:rPr>
          <w:rFonts w:ascii="Arial" w:hAnsi="Arial" w:cs="Arial"/>
        </w:rPr>
        <w:t xml:space="preserve">. Respiratory viral panel was performed on admission sputum specimen (Luminex Molecular Diagnostics X-Tag® RVP). </w:t>
      </w:r>
      <w:r>
        <w:rPr>
          <w:rFonts w:ascii="Arial" w:hAnsi="Arial" w:cs="Arial"/>
        </w:rPr>
        <w:t>Residual</w:t>
      </w:r>
      <w:r w:rsidRPr="002F5A77">
        <w:rPr>
          <w:rFonts w:ascii="Arial" w:hAnsi="Arial" w:cs="Arial"/>
        </w:rPr>
        <w:t xml:space="preserve"> sputum sample</w:t>
      </w:r>
      <w:r>
        <w:rPr>
          <w:rFonts w:ascii="Arial" w:hAnsi="Arial" w:cs="Arial"/>
        </w:rPr>
        <w:t>s</w:t>
      </w:r>
      <w:r w:rsidRPr="002F5A77">
        <w:rPr>
          <w:rFonts w:ascii="Arial" w:hAnsi="Arial" w:cs="Arial"/>
        </w:rPr>
        <w:t xml:space="preserve"> were frozen at −70°C for microbiome analyses.</w:t>
      </w:r>
    </w:p>
    <w:p w14:paraId="53A4FDF2" w14:textId="77777777" w:rsidR="00C717BE" w:rsidRPr="00187D8F" w:rsidRDefault="00C717BE">
      <w:pPr>
        <w:rPr>
          <w:rFonts w:ascii="Arial" w:hAnsi="Arial" w:cs="Arial"/>
          <w:b/>
          <w:bCs/>
        </w:rPr>
      </w:pPr>
    </w:p>
    <w:p w14:paraId="26DAFE81" w14:textId="7E6DA0AD" w:rsidR="00213CD9" w:rsidRDefault="009713C8" w:rsidP="00187D8F">
      <w:pPr>
        <w:rPr>
          <w:rFonts w:ascii="Arial" w:hAnsi="Arial" w:cs="Arial"/>
          <w:iCs/>
        </w:rPr>
      </w:pPr>
      <w:r>
        <w:rPr>
          <w:rFonts w:ascii="Arial" w:hAnsi="Arial" w:cs="Arial"/>
          <w:i/>
        </w:rPr>
        <w:t xml:space="preserve">16S rRNA </w:t>
      </w:r>
      <w:r w:rsidR="00187D8F" w:rsidRPr="00187D8F">
        <w:rPr>
          <w:rFonts w:ascii="Arial" w:hAnsi="Arial" w:cs="Arial"/>
          <w:i/>
        </w:rPr>
        <w:t>Sequencing</w:t>
      </w:r>
    </w:p>
    <w:p w14:paraId="507715C8" w14:textId="77777777" w:rsidR="00213CD9" w:rsidRPr="00213CD9" w:rsidRDefault="00213CD9" w:rsidP="00187D8F">
      <w:pPr>
        <w:rPr>
          <w:rFonts w:ascii="Arial" w:hAnsi="Arial" w:cs="Arial"/>
          <w:iCs/>
          <w:sz w:val="8"/>
          <w:szCs w:val="8"/>
        </w:rPr>
      </w:pPr>
    </w:p>
    <w:p w14:paraId="7F45BFD9" w14:textId="28FDACCD" w:rsidR="00187D8F" w:rsidRPr="00187D8F" w:rsidRDefault="00187D8F" w:rsidP="00187D8F">
      <w:pPr>
        <w:rPr>
          <w:rFonts w:ascii="Arial" w:hAnsi="Arial" w:cs="Arial"/>
        </w:rPr>
      </w:pPr>
      <w:r w:rsidRPr="00187D8F">
        <w:rPr>
          <w:rFonts w:ascii="Arial" w:hAnsi="Arial" w:cs="Arial"/>
        </w:rPr>
        <w:t xml:space="preserve">Bacterial profiles were determined by broad-range amplification and sequence analysis of 16S rDNA following previously described methods </w: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PEVuZE5vdGU+PENpdGU+PEF1dGhvcj5NYXJrbGU8L0F1dGhvcj48WWVhcj4yMDEzPC9ZZWFyPjxS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Amplicons were generated using primers targeting approximately 300 base pairs of the V1/V2 variable region of the 16S rRNA gene. Illumina paired-end sequencing was performed on the MiSeq platform using a 500 cycle v2 reagent kit. </w:t>
      </w:r>
    </w:p>
    <w:p w14:paraId="31DDDE85" w14:textId="77777777" w:rsidR="00187D8F" w:rsidRPr="00187D8F" w:rsidRDefault="00187D8F" w:rsidP="00187D8F">
      <w:pPr>
        <w:rPr>
          <w:rFonts w:ascii="Arial" w:hAnsi="Arial" w:cs="Arial"/>
          <w:iCs/>
        </w:rPr>
      </w:pPr>
    </w:p>
    <w:p w14:paraId="67184436" w14:textId="038B8183" w:rsidR="00213CD9" w:rsidRDefault="00187D8F">
      <w:pPr>
        <w:rPr>
          <w:rFonts w:ascii="Arial" w:hAnsi="Arial" w:cs="Arial"/>
          <w:i/>
          <w:iCs/>
        </w:rPr>
      </w:pPr>
      <w:r w:rsidRPr="00187D8F">
        <w:rPr>
          <w:rFonts w:ascii="Arial" w:hAnsi="Arial" w:cs="Arial"/>
          <w:i/>
          <w:iCs/>
        </w:rPr>
        <w:t>Analysis of Illumina Paired-</w:t>
      </w:r>
      <w:r>
        <w:rPr>
          <w:rFonts w:ascii="Arial" w:hAnsi="Arial" w:cs="Arial"/>
          <w:i/>
          <w:iCs/>
        </w:rPr>
        <w:t>E</w:t>
      </w:r>
      <w:r w:rsidRPr="00187D8F">
        <w:rPr>
          <w:rFonts w:ascii="Arial" w:hAnsi="Arial" w:cs="Arial"/>
          <w:i/>
          <w:iCs/>
        </w:rPr>
        <w:t>nd Reads</w:t>
      </w:r>
    </w:p>
    <w:p w14:paraId="46C75825" w14:textId="77777777" w:rsidR="00213CD9" w:rsidRPr="00213CD9" w:rsidRDefault="00213CD9">
      <w:pPr>
        <w:rPr>
          <w:rFonts w:ascii="Arial" w:hAnsi="Arial" w:cs="Arial"/>
          <w:i/>
          <w:iCs/>
          <w:sz w:val="8"/>
          <w:szCs w:val="8"/>
        </w:rPr>
      </w:pPr>
    </w:p>
    <w:p w14:paraId="1F0AD8F8" w14:textId="5B29A127" w:rsidR="00E1455E" w:rsidRDefault="00187D8F">
      <w:pPr>
        <w:rPr>
          <w:rFonts w:ascii="Arial" w:hAnsi="Arial" w:cs="Arial"/>
        </w:rPr>
      </w:pPr>
      <w:r w:rsidRPr="00187D8F">
        <w:rPr>
          <w:rFonts w:ascii="Arial" w:hAnsi="Arial" w:cs="Arial"/>
        </w:rPr>
        <w:t xml:space="preserve">Quality control procedures were performed on paired-end sequences as described in the online supplement. Assembled sequences were aligned and classified with SINA (1.2.11) </w:t>
      </w:r>
      <w:r w:rsidRPr="00187D8F">
        <w:rPr>
          <w:rFonts w:ascii="Arial" w:hAnsi="Arial" w:cs="Arial"/>
        </w:rPr>
        <w:fldChar w:fldCharType="begin"/>
      </w:r>
      <w:r w:rsidRPr="00187D8F">
        <w:rPr>
          <w:rFonts w:ascii="Arial" w:hAnsi="Arial" w:cs="Arial"/>
        </w:rPr>
        <w:instrText xml:space="preserve"> ADDIN EN.CITE &lt;EndNote&gt;&lt;Cite&gt;&lt;Author&gt;Pruesse&lt;/Author&gt;&lt;Year&gt;2012&lt;/Year&gt;&lt;RecNum&gt;11343&lt;/RecNum&gt;&lt;DisplayText&gt;[36]&lt;/DisplayText&gt;&lt;record&gt;&lt;rec-number&gt;11343&lt;/rec-number&gt;&lt;foreign-keys&gt;&lt;key app="EN" db-id="5tf2pvp9vtw5ayevzrixzxfw2az0pzrezptd" timestamp="1444151511"&gt;11343&lt;/key&gt;&lt;/foreign-keys&gt;&lt;ref-type name="Journal Article"&gt;17&lt;/ref-type&gt;&lt;contributors&gt;&lt;authors&gt;&lt;author&gt;Pruesse, E.&lt;/author&gt;&lt;author&gt;Peplies, J.&lt;/author&gt;&lt;author&gt;Glockner, F. O.&lt;/author&gt;&lt;/authors&gt;&lt;/contributors&gt;&lt;auth-address&gt;Microbial Genomics Group, Max Planck Institute for Marine Microbiology, Celsiusstr.1, 28359 Bremen, Germany. epruesse@mpi-bremen.de&lt;/auth-address&gt;&lt;titles&gt;&lt;title&gt;SINA: accurate high-throughput multiple sequence alignment of ribosomal RNA genes&lt;/title&gt;&lt;secondary-title&gt;Bioinformatics&lt;/secondary-title&gt;&lt;/titles&gt;&lt;periodical&gt;&lt;full-title&gt;Bioinformatics&lt;/full-title&gt;&lt;/periodical&gt;&lt;pages&gt;1823-9&lt;/pages&gt;&lt;volume&gt;28&lt;/volume&gt;&lt;number&gt;14&lt;/number&gt;&lt;edition&gt;2012/05/05&lt;/edition&gt;&lt;dates&gt;&lt;year&gt;2012&lt;/year&gt;&lt;pub-dates&gt;&lt;date&gt;Jul 15&lt;/date&gt;&lt;/pub-dates&gt;&lt;/dates&gt;&lt;isbn&gt;1367-4811 (Electronic)&amp;#xD;1367-4803 (Linking)&lt;/isbn&gt;&lt;accession-num&gt;22556368&lt;/accession-num&gt;&lt;work-type&gt;Research Support, Non-U.S. Gov&amp;apos;t&lt;/work-type&gt;&lt;urls&gt;&lt;related-urls&gt;&lt;url&gt;http://www.ncbi.nlm.nih.gov/pubmed/22556368&lt;/url&gt;&lt;url&gt;http://bioinformatics.oxfordjournals.org/content/28/14/1823.full.pdf&lt;/url&gt;&lt;/related-urls&gt;&lt;/urls&gt;&lt;custom2&gt;3389763&lt;/custom2&gt;&lt;electronic-resource-num&gt;10.1093/bioinformatics/bts252&lt;/electronic-resource-num&gt;&lt;language&gt;eng&lt;/language&gt;&lt;/record&gt;&lt;/Cite&gt;&lt;/EndNote&gt;</w:instrText>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using the Silva 111 database </w: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PEVuZE5vdGU+PENpdGU+PEF1dGhvcj5RdWFzdDwvQXV0aG9yPjxZZWFyPjIwMTM8L1llYXI+PFJl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as reference configured to yield the Silva taxonomy. Sorted paired</w:t>
      </w:r>
      <w:r>
        <w:rPr>
          <w:rFonts w:ascii="Arial" w:hAnsi="Arial" w:cs="Arial"/>
        </w:rPr>
        <w:t>-</w:t>
      </w:r>
      <w:r w:rsidRPr="00187D8F">
        <w:rPr>
          <w:rFonts w:ascii="Arial" w:hAnsi="Arial" w:cs="Arial"/>
        </w:rPr>
        <w:t xml:space="preserve">end sequence data were deposited in the NCBI Short Read Archive under accession number </w:t>
      </w:r>
      <w:commentRangeStart w:id="1"/>
      <w:r w:rsidRPr="00577D42">
        <w:rPr>
          <w:rFonts w:ascii="Arial" w:hAnsi="Arial" w:cs="Arial"/>
          <w:color w:val="000000" w:themeColor="text1"/>
        </w:rPr>
        <w:t>xxx</w:t>
      </w:r>
      <w:commentRangeEnd w:id="1"/>
      <w:r w:rsidR="00577D42">
        <w:rPr>
          <w:rStyle w:val="CommentReference"/>
        </w:rPr>
        <w:commentReference w:id="1"/>
      </w:r>
      <w:r w:rsidRPr="00187D8F">
        <w:rPr>
          <w:rFonts w:ascii="Arial" w:hAnsi="Arial" w:cs="Arial"/>
        </w:rPr>
        <w:t xml:space="preserve">. The software package Explicet (v2.10.5) </w:t>
      </w:r>
      <w:r w:rsidRPr="00187D8F">
        <w:rPr>
          <w:rFonts w:ascii="Arial" w:hAnsi="Arial" w:cs="Arial"/>
        </w:rPr>
        <w:fldChar w:fldCharType="begin">
          <w:fldData xml:space="preserve">PEVuZE5vdGU+PENpdGU+PEF1dGhvcj5Sb2JlcnRzb248L0F1dGhvcj48WWVhcj4yMDEzPC9ZZWFy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</w:fldData>
        </w:fldChar>
      </w:r>
      <w:r w:rsidRPr="00187D8F">
        <w:rPr>
          <w:rFonts w:ascii="Arial" w:hAnsi="Arial" w:cs="Arial"/>
        </w:rPr>
        <w:instrText xml:space="preserve"> ADDIN EN.CITE </w:instrText>
      </w:r>
      <w:r w:rsidRPr="00187D8F">
        <w:rPr>
          <w:rFonts w:ascii="Arial" w:hAnsi="Arial" w:cs="Arial"/>
        </w:rPr>
        <w:fldChar w:fldCharType="begin">
          <w:fldData xml:space="preserve">PEVuZE5vdGU+PENpdGU+PEF1dGhvcj5Sb2JlcnRzb248L0F1dGhvcj48WWVhcj4yMDEzPC9ZZWFy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</w:fldData>
        </w:fldChar>
      </w:r>
      <w:r w:rsidRPr="00187D8F">
        <w:rPr>
          <w:rFonts w:ascii="Arial" w:hAnsi="Arial" w:cs="Arial"/>
        </w:rPr>
        <w:instrText xml:space="preserve"> ADDIN EN.CITE.DATA </w:instrText>
      </w:r>
      <w:r w:rsidRPr="00187D8F">
        <w:rPr>
          <w:rFonts w:ascii="Arial" w:hAnsi="Arial" w:cs="Arial"/>
        </w:rPr>
      </w:r>
      <w:r w:rsidRPr="00187D8F">
        <w:rPr>
          <w:rFonts w:ascii="Arial" w:hAnsi="Arial" w:cs="Arial"/>
        </w:rPr>
        <w:fldChar w:fldCharType="end"/>
      </w:r>
      <w:r w:rsidRPr="00187D8F">
        <w:rPr>
          <w:rFonts w:ascii="Arial" w:hAnsi="Arial" w:cs="Arial"/>
        </w:rPr>
      </w:r>
      <w:r w:rsidRPr="00187D8F">
        <w:rPr>
          <w:rFonts w:ascii="Arial" w:hAnsi="Arial" w:cs="Arial"/>
        </w:rPr>
        <w:fldChar w:fldCharType="separate"/>
      </w:r>
      <w:r w:rsidRPr="00187D8F">
        <w:rPr>
          <w:rFonts w:ascii="Arial" w:hAnsi="Arial" w:cs="Arial"/>
          <w:noProof/>
        </w:rPr>
        <w:t>[</w:t>
      </w:r>
      <w:r>
        <w:rPr>
          <w:rFonts w:ascii="Arial" w:hAnsi="Arial" w:cs="Arial"/>
          <w:noProof/>
        </w:rPr>
        <w:t>ref</w:t>
      </w:r>
      <w:r w:rsidRPr="00187D8F">
        <w:rPr>
          <w:rFonts w:ascii="Arial" w:hAnsi="Arial" w:cs="Arial"/>
          <w:noProof/>
        </w:rPr>
        <w:t>]</w:t>
      </w:r>
      <w:r w:rsidRPr="00187D8F">
        <w:rPr>
          <w:rFonts w:ascii="Arial" w:hAnsi="Arial" w:cs="Arial"/>
        </w:rPr>
        <w:fldChar w:fldCharType="end"/>
      </w:r>
      <w:r w:rsidRPr="00187D8F">
        <w:rPr>
          <w:rFonts w:ascii="Arial" w:hAnsi="Arial" w:cs="Arial"/>
        </w:rPr>
        <w:t xml:space="preserve"> was used for analysis of Good’s coverage and </w:t>
      </w:r>
      <w:r w:rsidR="009713C8">
        <w:rPr>
          <w:rFonts w:ascii="Arial" w:hAnsi="Arial" w:cs="Arial"/>
        </w:rPr>
        <w:t xml:space="preserve">the </w:t>
      </w:r>
      <w:r w:rsidRPr="00187D8F">
        <w:rPr>
          <w:rFonts w:ascii="Arial" w:hAnsi="Arial" w:cs="Arial"/>
        </w:rPr>
        <w:t xml:space="preserve">calculation of richness, evenness, and Shannon diversity, a composite measure of evenness and richness, at the rarefaction point of </w:t>
      </w:r>
      <w:commentRangeStart w:id="2"/>
      <w:r w:rsidRPr="00577D42">
        <w:rPr>
          <w:rFonts w:ascii="Arial" w:hAnsi="Arial" w:cs="Arial"/>
          <w:color w:val="000000" w:themeColor="text1"/>
        </w:rPr>
        <w:t>xxx</w:t>
      </w:r>
      <w:commentRangeEnd w:id="2"/>
      <w:r w:rsidR="00577D42">
        <w:rPr>
          <w:rStyle w:val="CommentReference"/>
        </w:rPr>
        <w:commentReference w:id="2"/>
      </w:r>
      <w:r w:rsidRPr="00187D8F">
        <w:rPr>
          <w:rFonts w:ascii="Arial" w:hAnsi="Arial" w:cs="Arial"/>
        </w:rPr>
        <w:t xml:space="preserve"> sequences.</w:t>
      </w:r>
    </w:p>
    <w:p w14:paraId="789865BC" w14:textId="77777777" w:rsidR="009713C8" w:rsidRDefault="009713C8">
      <w:pPr>
        <w:rPr>
          <w:rFonts w:ascii="Arial" w:hAnsi="Arial" w:cs="Arial"/>
        </w:rPr>
      </w:pPr>
    </w:p>
    <w:p w14:paraId="24FDE14B" w14:textId="688D4AFF" w:rsidR="00213CD9" w:rsidRDefault="003A1702">
      <w:pPr>
        <w:rPr>
          <w:rFonts w:ascii="Arial" w:hAnsi="Arial" w:cs="Arial"/>
          <w:i/>
          <w:iCs/>
        </w:rPr>
      </w:pPr>
      <w:r w:rsidRPr="003A1702">
        <w:rPr>
          <w:rFonts w:ascii="Arial" w:hAnsi="Arial" w:cs="Arial"/>
          <w:i/>
          <w:iCs/>
        </w:rPr>
        <w:t>Data Preprocessing</w:t>
      </w:r>
    </w:p>
    <w:p w14:paraId="304C0516" w14:textId="77777777" w:rsidR="00213CD9" w:rsidRPr="00213CD9" w:rsidRDefault="00213CD9">
      <w:pPr>
        <w:rPr>
          <w:rFonts w:ascii="Arial" w:hAnsi="Arial" w:cs="Arial"/>
          <w:sz w:val="8"/>
          <w:szCs w:val="8"/>
        </w:rPr>
      </w:pPr>
    </w:p>
    <w:p w14:paraId="20F81EB8" w14:textId="67C70F5A" w:rsidR="009713C8" w:rsidRDefault="008C413A">
      <w:pPr>
        <w:rPr>
          <w:rFonts w:ascii="Arial" w:hAnsi="Arial" w:cs="Arial"/>
        </w:rPr>
      </w:pPr>
      <w:r>
        <w:rPr>
          <w:rFonts w:ascii="Arial" w:hAnsi="Arial" w:cs="Arial"/>
        </w:rPr>
        <w:t xml:space="preserve">Microbiome count data were filtered to include only </w:t>
      </w:r>
      <w:r w:rsidR="003366FF">
        <w:rPr>
          <w:rFonts w:ascii="Arial" w:hAnsi="Arial" w:cs="Arial"/>
        </w:rPr>
        <w:t>prevalent</w:t>
      </w:r>
      <w:r>
        <w:rPr>
          <w:rFonts w:ascii="Arial" w:hAnsi="Arial" w:cs="Arial"/>
        </w:rPr>
        <w:t xml:space="preserve"> taxa. Detection and prevalence thresholds were set to </w:t>
      </w:r>
      <w:r w:rsidR="00154973">
        <w:rPr>
          <w:rFonts w:ascii="Arial" w:hAnsi="Arial" w:cs="Arial"/>
        </w:rPr>
        <w:t>0.1%</w:t>
      </w:r>
      <w:r>
        <w:rPr>
          <w:rFonts w:ascii="Arial" w:hAnsi="Arial" w:cs="Arial"/>
        </w:rPr>
        <w:t xml:space="preserve"> and 1</w:t>
      </w:r>
      <w:r w:rsidR="00154973">
        <w:rPr>
          <w:rFonts w:ascii="Arial" w:hAnsi="Arial" w:cs="Arial"/>
        </w:rPr>
        <w:t>0%</w:t>
      </w:r>
      <w:r>
        <w:rPr>
          <w:rFonts w:ascii="Arial" w:hAnsi="Arial" w:cs="Arial"/>
        </w:rPr>
        <w:t xml:space="preserve">, respectively (i.e., taxa were filtered out if they </w:t>
      </w:r>
      <w:r w:rsidR="00154973">
        <w:rPr>
          <w:rFonts w:ascii="Arial" w:hAnsi="Arial" w:cs="Arial"/>
        </w:rPr>
        <w:t xml:space="preserve">did not exceed </w:t>
      </w:r>
      <w:r>
        <w:rPr>
          <w:rFonts w:ascii="Arial" w:hAnsi="Arial" w:cs="Arial"/>
        </w:rPr>
        <w:t>0.1% relative abundance</w:t>
      </w:r>
      <w:r w:rsidR="00577D42">
        <w:rPr>
          <w:rFonts w:ascii="Arial" w:hAnsi="Arial" w:cs="Arial"/>
        </w:rPr>
        <w:t xml:space="preserve"> (RA)</w:t>
      </w:r>
      <w:r>
        <w:rPr>
          <w:rFonts w:ascii="Arial" w:hAnsi="Arial" w:cs="Arial"/>
        </w:rPr>
        <w:t xml:space="preserve"> in </w:t>
      </w:r>
      <w:r w:rsidR="00154973">
        <w:rPr>
          <w:rFonts w:ascii="Arial" w:hAnsi="Arial" w:cs="Arial"/>
        </w:rPr>
        <w:t>at least 10% of samples)</w:t>
      </w:r>
      <w:r>
        <w:rPr>
          <w:rFonts w:ascii="Arial" w:hAnsi="Arial" w:cs="Arial"/>
        </w:rPr>
        <w:t xml:space="preserve">. </w:t>
      </w:r>
      <w:r w:rsidR="008E046C">
        <w:rPr>
          <w:rFonts w:ascii="Arial" w:hAnsi="Arial" w:cs="Arial"/>
        </w:rPr>
        <w:t>Count</w:t>
      </w:r>
      <w:r w:rsidR="00154973">
        <w:rPr>
          <w:rFonts w:ascii="Arial" w:hAnsi="Arial" w:cs="Arial"/>
        </w:rPr>
        <w:t xml:space="preserve"> data were transformed using the centered log-ratio (CLR) transformatio</w:t>
      </w:r>
      <w:r w:rsidR="00BE2080">
        <w:rPr>
          <w:rFonts w:ascii="Arial" w:hAnsi="Arial" w:cs="Arial"/>
        </w:rPr>
        <w:t>n</w:t>
      </w:r>
      <w:r w:rsidR="00154973">
        <w:rPr>
          <w:rFonts w:ascii="Arial" w:hAnsi="Arial" w:cs="Arial"/>
        </w:rPr>
        <w:t xml:space="preserve">. A pseudocount </w:t>
      </w:r>
      <w:r w:rsidR="00577D42">
        <w:rPr>
          <w:rFonts w:ascii="Arial" w:hAnsi="Arial" w:cs="Arial"/>
        </w:rPr>
        <w:t>(</w:t>
      </w:r>
      <w:r w:rsidR="00577D42" w:rsidRPr="00EA37A4">
        <w:rPr>
          <w:rFonts w:ascii="Arial" w:hAnsi="Arial" w:cs="Arial"/>
          <w:color w:val="000000" w:themeColor="text1"/>
        </w:rPr>
        <w:t>RA</w:t>
      </w:r>
      <w:r w:rsidR="00577D42">
        <w:rPr>
          <w:rFonts w:ascii="Arial" w:hAnsi="Arial" w:cs="Arial"/>
          <w:color w:val="000000" w:themeColor="text1"/>
          <w:vertAlign w:val="subscript"/>
        </w:rPr>
        <w:t>min</w:t>
      </w:r>
      <w:r w:rsidR="00154973" w:rsidRPr="00577D42">
        <w:rPr>
          <w:rFonts w:ascii="Arial" w:hAnsi="Arial" w:cs="Arial"/>
          <w:color w:val="000000" w:themeColor="text1"/>
        </w:rPr>
        <w:t>/2</w:t>
      </w:r>
      <w:r w:rsidR="00577D42" w:rsidRPr="00577D42">
        <w:rPr>
          <w:rFonts w:ascii="Arial" w:hAnsi="Arial" w:cs="Arial"/>
          <w:color w:val="000000" w:themeColor="text1"/>
        </w:rPr>
        <w:t>)</w:t>
      </w:r>
      <w:r w:rsidR="00154973" w:rsidRPr="00577D42">
        <w:rPr>
          <w:rFonts w:ascii="Arial" w:hAnsi="Arial" w:cs="Arial"/>
          <w:color w:val="000000" w:themeColor="text1"/>
        </w:rPr>
        <w:t xml:space="preserve"> </w:t>
      </w:r>
      <w:r w:rsidR="00154973">
        <w:rPr>
          <w:rFonts w:ascii="Arial" w:hAnsi="Arial" w:cs="Arial"/>
        </w:rPr>
        <w:t xml:space="preserve">was applied to </w:t>
      </w:r>
      <w:r w:rsidR="008E046C">
        <w:rPr>
          <w:rFonts w:ascii="Arial" w:hAnsi="Arial" w:cs="Arial"/>
        </w:rPr>
        <w:t xml:space="preserve">exact zero </w:t>
      </w:r>
      <w:r w:rsidR="00577D42">
        <w:rPr>
          <w:rFonts w:ascii="Arial" w:hAnsi="Arial" w:cs="Arial"/>
        </w:rPr>
        <w:t>RA</w:t>
      </w:r>
      <w:r w:rsidR="008E046C">
        <w:rPr>
          <w:rFonts w:ascii="Arial" w:hAnsi="Arial" w:cs="Arial"/>
        </w:rPr>
        <w:t xml:space="preserve"> entries before CLR transformation was performed.</w:t>
      </w:r>
      <w:r w:rsidR="00BE2080">
        <w:rPr>
          <w:rFonts w:ascii="Arial" w:hAnsi="Arial" w:cs="Arial"/>
        </w:rPr>
        <w:t xml:space="preserve"> Microbiome features were standardized prior to downstream statistical analysis by removing the mean and scaling to unit variance.</w:t>
      </w:r>
    </w:p>
    <w:p w14:paraId="53D87018" w14:textId="77777777" w:rsidR="001F2972" w:rsidRDefault="001F2972">
      <w:pPr>
        <w:rPr>
          <w:rFonts w:ascii="Arial" w:hAnsi="Arial" w:cs="Arial"/>
        </w:rPr>
      </w:pPr>
    </w:p>
    <w:p w14:paraId="6D04C34B" w14:textId="5FAF985C" w:rsidR="001F2972" w:rsidRDefault="001F2972" w:rsidP="001F2972">
      <w:pPr>
        <w:rPr>
          <w:rFonts w:ascii="Arial" w:hAnsi="Arial" w:cs="Arial"/>
          <w:b/>
          <w:bCs/>
        </w:rPr>
      </w:pPr>
      <w:r>
        <w:rPr>
          <w:rFonts w:ascii="Arial" w:hAnsi="Arial" w:cs="Arial"/>
          <w:b/>
          <w:bCs/>
        </w:rPr>
        <w:t xml:space="preserve">Proteomics </w:t>
      </w:r>
      <w:r w:rsidR="00C717BE">
        <w:rPr>
          <w:rFonts w:ascii="Arial" w:hAnsi="Arial" w:cs="Arial"/>
          <w:b/>
          <w:bCs/>
        </w:rPr>
        <w:t>Data</w:t>
      </w:r>
    </w:p>
    <w:p w14:paraId="7CA54493" w14:textId="77777777" w:rsidR="00C717BE" w:rsidRDefault="00C717BE" w:rsidP="001F2972">
      <w:pPr>
        <w:rPr>
          <w:rFonts w:ascii="Arial" w:hAnsi="Arial" w:cs="Arial"/>
          <w:b/>
          <w:bCs/>
        </w:rPr>
      </w:pPr>
    </w:p>
    <w:p w14:paraId="0EF2F69B" w14:textId="7DBABB30" w:rsidR="00C717BE" w:rsidRDefault="00C717BE" w:rsidP="001F2972">
      <w:pPr>
        <w:rPr>
          <w:rFonts w:ascii="Arial" w:hAnsi="Arial" w:cs="Arial"/>
        </w:rPr>
      </w:pPr>
      <w:r w:rsidRPr="00C717BE">
        <w:rPr>
          <w:rFonts w:ascii="Arial" w:hAnsi="Arial" w:cs="Arial"/>
          <w:i/>
          <w:iCs/>
        </w:rPr>
        <w:t>Sample Collection</w:t>
      </w:r>
    </w:p>
    <w:p w14:paraId="0F5EFDC6" w14:textId="77777777" w:rsidR="00C717BE" w:rsidRPr="00C717BE" w:rsidRDefault="00C717BE" w:rsidP="001F2972">
      <w:pPr>
        <w:rPr>
          <w:rFonts w:ascii="Arial" w:hAnsi="Arial" w:cs="Arial"/>
          <w:sz w:val="8"/>
          <w:szCs w:val="8"/>
        </w:rPr>
      </w:pPr>
    </w:p>
    <w:p w14:paraId="44A4D4A9" w14:textId="3CF88B52" w:rsidR="00C717BE" w:rsidRPr="00C717BE" w:rsidRDefault="00C717BE" w:rsidP="001F2972">
      <w:pPr>
        <w:rPr>
          <w:rFonts w:ascii="Arial" w:hAnsi="Arial" w:cs="Arial"/>
          <w:i/>
          <w:iCs/>
        </w:rPr>
      </w:pPr>
      <w:r w:rsidRPr="00C24972">
        <w:rPr>
          <w:rFonts w:ascii="Arial" w:hAnsi="Arial" w:cs="Arial"/>
        </w:rPr>
        <w:t>Blood</w:t>
      </w:r>
      <w:r w:rsidRPr="002F5A77">
        <w:rPr>
          <w:rFonts w:ascii="Arial" w:hAnsi="Arial" w:cs="Arial"/>
        </w:rPr>
        <w:t xml:space="preserve"> was collected and analyzed for complete blood count (CBC), C-reactive protein (CRP), erythrocyte sedimentation rate (ESR) and calprotectin (S100A8/9; ALPCO-Buhlman, LLD 0.4</w:t>
      </w:r>
      <w:r w:rsidR="00A858C6">
        <w:rPr>
          <w:rFonts w:ascii="Arial" w:hAnsi="Arial" w:cs="Arial"/>
        </w:rPr>
        <w:t xml:space="preserve"> </w:t>
      </w:r>
      <w:r w:rsidRPr="002F5A77">
        <w:rPr>
          <w:rFonts w:ascii="Arial" w:hAnsi="Arial" w:cs="Arial"/>
        </w:rPr>
        <w:t>mcg/mL). An aliquot of 3.5 m</w:t>
      </w:r>
      <w:r>
        <w:rPr>
          <w:rFonts w:ascii="Arial" w:hAnsi="Arial" w:cs="Arial"/>
        </w:rPr>
        <w:t>L</w:t>
      </w:r>
      <w:r w:rsidRPr="002F5A77">
        <w:rPr>
          <w:rFonts w:ascii="Arial" w:hAnsi="Arial" w:cs="Arial"/>
        </w:rPr>
        <w:t xml:space="preserve"> was processed following a standard operating procedure, frozen and batch shipped on dry ice to Som</w:t>
      </w:r>
      <w:r>
        <w:rPr>
          <w:rFonts w:ascii="Arial" w:hAnsi="Arial" w:cs="Arial"/>
        </w:rPr>
        <w:t>aL</w:t>
      </w:r>
      <w:r w:rsidRPr="002F5A77">
        <w:rPr>
          <w:rFonts w:ascii="Arial" w:hAnsi="Arial" w:cs="Arial"/>
        </w:rPr>
        <w:t>ogic</w:t>
      </w:r>
      <w:r>
        <w:rPr>
          <w:rFonts w:ascii="Arial" w:hAnsi="Arial" w:cs="Arial"/>
        </w:rPr>
        <w:t xml:space="preserve"> </w:t>
      </w:r>
      <w:r w:rsidRPr="002F5A77">
        <w:rPr>
          <w:rFonts w:ascii="Arial" w:hAnsi="Arial" w:cs="Arial"/>
        </w:rPr>
        <w:t>in Boulder, Colorado for proteomics analysis.</w:t>
      </w:r>
    </w:p>
    <w:p w14:paraId="6AC500D1" w14:textId="77777777" w:rsidR="001F2972" w:rsidRDefault="001F2972" w:rsidP="001F2972">
      <w:pPr>
        <w:rPr>
          <w:rFonts w:ascii="Arial" w:hAnsi="Arial" w:cs="Arial"/>
          <w:b/>
          <w:bCs/>
        </w:rPr>
      </w:pPr>
    </w:p>
    <w:p w14:paraId="22BD3369" w14:textId="77777777" w:rsidR="001F2972" w:rsidRDefault="001F2972" w:rsidP="001F2972">
      <w:pPr>
        <w:rPr>
          <w:rFonts w:ascii="Arial" w:hAnsi="Arial" w:cs="Arial"/>
          <w:i/>
          <w:iCs/>
        </w:rPr>
      </w:pPr>
      <w:r>
        <w:rPr>
          <w:rFonts w:ascii="Arial" w:hAnsi="Arial" w:cs="Arial"/>
          <w:i/>
          <w:iCs/>
        </w:rPr>
        <w:t>SomaLogic Proteomics Assay</w:t>
      </w:r>
    </w:p>
    <w:p w14:paraId="4F6A02C2" w14:textId="77777777" w:rsidR="001F2972" w:rsidRPr="00213CD9" w:rsidRDefault="001F2972" w:rsidP="001F2972">
      <w:pPr>
        <w:rPr>
          <w:rFonts w:ascii="Arial" w:hAnsi="Arial" w:cs="Arial"/>
          <w:i/>
          <w:iCs/>
          <w:sz w:val="8"/>
          <w:szCs w:val="8"/>
        </w:rPr>
      </w:pPr>
    </w:p>
    <w:p w14:paraId="30F8AE7C" w14:textId="4EEAFBFE" w:rsidR="001F2972" w:rsidRDefault="001F2972" w:rsidP="001F2972">
      <w:pPr>
        <w:rPr>
          <w:rFonts w:ascii="Arial" w:hAnsi="Arial" w:cs="Arial"/>
        </w:rPr>
      </w:pPr>
      <w:r>
        <w:rPr>
          <w:rFonts w:ascii="Arial" w:hAnsi="Arial" w:cs="Arial"/>
        </w:rPr>
        <w:t>Proteomics data were measured using the SomaScan</w:t>
      </w:r>
      <w:r w:rsidRPr="00C24972">
        <w:rPr>
          <w:rFonts w:ascii="Arial" w:hAnsi="Arial" w:cs="Arial"/>
        </w:rPr>
        <w:t xml:space="preserve"> </w:t>
      </w:r>
      <w:r>
        <w:rPr>
          <w:rFonts w:ascii="Arial" w:hAnsi="Arial" w:cs="Arial"/>
        </w:rPr>
        <w:t xml:space="preserve">multiplex proteomics assay, an aptamer-based quantitative proteomic biomarker discovery platform. Approximately </w:t>
      </w:r>
      <w:r>
        <w:rPr>
          <w:rFonts w:ascii="Arial" w:hAnsi="Arial" w:cs="Arial"/>
        </w:rPr>
        <w:lastRenderedPageBreak/>
        <w:t>4,000 aptamers</w:t>
      </w:r>
      <w:r w:rsidR="00C717BE">
        <w:rPr>
          <w:rFonts w:ascii="Arial" w:hAnsi="Arial" w:cs="Arial"/>
        </w:rPr>
        <w:t>,</w:t>
      </w:r>
      <w:r>
        <w:rPr>
          <w:rFonts w:ascii="Arial" w:hAnsi="Arial" w:cs="Arial"/>
        </w:rPr>
        <w:t xml:space="preserve"> or single-stranded </w:t>
      </w:r>
      <w:r w:rsidRPr="00107989">
        <w:rPr>
          <w:rFonts w:ascii="Arial" w:hAnsi="Arial" w:cs="Arial"/>
        </w:rPr>
        <w:t xml:space="preserve">deoxyribonucleic acid </w:t>
      </w:r>
      <w:r>
        <w:rPr>
          <w:rFonts w:ascii="Arial" w:hAnsi="Arial" w:cs="Arial"/>
        </w:rPr>
        <w:t>(ssDNA) molecules that bind specific protein targets</w:t>
      </w:r>
      <w:r w:rsidR="00C717BE">
        <w:rPr>
          <w:rFonts w:ascii="Arial" w:hAnsi="Arial" w:cs="Arial"/>
        </w:rPr>
        <w:t>,</w:t>
      </w:r>
      <w:r>
        <w:rPr>
          <w:rFonts w:ascii="Arial" w:hAnsi="Arial" w:cs="Arial"/>
        </w:rPr>
        <w:t xml:space="preserve"> were measured in this assay. </w:t>
      </w:r>
      <w:r w:rsidR="00C717BE">
        <w:rPr>
          <w:rFonts w:ascii="Arial" w:hAnsi="Arial" w:cs="Arial"/>
        </w:rPr>
        <w:t>Aptamers</w:t>
      </w:r>
      <w:r>
        <w:rPr>
          <w:rFonts w:ascii="Arial" w:hAnsi="Arial" w:cs="Arial"/>
        </w:rPr>
        <w:t xml:space="preserve"> targeted </w:t>
      </w:r>
      <w:r w:rsidR="00C717BE">
        <w:rPr>
          <w:rFonts w:ascii="Arial" w:hAnsi="Arial" w:cs="Arial"/>
        </w:rPr>
        <w:t xml:space="preserve">approximately </w:t>
      </w:r>
      <w:r>
        <w:rPr>
          <w:rFonts w:ascii="Arial" w:hAnsi="Arial" w:cs="Arial"/>
        </w:rPr>
        <w:t>3,</w:t>
      </w:r>
      <w:r w:rsidR="00C717BE">
        <w:rPr>
          <w:rFonts w:ascii="Arial" w:hAnsi="Arial" w:cs="Arial"/>
        </w:rPr>
        <w:t>600</w:t>
      </w:r>
      <w:r>
        <w:rPr>
          <w:rFonts w:ascii="Arial" w:hAnsi="Arial" w:cs="Arial"/>
        </w:rPr>
        <w:t xml:space="preserve"> unique proteins.</w:t>
      </w:r>
    </w:p>
    <w:p w14:paraId="4F4A9500" w14:textId="77777777" w:rsidR="001F2972" w:rsidRDefault="001F2972" w:rsidP="001F2972">
      <w:pPr>
        <w:rPr>
          <w:rFonts w:ascii="Arial" w:hAnsi="Arial" w:cs="Arial"/>
        </w:rPr>
      </w:pPr>
    </w:p>
    <w:p w14:paraId="7B43058D" w14:textId="77777777" w:rsidR="001F2972" w:rsidRDefault="001F2972" w:rsidP="001F2972">
      <w:pPr>
        <w:rPr>
          <w:rFonts w:ascii="Arial" w:hAnsi="Arial" w:cs="Arial"/>
          <w:i/>
          <w:iCs/>
        </w:rPr>
      </w:pPr>
      <w:r>
        <w:rPr>
          <w:rFonts w:ascii="Arial" w:hAnsi="Arial" w:cs="Arial"/>
          <w:i/>
          <w:iCs/>
        </w:rPr>
        <w:t>Data Preprocessing</w:t>
      </w:r>
    </w:p>
    <w:p w14:paraId="5538E948" w14:textId="77777777" w:rsidR="001F2972" w:rsidRPr="00213CD9" w:rsidRDefault="001F2972" w:rsidP="001F2972">
      <w:pPr>
        <w:rPr>
          <w:rFonts w:ascii="Arial" w:hAnsi="Arial" w:cs="Arial"/>
          <w:i/>
          <w:iCs/>
          <w:sz w:val="8"/>
          <w:szCs w:val="8"/>
        </w:rPr>
      </w:pPr>
    </w:p>
    <w:p w14:paraId="11906F26" w14:textId="4A0AD984" w:rsidR="001F2972" w:rsidRPr="003A1702" w:rsidRDefault="001F2972">
      <w:pPr>
        <w:rPr>
          <w:rFonts w:ascii="Arial" w:hAnsi="Arial" w:cs="Arial"/>
        </w:rPr>
      </w:pPr>
      <w:r>
        <w:rPr>
          <w:rFonts w:ascii="Arial" w:hAnsi="Arial" w:cs="Arial"/>
        </w:rPr>
        <w:t xml:space="preserve">SomaScan measurements, reported in relative fluorescent units (RFUs), were normalized using </w:t>
      </w:r>
      <w:r w:rsidRPr="00C24972">
        <w:rPr>
          <w:rFonts w:ascii="Arial" w:hAnsi="Arial" w:cs="Arial"/>
        </w:rPr>
        <w:t>internal hybridization controls</w:t>
      </w:r>
      <w:r>
        <w:rPr>
          <w:rFonts w:ascii="Arial" w:hAnsi="Arial" w:cs="Arial"/>
        </w:rPr>
        <w:t xml:space="preserve"> added to the assay prior to hybridization. Normalization was performed to adjust for inter-sample, inter-plate, and inter-run variation. Normalized RFU values were </w:t>
      </w:r>
      <w:r w:rsidR="00BE2080">
        <w:rPr>
          <w:rFonts w:ascii="Arial" w:hAnsi="Arial" w:cs="Arial"/>
        </w:rPr>
        <w:t xml:space="preserve">log-2 </w:t>
      </w:r>
      <w:r>
        <w:rPr>
          <w:rFonts w:ascii="Arial" w:hAnsi="Arial" w:cs="Arial"/>
        </w:rPr>
        <w:t>transformed</w:t>
      </w:r>
      <w:r w:rsidR="00BE2080">
        <w:rPr>
          <w:rFonts w:ascii="Arial" w:hAnsi="Arial" w:cs="Arial"/>
        </w:rPr>
        <w:t xml:space="preserve"> to handle skewness and improve normality. Proteomics features were</w:t>
      </w:r>
      <w:r>
        <w:rPr>
          <w:rFonts w:ascii="Arial" w:hAnsi="Arial" w:cs="Arial"/>
        </w:rPr>
        <w:t xml:space="preserve"> standardized prior </w:t>
      </w:r>
      <w:r w:rsidR="00BE2080">
        <w:rPr>
          <w:rFonts w:ascii="Arial" w:hAnsi="Arial" w:cs="Arial"/>
        </w:rPr>
        <w:t>to downstream statistical analysis by removing the mean and scaling to unit variance.</w:t>
      </w:r>
    </w:p>
    <w:p w14:paraId="4F83C23C" w14:textId="77777777" w:rsidR="002B4513" w:rsidRDefault="002B4513" w:rsidP="002B4513">
      <w:pPr>
        <w:rPr>
          <w:rFonts w:ascii="Arial" w:hAnsi="Arial" w:cs="Arial"/>
        </w:rPr>
      </w:pPr>
    </w:p>
    <w:p w14:paraId="03E2AA01" w14:textId="52D491B9" w:rsidR="00E01D7B" w:rsidRPr="005B2AC8" w:rsidRDefault="005F3E29" w:rsidP="005B2AC8">
      <w:pPr>
        <w:rPr>
          <w:rFonts w:ascii="Arial" w:hAnsi="Arial" w:cs="Arial"/>
        </w:rPr>
      </w:pPr>
      <w:r>
        <w:rPr>
          <w:rFonts w:ascii="Arial" w:hAnsi="Arial" w:cs="Arial"/>
          <w:b/>
          <w:bCs/>
        </w:rPr>
        <w:t>Statistical Analysis</w:t>
      </w:r>
    </w:p>
    <w:p w14:paraId="11425BE2" w14:textId="77777777" w:rsidR="00E01D7B" w:rsidRDefault="00E01D7B">
      <w:pPr>
        <w:rPr>
          <w:rFonts w:ascii="Arial" w:hAnsi="Arial" w:cs="Arial"/>
          <w:b/>
          <w:bCs/>
        </w:rPr>
      </w:pPr>
    </w:p>
    <w:p w14:paraId="567D85FD" w14:textId="6F6BDC87" w:rsidR="00213CD9" w:rsidRDefault="00395294">
      <w:pPr>
        <w:rPr>
          <w:rFonts w:ascii="Arial" w:hAnsi="Arial" w:cs="Arial"/>
          <w:i/>
          <w:iCs/>
        </w:rPr>
      </w:pPr>
      <w:r>
        <w:rPr>
          <w:rFonts w:ascii="Arial" w:hAnsi="Arial" w:cs="Arial"/>
          <w:i/>
          <w:iCs/>
        </w:rPr>
        <w:t>Statistical Software</w:t>
      </w:r>
    </w:p>
    <w:p w14:paraId="56EE5D07" w14:textId="77777777" w:rsidR="00213CD9" w:rsidRPr="00213CD9" w:rsidRDefault="00213CD9">
      <w:pPr>
        <w:rPr>
          <w:rFonts w:ascii="Arial" w:hAnsi="Arial" w:cs="Arial"/>
          <w:sz w:val="8"/>
          <w:szCs w:val="8"/>
        </w:rPr>
      </w:pPr>
    </w:p>
    <w:p w14:paraId="4B9F1A13" w14:textId="44B2699F" w:rsidR="00395294" w:rsidRPr="00395294" w:rsidRDefault="00395294">
      <w:pPr>
        <w:rPr>
          <w:rFonts w:ascii="Arial" w:hAnsi="Arial" w:cs="Arial"/>
        </w:rPr>
      </w:pPr>
      <w:r>
        <w:rPr>
          <w:rFonts w:ascii="Arial" w:hAnsi="Arial" w:cs="Arial"/>
        </w:rPr>
        <w:t>All statistical analysis work, including multi-omic integration</w:t>
      </w:r>
      <w:r w:rsidR="000D030D">
        <w:rPr>
          <w:rFonts w:ascii="Arial" w:hAnsi="Arial" w:cs="Arial"/>
        </w:rPr>
        <w:t xml:space="preserve">, network identification </w:t>
      </w:r>
      <w:r>
        <w:rPr>
          <w:rFonts w:ascii="Arial" w:hAnsi="Arial" w:cs="Arial"/>
        </w:rPr>
        <w:t xml:space="preserve">with, gene ontology (GO) enrichment analysis, and sensitivity analysis, was performed using </w:t>
      </w:r>
      <w:r w:rsidRPr="00395294">
        <w:rPr>
          <w:rFonts w:ascii="Arial" w:hAnsi="Arial" w:cs="Arial"/>
        </w:rPr>
        <w:t>R version 4.1.1</w:t>
      </w:r>
      <w:r>
        <w:rPr>
          <w:rFonts w:ascii="Arial" w:hAnsi="Arial" w:cs="Arial"/>
        </w:rPr>
        <w:t>.</w:t>
      </w:r>
    </w:p>
    <w:p w14:paraId="012F95A6" w14:textId="2567C02B" w:rsidR="00395294" w:rsidRDefault="00395294">
      <w:pPr>
        <w:rPr>
          <w:rFonts w:ascii="Arial" w:hAnsi="Arial" w:cs="Arial"/>
          <w:i/>
          <w:iCs/>
        </w:rPr>
      </w:pPr>
    </w:p>
    <w:p w14:paraId="08D8C8DF" w14:textId="26346B91" w:rsidR="002B2595" w:rsidRPr="00213CD9" w:rsidRDefault="00F56176">
      <w:pPr>
        <w:rPr>
          <w:rFonts w:ascii="Arial" w:hAnsi="Arial" w:cs="Arial"/>
          <w:i/>
          <w:iCs/>
        </w:rPr>
      </w:pPr>
      <w:r w:rsidRPr="00213CD9">
        <w:rPr>
          <w:rFonts w:ascii="Arial" w:hAnsi="Arial" w:cs="Arial"/>
          <w:i/>
          <w:iCs/>
        </w:rPr>
        <w:t>SmCCNet</w:t>
      </w:r>
    </w:p>
    <w:p w14:paraId="09203BDD" w14:textId="77777777" w:rsidR="002B2595" w:rsidRPr="00ED671A" w:rsidRDefault="002B2595">
      <w:pPr>
        <w:rPr>
          <w:rFonts w:ascii="Arial" w:hAnsi="Arial" w:cs="Arial"/>
          <w:sz w:val="8"/>
          <w:szCs w:val="8"/>
        </w:rPr>
      </w:pPr>
    </w:p>
    <w:p w14:paraId="69F2522E" w14:textId="177643B3" w:rsidR="00EA37A4" w:rsidRDefault="002B4513">
      <w:pPr>
        <w:rPr>
          <w:rFonts w:ascii="Arial" w:hAnsi="Arial" w:cs="Arial"/>
        </w:rPr>
      </w:pPr>
      <w:r>
        <w:rPr>
          <w:rFonts w:ascii="Arial" w:hAnsi="Arial" w:cs="Arial"/>
        </w:rPr>
        <w:t>A</w:t>
      </w:r>
      <w:r w:rsidRPr="00ED671A">
        <w:rPr>
          <w:rFonts w:ascii="Arial" w:hAnsi="Arial" w:cs="Arial"/>
        </w:rPr>
        <w:t xml:space="preserve">irway microbiome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1</w:t>
      </w:r>
      <w:r w:rsidR="00DD7A2A" w:rsidRPr="00ED671A">
        <w:rPr>
          <w:rFonts w:ascii="Arial" w:hAnsi="Arial" w:cs="Arial"/>
        </w:rPr>
        <w:t xml:space="preserve">) </w:t>
      </w:r>
      <w:r w:rsidR="002B2595" w:rsidRPr="00ED671A">
        <w:rPr>
          <w:rFonts w:ascii="Arial" w:hAnsi="Arial" w:cs="Arial"/>
        </w:rPr>
        <w:t xml:space="preserve">and </w:t>
      </w:r>
      <w:r>
        <w:rPr>
          <w:rFonts w:ascii="Arial" w:hAnsi="Arial" w:cs="Arial"/>
        </w:rPr>
        <w:t xml:space="preserve">plasma proteomics </w:t>
      </w:r>
      <w:r w:rsidR="00DD7A2A" w:rsidRPr="00ED671A">
        <w:rPr>
          <w:rFonts w:ascii="Arial" w:hAnsi="Arial" w:cs="Arial"/>
        </w:rPr>
        <w:t>(</w:t>
      </w:r>
      <w:r w:rsidR="0071779F">
        <w:rPr>
          <w:rFonts w:ascii="Arial" w:hAnsi="Arial" w:cs="Arial"/>
        </w:rPr>
        <w:sym w:font="Symbol" w:char="F043"/>
      </w:r>
      <w:r w:rsidR="00DD7A2A" w:rsidRPr="00ED671A">
        <w:rPr>
          <w:rFonts w:ascii="Arial" w:hAnsi="Arial" w:cs="Arial"/>
          <w:vertAlign w:val="subscript"/>
        </w:rPr>
        <w:t>2</w:t>
      </w:r>
      <w:r w:rsidR="00DD7A2A" w:rsidRPr="00ED671A">
        <w:rPr>
          <w:rFonts w:ascii="Arial" w:hAnsi="Arial" w:cs="Arial"/>
        </w:rPr>
        <w:t>)</w:t>
      </w:r>
      <w:r w:rsidR="002B2595" w:rsidRPr="00ED671A">
        <w:rPr>
          <w:rFonts w:ascii="Arial" w:hAnsi="Arial" w:cs="Arial"/>
        </w:rPr>
        <w:t xml:space="preserve"> data from PEx onset </w:t>
      </w:r>
      <w:r>
        <w:rPr>
          <w:rFonts w:ascii="Arial" w:hAnsi="Arial" w:cs="Arial"/>
        </w:rPr>
        <w:t>were</w:t>
      </w:r>
      <w:r w:rsidR="002B2595" w:rsidRPr="00ED671A">
        <w:rPr>
          <w:rFonts w:ascii="Arial" w:hAnsi="Arial" w:cs="Arial"/>
        </w:rPr>
        <w:t xml:space="preserve"> integrated using SmCCNet (version 0.99.0)</w:t>
      </w:r>
      <w:r>
        <w:rPr>
          <w:rFonts w:ascii="Arial" w:hAnsi="Arial" w:cs="Arial"/>
        </w:rPr>
        <w:t>. SmCCNet is</w:t>
      </w:r>
      <w:r w:rsidR="002B2595" w:rsidRPr="00ED671A">
        <w:rPr>
          <w:rFonts w:ascii="Arial" w:hAnsi="Arial" w:cs="Arial"/>
        </w:rPr>
        <w:t xml:space="preserve"> an extension of</w:t>
      </w:r>
      <w:r w:rsidR="0071779F">
        <w:rPr>
          <w:rFonts w:ascii="Arial" w:hAnsi="Arial" w:cs="Arial"/>
        </w:rPr>
        <w:t xml:space="preserve"> canonical correlation analysis </w:t>
      </w:r>
      <w:r>
        <w:rPr>
          <w:rFonts w:ascii="Arial" w:hAnsi="Arial" w:cs="Arial"/>
        </w:rPr>
        <w:t>(</w:t>
      </w:r>
      <w:r w:rsidR="008A795A">
        <w:rPr>
          <w:rFonts w:ascii="Arial" w:hAnsi="Arial" w:cs="Arial"/>
        </w:rPr>
        <w:t>CCA)</w:t>
      </w:r>
      <w:r w:rsidR="00CA66E4">
        <w:rPr>
          <w:rFonts w:ascii="Arial" w:hAnsi="Arial" w:cs="Arial"/>
        </w:rPr>
        <w:t xml:space="preserve"> </w:t>
      </w:r>
      <w:r>
        <w:rPr>
          <w:rFonts w:ascii="Arial" w:hAnsi="Arial" w:cs="Arial"/>
        </w:rPr>
        <w:t>that incorporates a quantitative phenotype to construct</w:t>
      </w:r>
      <w:r w:rsidR="002B2595" w:rsidRPr="00ED671A">
        <w:rPr>
          <w:rFonts w:ascii="Arial" w:hAnsi="Arial" w:cs="Arial"/>
        </w:rPr>
        <w:t xml:space="preserve"> interpretable multi-omic networks. Given our </w:t>
      </w:r>
      <w:r w:rsidR="00DD7A2A" w:rsidRPr="00ED671A">
        <w:rPr>
          <w:rFonts w:ascii="Arial" w:hAnsi="Arial" w:cs="Arial"/>
        </w:rPr>
        <w:t xml:space="preserve">omic </w:t>
      </w:r>
      <w:r w:rsidR="002B2595" w:rsidRPr="00ED671A">
        <w:rPr>
          <w:rFonts w:ascii="Arial" w:hAnsi="Arial" w:cs="Arial"/>
        </w:rPr>
        <w:t xml:space="preserve">data </w:t>
      </w:r>
      <w:r w:rsidR="00DD7A2A" w:rsidRPr="00ED671A">
        <w:rPr>
          <w:rFonts w:ascii="Arial" w:hAnsi="Arial" w:cs="Arial"/>
        </w:rPr>
        <w:t>types</w:t>
      </w:r>
      <w:r>
        <w:rPr>
          <w:rFonts w:ascii="Arial" w:hAnsi="Arial" w:cs="Arial"/>
        </w:rPr>
        <w:t xml:space="preserve"> and phenotype of interest</w:t>
      </w:r>
      <w:r w:rsidR="00DD7A2A" w:rsidRPr="00ED671A">
        <w:rPr>
          <w:rFonts w:ascii="Arial" w:hAnsi="Arial" w:cs="Arial"/>
        </w:rPr>
        <w:t>, we use SmCCNet to construct microbiota</w:t>
      </w:r>
      <w:r w:rsidRPr="00ED671A">
        <w:rPr>
          <w:rFonts w:ascii="Arial" w:hAnsi="Arial" w:cs="Arial"/>
        </w:rPr>
        <w:t>—</w:t>
      </w:r>
      <w:r>
        <w:rPr>
          <w:rFonts w:ascii="Arial" w:hAnsi="Arial" w:cs="Arial"/>
        </w:rPr>
        <w:t>protein</w:t>
      </w:r>
      <w:r w:rsidR="00DD7A2A" w:rsidRPr="00ED671A">
        <w:rPr>
          <w:rFonts w:ascii="Arial" w:hAnsi="Arial" w:cs="Arial"/>
        </w:rPr>
        <w:t xml:space="preserve"> networks at PEx onset that are correlated with PEx treatment respons</w:t>
      </w:r>
      <w:r w:rsidR="00781199">
        <w:rPr>
          <w:rFonts w:ascii="Arial" w:hAnsi="Arial" w:cs="Arial"/>
        </w:rPr>
        <w:t>e</w:t>
      </w:r>
      <w:r w:rsidR="00DD7A2A" w:rsidRPr="00ED671A">
        <w:rPr>
          <w:rFonts w:ascii="Arial" w:hAnsi="Arial" w:cs="Arial"/>
        </w:rPr>
        <w:t xml:space="preserve"> (</w:t>
      </w:r>
      <w:r w:rsidR="00781199">
        <w:rPr>
          <w:rFonts w:ascii="Arial" w:hAnsi="Arial" w:cs="Arial"/>
        </w:rPr>
        <w:sym w:font="Symbol" w:char="F044"/>
      </w:r>
      <w:r w:rsidR="00781199">
        <w:rPr>
          <w:rFonts w:ascii="Arial" w:hAnsi="Arial" w:cs="Arial"/>
        </w:rPr>
        <w:t xml:space="preserve">PExS, or </w:t>
      </w:r>
      <w:r w:rsidR="0071779F">
        <w:rPr>
          <w:rFonts w:ascii="Arial" w:hAnsi="Arial" w:cs="Arial"/>
        </w:rPr>
        <w:sym w:font="Symbol" w:char="F055"/>
      </w:r>
      <w:r w:rsidR="00DD7A2A" w:rsidRPr="00ED671A">
        <w:rPr>
          <w:rFonts w:ascii="Arial" w:hAnsi="Arial" w:cs="Arial"/>
        </w:rPr>
        <w:t>).</w:t>
      </w:r>
    </w:p>
    <w:p w14:paraId="6773AD57" w14:textId="6EDC3CF8" w:rsidR="00CA66E4" w:rsidRPr="002B4513" w:rsidRDefault="00393899">
      <w:pPr>
        <w:rPr>
          <w:rFonts w:ascii="Arial" w:hAnsi="Arial" w:cs="Arial"/>
        </w:rPr>
      </w:pPr>
      <w:commentRangeStart w:id="3"/>
      <w:r>
        <w:rPr>
          <w:rFonts w:ascii="Arial" w:hAnsi="Arial" w:cs="Arial"/>
        </w:rPr>
        <w:t xml:space="preserve"> </w:t>
      </w:r>
      <w:commentRangeEnd w:id="3"/>
      <w:r w:rsidR="00542FCE">
        <w:rPr>
          <w:rStyle w:val="CommentReference"/>
        </w:rPr>
        <w:commentReference w:id="3"/>
      </w:r>
    </w:p>
    <w:p w14:paraId="6627DA78" w14:textId="65F6F10A" w:rsidR="008A795A" w:rsidRDefault="00CA66E4">
      <w:pPr>
        <w:rPr>
          <w:rFonts w:ascii="Arial" w:hAnsi="Arial" w:cs="Arial"/>
        </w:rPr>
      </w:pPr>
      <w:r>
        <w:rPr>
          <w:rFonts w:ascii="Arial" w:hAnsi="Arial" w:cs="Arial"/>
        </w:rPr>
        <w:t>CCA</w:t>
      </w:r>
      <w:r w:rsidR="0071779F">
        <w:rPr>
          <w:rFonts w:ascii="Arial" w:hAnsi="Arial" w:cs="Arial"/>
        </w:rPr>
        <w:t xml:space="preserve"> is</w:t>
      </w:r>
      <w:r>
        <w:rPr>
          <w:rFonts w:ascii="Arial" w:hAnsi="Arial" w:cs="Arial"/>
        </w:rPr>
        <w:t xml:space="preserve"> a</w:t>
      </w:r>
      <w:r w:rsidR="006F688A">
        <w:rPr>
          <w:rFonts w:ascii="Arial" w:hAnsi="Arial" w:cs="Arial"/>
        </w:rPr>
        <w:t>n</w:t>
      </w:r>
      <w:r w:rsidR="002B4513">
        <w:rPr>
          <w:rFonts w:ascii="Arial" w:hAnsi="Arial" w:cs="Arial"/>
        </w:rPr>
        <w:t xml:space="preserve"> unsupervised</w:t>
      </w:r>
      <w:r>
        <w:rPr>
          <w:rFonts w:ascii="Arial" w:hAnsi="Arial" w:cs="Arial"/>
        </w:rPr>
        <w:t xml:space="preserve"> </w:t>
      </w:r>
      <w:r w:rsidR="002B4513">
        <w:rPr>
          <w:rFonts w:ascii="Arial" w:hAnsi="Arial" w:cs="Arial"/>
        </w:rPr>
        <w:t xml:space="preserve">learning </w:t>
      </w:r>
      <w:r>
        <w:rPr>
          <w:rFonts w:ascii="Arial" w:hAnsi="Arial" w:cs="Arial"/>
        </w:rPr>
        <w:t xml:space="preserve">approach that </w:t>
      </w:r>
      <w:r w:rsidR="006F688A">
        <w:rPr>
          <w:rFonts w:ascii="Arial" w:hAnsi="Arial" w:cs="Arial"/>
        </w:rPr>
        <w:t>aims to identify relationships between two multivariable data sets by finding the linear combination of variables</w:t>
      </w:r>
      <w:r w:rsidR="008A795A">
        <w:rPr>
          <w:rFonts w:ascii="Arial" w:hAnsi="Arial" w:cs="Arial"/>
        </w:rPr>
        <w:t xml:space="preserve"> </w:t>
      </w:r>
      <w:r w:rsidR="006F688A">
        <w:rPr>
          <w:rFonts w:ascii="Arial" w:hAnsi="Arial" w:cs="Arial"/>
        </w:rPr>
        <w:t xml:space="preserve">that maximizes correlation between the sets. In </w:t>
      </w:r>
      <w:r w:rsidR="008A795A">
        <w:rPr>
          <w:rFonts w:ascii="Arial" w:hAnsi="Arial" w:cs="Arial"/>
        </w:rPr>
        <w:t>the</w:t>
      </w:r>
      <w:r w:rsidR="006F688A">
        <w:rPr>
          <w:rFonts w:ascii="Arial" w:hAnsi="Arial" w:cs="Arial"/>
        </w:rPr>
        <w:t xml:space="preserve"> </w:t>
      </w:r>
      <w:r w:rsidR="002B4513">
        <w:rPr>
          <w:rFonts w:ascii="Arial" w:hAnsi="Arial" w:cs="Arial"/>
        </w:rPr>
        <w:t>most general</w:t>
      </w:r>
      <w:r w:rsidR="006F688A">
        <w:rPr>
          <w:rFonts w:ascii="Arial" w:hAnsi="Arial" w:cs="Arial"/>
        </w:rPr>
        <w:t xml:space="preserve"> form, CCA </w:t>
      </w:r>
      <w:r w:rsidR="002B4513">
        <w:rPr>
          <w:rFonts w:ascii="Arial" w:hAnsi="Arial" w:cs="Arial"/>
        </w:rPr>
        <w:t>seeks</w:t>
      </w:r>
      <w:r w:rsidR="006F688A">
        <w:rPr>
          <w:rFonts w:ascii="Arial" w:hAnsi="Arial" w:cs="Arial"/>
        </w:rPr>
        <w:t xml:space="preserve"> to maximize Cor(</w:t>
      </w:r>
      <w:r w:rsidR="006F688A">
        <w:rPr>
          <w:rFonts w:ascii="Arial" w:hAnsi="Arial" w:cs="Arial"/>
        </w:rPr>
        <w:sym w:font="Symbol" w:char="F043"/>
      </w:r>
      <w:r w:rsidR="006F688A" w:rsidRPr="00ED671A">
        <w:rPr>
          <w:rFonts w:ascii="Arial" w:hAnsi="Arial" w:cs="Arial"/>
          <w:vertAlign w:val="subscript"/>
        </w:rPr>
        <w:t>1</w:t>
      </w:r>
      <w:r w:rsidR="006F688A" w:rsidRPr="006715A6">
        <w:rPr>
          <w:rFonts w:ascii="Arial" w:hAnsi="Arial" w:cs="Arial"/>
          <w:i/>
          <w:iCs/>
        </w:rPr>
        <w:t>w</w:t>
      </w:r>
      <w:r w:rsidR="006F688A" w:rsidRPr="00D67F1F">
        <w:rPr>
          <w:rFonts w:ascii="Arial" w:hAnsi="Arial" w:cs="Arial"/>
          <w:vertAlign w:val="subscript"/>
        </w:rPr>
        <w:t>1</w:t>
      </w:r>
      <w:r w:rsidR="006F688A">
        <w:rPr>
          <w:rFonts w:ascii="Arial" w:hAnsi="Arial" w:cs="Arial"/>
        </w:rPr>
        <w:t xml:space="preserve">, </w:t>
      </w:r>
      <w:r w:rsidR="006F688A">
        <w:rPr>
          <w:rFonts w:ascii="Arial" w:hAnsi="Arial" w:cs="Arial"/>
        </w:rPr>
        <w:sym w:font="Symbol" w:char="F043"/>
      </w:r>
      <w:r w:rsidR="006F688A" w:rsidRPr="00ED671A">
        <w:rPr>
          <w:rFonts w:ascii="Arial" w:hAnsi="Arial" w:cs="Arial"/>
          <w:vertAlign w:val="subscript"/>
        </w:rPr>
        <w:t>2</w:t>
      </w:r>
      <w:r w:rsidR="006F688A" w:rsidRPr="006715A6">
        <w:rPr>
          <w:rFonts w:ascii="Arial" w:hAnsi="Arial" w:cs="Arial"/>
          <w:i/>
          <w:iCs/>
        </w:rPr>
        <w:t>w</w:t>
      </w:r>
      <w:r w:rsidR="006F688A" w:rsidRPr="00D67F1F">
        <w:rPr>
          <w:rFonts w:ascii="Arial" w:hAnsi="Arial" w:cs="Arial"/>
          <w:vertAlign w:val="subscript"/>
        </w:rPr>
        <w:t>2</w:t>
      </w:r>
      <w:r w:rsidR="006F688A">
        <w:rPr>
          <w:rFonts w:ascii="Arial" w:hAnsi="Arial" w:cs="Arial"/>
        </w:rPr>
        <w:t>)</w:t>
      </w:r>
      <w:r w:rsidR="008A795A">
        <w:rPr>
          <w:rFonts w:ascii="Arial" w:hAnsi="Arial" w:cs="Arial"/>
        </w:rPr>
        <w:t xml:space="preserve"> where </w:t>
      </w:r>
      <w:r w:rsidR="008A795A" w:rsidRPr="006715A6">
        <w:rPr>
          <w:rFonts w:ascii="Arial" w:hAnsi="Arial" w:cs="Arial"/>
          <w:i/>
          <w:iCs/>
        </w:rPr>
        <w:t>w</w:t>
      </w:r>
      <w:r w:rsidR="008A795A" w:rsidRPr="00D67F1F">
        <w:rPr>
          <w:rFonts w:ascii="Arial" w:hAnsi="Arial" w:cs="Arial"/>
          <w:vertAlign w:val="subscript"/>
        </w:rPr>
        <w:t>1</w:t>
      </w:r>
      <w:r w:rsidR="008A795A">
        <w:rPr>
          <w:rFonts w:ascii="Arial" w:hAnsi="Arial" w:cs="Arial"/>
        </w:rPr>
        <w:t xml:space="preserve"> and </w:t>
      </w:r>
      <w:r w:rsidR="008A795A" w:rsidRPr="006715A6">
        <w:rPr>
          <w:rFonts w:ascii="Arial" w:hAnsi="Arial" w:cs="Arial"/>
          <w:i/>
          <w:iCs/>
        </w:rPr>
        <w:t>w</w:t>
      </w:r>
      <w:r w:rsidR="008A795A" w:rsidRPr="00D67F1F">
        <w:rPr>
          <w:rFonts w:ascii="Arial" w:hAnsi="Arial" w:cs="Arial"/>
          <w:vertAlign w:val="subscript"/>
        </w:rPr>
        <w:t>2</w:t>
      </w:r>
      <w:r w:rsidR="008A795A">
        <w:rPr>
          <w:rFonts w:ascii="Arial" w:hAnsi="Arial" w:cs="Arial"/>
        </w:rPr>
        <w:t xml:space="preserve"> are canonical weights corresponding to </w:t>
      </w:r>
      <w:r w:rsidR="008A795A">
        <w:rPr>
          <w:rFonts w:ascii="Arial" w:hAnsi="Arial" w:cs="Arial"/>
        </w:rPr>
        <w:sym w:font="Symbol" w:char="F043"/>
      </w:r>
      <w:r w:rsidR="008A795A" w:rsidRPr="00D67F1F">
        <w:rPr>
          <w:rFonts w:ascii="Arial" w:hAnsi="Arial" w:cs="Arial"/>
          <w:vertAlign w:val="subscript"/>
        </w:rPr>
        <w:t>1</w:t>
      </w:r>
      <w:r w:rsidR="008A795A">
        <w:rPr>
          <w:rFonts w:ascii="Arial" w:hAnsi="Arial" w:cs="Arial"/>
        </w:rPr>
        <w:t xml:space="preserve"> and </w:t>
      </w:r>
      <w:r w:rsidR="008A795A">
        <w:rPr>
          <w:rFonts w:ascii="Arial" w:hAnsi="Arial" w:cs="Arial"/>
        </w:rPr>
        <w:sym w:font="Symbol" w:char="F043"/>
      </w:r>
      <w:r w:rsidR="008A795A" w:rsidRPr="00D67F1F">
        <w:rPr>
          <w:rFonts w:ascii="Arial" w:hAnsi="Arial" w:cs="Arial"/>
          <w:vertAlign w:val="subscript"/>
        </w:rPr>
        <w:t>2</w:t>
      </w:r>
      <w:r w:rsidR="008A795A">
        <w:rPr>
          <w:rFonts w:ascii="Arial" w:hAnsi="Arial" w:cs="Arial"/>
        </w:rPr>
        <w:t xml:space="preserve">, respectively. </w:t>
      </w:r>
      <w:r w:rsidR="002B4513">
        <w:rPr>
          <w:rFonts w:ascii="Arial" w:hAnsi="Arial" w:cs="Arial"/>
        </w:rPr>
        <w:t>The canonical weight objective function is defined in Equation</w:t>
      </w:r>
      <w:r w:rsidR="00A858C6">
        <w:rPr>
          <w:rFonts w:ascii="Arial" w:hAnsi="Arial" w:cs="Arial"/>
        </w:rPr>
        <w:t xml:space="preserve"> 2</w:t>
      </w:r>
      <w:r w:rsidR="002B4513">
        <w:rPr>
          <w:rFonts w:ascii="Arial" w:hAnsi="Arial" w:cs="Arial"/>
        </w:rPr>
        <w:t>.</w:t>
      </w:r>
    </w:p>
    <w:p w14:paraId="6263EF8C" w14:textId="342B5052" w:rsidR="002B4513" w:rsidRDefault="002B4513">
      <w:pPr>
        <w:rPr>
          <w:rFonts w:ascii="Arial" w:hAnsi="Arial" w:cs="Arial"/>
        </w:rPr>
      </w:pPr>
    </w:p>
    <w:p w14:paraId="0C5B7B71" w14:textId="7CB53174" w:rsidR="002B4513" w:rsidRDefault="00A858C6" w:rsidP="002B4513">
      <w:pPr>
        <w:jc w:val="center"/>
        <w:rPr>
          <w:rFonts w:ascii="Arial" w:hAnsi="Arial" w:cs="Arial"/>
        </w:rPr>
      </w:pPr>
      <w:r>
        <w:rPr>
          <w:rFonts w:ascii="Arial" w:hAnsi="Arial" w:cs="Arial"/>
          <w:b/>
          <w:bCs/>
          <w:noProof/>
        </w:rPr>
        <w:drawing>
          <wp:anchor distT="0" distB="0" distL="114300" distR="114300" simplePos="0" relativeHeight="251662336" behindDoc="1" locked="0" layoutInCell="1" allowOverlap="1" wp14:anchorId="61DDF765" wp14:editId="60C6A7BB">
            <wp:simplePos x="0" y="0"/>
            <wp:positionH relativeFrom="column">
              <wp:posOffset>6058373</wp:posOffset>
            </wp:positionH>
            <wp:positionV relativeFrom="paragraph">
              <wp:posOffset>212090</wp:posOffset>
            </wp:positionV>
            <wp:extent cx="339725" cy="307975"/>
            <wp:effectExtent l="0" t="0" r="3175" b="0"/>
            <wp:wrapTight wrapText="bothSides">
              <wp:wrapPolygon edited="0">
                <wp:start x="0" y="0"/>
                <wp:lineTo x="0" y="20487"/>
                <wp:lineTo x="20994" y="20487"/>
                <wp:lineTo x="20994" y="0"/>
                <wp:lineTo x="0" y="0"/>
              </wp:wrapPolygon>
            </wp:wrapTight>
            <wp:docPr id="371949741" name="Picture 3719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4638" name="Picture 986284638"/>
                    <pic:cNvPicPr/>
                  </pic:nvPicPr>
                  <pic:blipFill>
                    <a:blip r:embed="rId13">
                      <a:extLst>
                        <a:ext uri="{28A0092B-C50C-407E-A947-70E740481C1C}">
                          <a14:useLocalDpi xmlns:a14="http://schemas.microsoft.com/office/drawing/2010/main" val="0"/>
                        </a:ext>
                      </a:extLst>
                    </a:blip>
                    <a:stretch>
                      <a:fillRect/>
                    </a:stretch>
                  </pic:blipFill>
                  <pic:spPr>
                    <a:xfrm>
                      <a:off x="0" y="0"/>
                      <a:ext cx="339725" cy="307975"/>
                    </a:xfrm>
                    <a:prstGeom prst="rect">
                      <a:avLst/>
                    </a:prstGeom>
                  </pic:spPr>
                </pic:pic>
              </a:graphicData>
            </a:graphic>
            <wp14:sizeRelH relativeFrom="page">
              <wp14:pctWidth>0</wp14:pctWidth>
            </wp14:sizeRelH>
            <wp14:sizeRelV relativeFrom="page">
              <wp14:pctHeight>0</wp14:pctHeight>
            </wp14:sizeRelV>
          </wp:anchor>
        </w:drawing>
      </w:r>
      <w:commentRangeStart w:id="4"/>
      <w:r w:rsidR="002B4513">
        <w:rPr>
          <w:rFonts w:ascii="Arial" w:hAnsi="Arial" w:cs="Arial"/>
          <w:noProof/>
        </w:rPr>
        <w:drawing>
          <wp:inline distT="0" distB="0" distL="0" distR="0" wp14:anchorId="72CF3BB9" wp14:editId="29512BB7">
            <wp:extent cx="4848103" cy="765544"/>
            <wp:effectExtent l="0" t="0" r="0" b="0"/>
            <wp:docPr id="760144631" name="Picture 5"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4631" name="Picture 5" descr="A picture containing text, font, white, algeb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5399" cy="801435"/>
                    </a:xfrm>
                    <a:prstGeom prst="rect">
                      <a:avLst/>
                    </a:prstGeom>
                  </pic:spPr>
                </pic:pic>
              </a:graphicData>
            </a:graphic>
          </wp:inline>
        </w:drawing>
      </w:r>
      <w:commentRangeEnd w:id="4"/>
      <w:r w:rsidR="002B4513">
        <w:rPr>
          <w:rStyle w:val="CommentReference"/>
        </w:rPr>
        <w:commentReference w:id="4"/>
      </w:r>
    </w:p>
    <w:p w14:paraId="29EDE2F0" w14:textId="77777777" w:rsidR="002B4513" w:rsidRDefault="002B4513" w:rsidP="00EF3B08">
      <w:pPr>
        <w:rPr>
          <w:rFonts w:ascii="Arial" w:hAnsi="Arial" w:cs="Arial"/>
        </w:rPr>
      </w:pPr>
    </w:p>
    <w:p w14:paraId="52D85DC6" w14:textId="70035DFD" w:rsidR="00EF3B08" w:rsidRPr="00EF3B08" w:rsidRDefault="002B4513" w:rsidP="00EF3B08">
      <w:pPr>
        <w:rPr>
          <w:rFonts w:ascii="Arial" w:hAnsi="Arial" w:cs="Arial"/>
        </w:rPr>
      </w:pPr>
      <w:r>
        <w:rPr>
          <w:rFonts w:ascii="Arial" w:hAnsi="Arial" w:cs="Arial"/>
        </w:rPr>
        <w:t>SmCCNet uses an adaptation of CCA, called sparse multiple CCA (SmCCA), to incorporate a third data type (i.e., the phenotype of interest) into the integration task. SmCCA accomplishes multimodal integration by accounting for phenotype</w:t>
      </w:r>
      <w:r w:rsidRPr="00ED671A">
        <w:rPr>
          <w:rFonts w:ascii="Arial" w:hAnsi="Arial" w:cs="Arial"/>
        </w:rPr>
        <w:t>—</w:t>
      </w:r>
      <w:r>
        <w:rPr>
          <w:rFonts w:ascii="Arial" w:hAnsi="Arial" w:cs="Arial"/>
        </w:rPr>
        <w:t>omic  correlation within the canonical weight objective function. Sparsity is imposed on</w:t>
      </w:r>
      <w:r w:rsidR="008A795A">
        <w:rPr>
          <w:rFonts w:ascii="Arial" w:hAnsi="Arial" w:cs="Arial"/>
        </w:rPr>
        <w:t xml:space="preserve"> the canonical weight </w:t>
      </w:r>
      <w:r w:rsidR="00173CD7">
        <w:rPr>
          <w:rFonts w:ascii="Arial" w:hAnsi="Arial" w:cs="Arial"/>
        </w:rPr>
        <w:t xml:space="preserve">vectors </w:t>
      </w:r>
      <w:r w:rsidR="008A795A">
        <w:rPr>
          <w:rFonts w:ascii="Arial" w:hAnsi="Arial" w:cs="Arial"/>
        </w:rPr>
        <w:t xml:space="preserve">by </w:t>
      </w:r>
      <w:r>
        <w:rPr>
          <w:rFonts w:ascii="Arial" w:hAnsi="Arial" w:cs="Arial"/>
        </w:rPr>
        <w:t xml:space="preserve">further </w:t>
      </w:r>
      <w:r w:rsidR="00173CD7">
        <w:rPr>
          <w:rFonts w:ascii="Arial" w:hAnsi="Arial" w:cs="Arial"/>
        </w:rPr>
        <w:t xml:space="preserve">adding penalization </w:t>
      </w:r>
      <w:r>
        <w:rPr>
          <w:rFonts w:ascii="Arial" w:hAnsi="Arial" w:cs="Arial"/>
        </w:rPr>
        <w:t>terms</w:t>
      </w:r>
      <w:r w:rsidR="00173CD7">
        <w:rPr>
          <w:rFonts w:ascii="Arial" w:hAnsi="Arial" w:cs="Arial"/>
        </w:rPr>
        <w:t xml:space="preserve"> to</w:t>
      </w:r>
      <w:r>
        <w:rPr>
          <w:rFonts w:ascii="Arial" w:hAnsi="Arial" w:cs="Arial"/>
        </w:rPr>
        <w:t xml:space="preserve"> Equation </w:t>
      </w:r>
      <w:r w:rsidR="00A858C6">
        <w:rPr>
          <w:rFonts w:ascii="Arial" w:hAnsi="Arial" w:cs="Arial"/>
        </w:rPr>
        <w:t>2</w:t>
      </w:r>
      <w:r>
        <w:rPr>
          <w:rFonts w:ascii="Arial" w:hAnsi="Arial" w:cs="Arial"/>
        </w:rPr>
        <w:t xml:space="preserve"> (functions </w:t>
      </w:r>
      <w:r>
        <w:rPr>
          <w:rFonts w:ascii="Arial" w:hAnsi="Arial" w:cs="Arial"/>
          <w:i/>
          <w:iCs/>
        </w:rPr>
        <w:t>P</w:t>
      </w:r>
      <w:r w:rsidRPr="002B4513">
        <w:rPr>
          <w:rFonts w:ascii="Arial" w:hAnsi="Arial" w:cs="Arial"/>
          <w:vertAlign w:val="subscript"/>
        </w:rPr>
        <w:t>1</w:t>
      </w:r>
      <w:r>
        <w:rPr>
          <w:rFonts w:ascii="Arial" w:hAnsi="Arial" w:cs="Arial"/>
        </w:rPr>
        <w:t>(</w:t>
      </w:r>
      <w:r>
        <w:rPr>
          <w:rFonts w:ascii="Arial" w:hAnsi="Arial" w:cs="Arial"/>
        </w:rPr>
        <w:sym w:font="Symbol" w:char="F0B7"/>
      </w:r>
      <w:r>
        <w:rPr>
          <w:rFonts w:ascii="Arial" w:hAnsi="Arial" w:cs="Arial"/>
        </w:rPr>
        <w:t xml:space="preserve">) and </w:t>
      </w:r>
      <w:r>
        <w:rPr>
          <w:rFonts w:ascii="Arial" w:hAnsi="Arial" w:cs="Arial"/>
          <w:i/>
          <w:iCs/>
        </w:rPr>
        <w:t>P</w:t>
      </w:r>
      <w:r>
        <w:rPr>
          <w:rFonts w:ascii="Arial" w:hAnsi="Arial" w:cs="Arial"/>
          <w:vertAlign w:val="subscript"/>
        </w:rPr>
        <w:t>2</w:t>
      </w:r>
      <w:r>
        <w:rPr>
          <w:rFonts w:ascii="Arial" w:hAnsi="Arial" w:cs="Arial"/>
        </w:rPr>
        <w:t>(</w:t>
      </w:r>
      <w:r>
        <w:rPr>
          <w:rFonts w:ascii="Arial" w:hAnsi="Arial" w:cs="Arial"/>
        </w:rPr>
        <w:sym w:font="Symbol" w:char="F0B7"/>
      </w:r>
      <w:r>
        <w:rPr>
          <w:rFonts w:ascii="Arial" w:hAnsi="Arial" w:cs="Arial"/>
        </w:rPr>
        <w:t>))</w:t>
      </w:r>
      <w:r w:rsidR="00173CD7">
        <w:rPr>
          <w:rFonts w:ascii="Arial" w:hAnsi="Arial" w:cs="Arial"/>
        </w:rPr>
        <w:t xml:space="preserve">. </w:t>
      </w:r>
      <w:r>
        <w:rPr>
          <w:rFonts w:ascii="Arial" w:hAnsi="Arial" w:cs="Arial"/>
        </w:rPr>
        <w:t xml:space="preserve">The least absolute shrinkage and selection operation (LASSO) is used within the SmCCA implementation used by SmCCNet. The extended canonical weight </w:t>
      </w:r>
      <w:r>
        <w:rPr>
          <w:rFonts w:ascii="Arial" w:hAnsi="Arial" w:cs="Arial"/>
        </w:rPr>
        <w:lastRenderedPageBreak/>
        <w:t xml:space="preserve">objective function that allows for sparse, multivariate integration is defined in Equation </w:t>
      </w:r>
      <w:r w:rsidR="00A858C6">
        <w:rPr>
          <w:rFonts w:ascii="Arial" w:hAnsi="Arial" w:cs="Arial"/>
        </w:rPr>
        <w:t>3</w:t>
      </w:r>
      <w:r>
        <w:rPr>
          <w:rFonts w:ascii="Arial" w:hAnsi="Arial" w:cs="Arial"/>
        </w:rPr>
        <w:t xml:space="preserve">. In this objective function, </w:t>
      </w:r>
      <w:r w:rsidR="00173CD7" w:rsidRPr="002B4513">
        <w:rPr>
          <w:rFonts w:ascii="Arial" w:hAnsi="Arial" w:cs="Arial"/>
          <w:i/>
          <w:iCs/>
        </w:rPr>
        <w:t>c</w:t>
      </w:r>
      <w:r w:rsidR="00173CD7" w:rsidRPr="002B4513">
        <w:rPr>
          <w:rFonts w:ascii="Arial" w:hAnsi="Arial" w:cs="Arial"/>
          <w:vertAlign w:val="subscript"/>
        </w:rPr>
        <w:t>1</w:t>
      </w:r>
      <w:r w:rsidR="00173CD7">
        <w:rPr>
          <w:rFonts w:ascii="Arial" w:hAnsi="Arial" w:cs="Arial"/>
        </w:rPr>
        <w:t xml:space="preserve"> and </w:t>
      </w:r>
      <w:r w:rsidR="00173CD7" w:rsidRPr="006715A6">
        <w:rPr>
          <w:rFonts w:ascii="Arial" w:hAnsi="Arial" w:cs="Arial"/>
          <w:i/>
          <w:iCs/>
        </w:rPr>
        <w:t>c</w:t>
      </w:r>
      <w:r w:rsidR="00173CD7">
        <w:rPr>
          <w:rFonts w:ascii="Arial" w:hAnsi="Arial" w:cs="Arial"/>
          <w:vertAlign w:val="subscript"/>
        </w:rPr>
        <w:t>2</w:t>
      </w:r>
      <w:r w:rsidR="00173CD7">
        <w:rPr>
          <w:rFonts w:ascii="Arial" w:hAnsi="Arial" w:cs="Arial"/>
        </w:rPr>
        <w:t xml:space="preserve"> are </w:t>
      </w:r>
      <w:r>
        <w:rPr>
          <w:rFonts w:ascii="Arial" w:hAnsi="Arial" w:cs="Arial"/>
        </w:rPr>
        <w:t xml:space="preserve">the pre-specified </w:t>
      </w:r>
      <w:r w:rsidR="00173CD7">
        <w:rPr>
          <w:rFonts w:ascii="Arial" w:hAnsi="Arial" w:cs="Arial"/>
        </w:rPr>
        <w:t>penalty constants</w:t>
      </w:r>
      <w:r>
        <w:rPr>
          <w:rFonts w:ascii="Arial" w:hAnsi="Arial" w:cs="Arial"/>
        </w:rPr>
        <w:t xml:space="preserve"> and </w:t>
      </w:r>
      <w:r w:rsidR="00EF3B08" w:rsidRPr="002B4513">
        <w:rPr>
          <w:rFonts w:ascii="Arial" w:hAnsi="Arial" w:cs="Arial"/>
          <w:i/>
          <w:iCs/>
        </w:rPr>
        <w:t>a</w:t>
      </w:r>
      <w:r w:rsidR="00EF3B08">
        <w:rPr>
          <w:rFonts w:ascii="Arial" w:hAnsi="Arial" w:cs="Arial"/>
        </w:rPr>
        <w:t xml:space="preserve">, </w:t>
      </w:r>
      <w:r w:rsidR="00EF3B08" w:rsidRPr="002B4513">
        <w:rPr>
          <w:rFonts w:ascii="Arial" w:hAnsi="Arial" w:cs="Arial"/>
          <w:i/>
          <w:iCs/>
        </w:rPr>
        <w:t>b</w:t>
      </w:r>
      <w:r w:rsidR="00EF3B08">
        <w:rPr>
          <w:rFonts w:ascii="Arial" w:hAnsi="Arial" w:cs="Arial"/>
        </w:rPr>
        <w:t xml:space="preserve">, and </w:t>
      </w:r>
      <w:r w:rsidR="00EF3B08" w:rsidRPr="002B4513">
        <w:rPr>
          <w:rFonts w:ascii="Arial" w:hAnsi="Arial" w:cs="Arial"/>
          <w:i/>
          <w:iCs/>
        </w:rPr>
        <w:t>c</w:t>
      </w:r>
      <w:r w:rsidR="00EF3B08">
        <w:rPr>
          <w:rFonts w:ascii="Arial" w:hAnsi="Arial" w:cs="Arial"/>
        </w:rPr>
        <w:t xml:space="preserve"> are </w:t>
      </w:r>
      <w:r>
        <w:rPr>
          <w:rFonts w:ascii="Arial" w:hAnsi="Arial" w:cs="Arial"/>
        </w:rPr>
        <w:t xml:space="preserve">scaling constants that can be used to </w:t>
      </w:r>
      <w:r w:rsidR="00A6760B">
        <w:rPr>
          <w:rFonts w:ascii="Arial" w:hAnsi="Arial" w:cs="Arial"/>
        </w:rPr>
        <w:t>prioritize specific between-set correlations</w:t>
      </w:r>
      <w:r>
        <w:rPr>
          <w:rFonts w:ascii="Arial" w:hAnsi="Arial" w:cs="Arial"/>
        </w:rPr>
        <w:t xml:space="preserve"> (i.e., microbiota—protein, microbiome—</w:t>
      </w:r>
      <w:r>
        <w:rPr>
          <w:rFonts w:ascii="Arial" w:hAnsi="Arial" w:cs="Arial"/>
        </w:rPr>
        <w:sym w:font="Symbol" w:char="F044"/>
      </w:r>
      <w:r>
        <w:rPr>
          <w:rFonts w:ascii="Arial" w:hAnsi="Arial" w:cs="Arial"/>
        </w:rPr>
        <w:t>PExS, or protein—</w:t>
      </w:r>
      <w:r>
        <w:rPr>
          <w:rFonts w:ascii="Arial" w:hAnsi="Arial" w:cs="Arial"/>
        </w:rPr>
        <w:sym w:font="Symbol" w:char="F044"/>
      </w:r>
      <w:r>
        <w:rPr>
          <w:rFonts w:ascii="Arial" w:hAnsi="Arial" w:cs="Arial"/>
        </w:rPr>
        <w:t>PExS correlation)</w:t>
      </w:r>
      <w:r w:rsidR="00EF3B08">
        <w:rPr>
          <w:rFonts w:ascii="Arial" w:hAnsi="Arial" w:cs="Arial"/>
        </w:rPr>
        <w:t>.</w:t>
      </w:r>
      <w:r>
        <w:rPr>
          <w:rFonts w:ascii="Arial" w:hAnsi="Arial" w:cs="Arial"/>
        </w:rPr>
        <w:t xml:space="preserve"> </w:t>
      </w:r>
      <w:r w:rsidR="00EF3B08">
        <w:rPr>
          <w:rFonts w:ascii="Arial" w:hAnsi="Arial" w:cs="Arial"/>
        </w:rPr>
        <w:t>Shi et al</w:t>
      </w:r>
      <w:r>
        <w:rPr>
          <w:rFonts w:ascii="Arial" w:hAnsi="Arial" w:cs="Arial"/>
        </w:rPr>
        <w:t xml:space="preserve"> suggest that </w:t>
      </w:r>
      <w:r w:rsidR="00EF3B08">
        <w:rPr>
          <w:rFonts w:ascii="Arial" w:hAnsi="Arial" w:cs="Arial"/>
        </w:rPr>
        <w:t xml:space="preserve">weighted SmCCA </w:t>
      </w:r>
      <w:r>
        <w:rPr>
          <w:rFonts w:ascii="Arial" w:hAnsi="Arial" w:cs="Arial"/>
        </w:rPr>
        <w:t xml:space="preserve">(i.e., the case in which </w:t>
      </w:r>
      <w:r w:rsidRPr="002B4513">
        <w:rPr>
          <w:rFonts w:ascii="Arial" w:hAnsi="Arial" w:cs="Arial"/>
          <w:i/>
          <w:iCs/>
        </w:rPr>
        <w:t>a</w:t>
      </w:r>
      <w:r>
        <w:rPr>
          <w:rFonts w:ascii="Arial" w:hAnsi="Arial" w:cs="Arial"/>
        </w:rPr>
        <w:t xml:space="preserve">, </w:t>
      </w:r>
      <w:r w:rsidRPr="002B4513">
        <w:rPr>
          <w:rFonts w:ascii="Arial" w:hAnsi="Arial" w:cs="Arial"/>
          <w:i/>
          <w:iCs/>
        </w:rPr>
        <w:t>b</w:t>
      </w:r>
      <w:r>
        <w:rPr>
          <w:rFonts w:ascii="Arial" w:hAnsi="Arial" w:cs="Arial"/>
        </w:rPr>
        <w:t xml:space="preserve">, and </w:t>
      </w:r>
      <w:r w:rsidRPr="002B4513">
        <w:rPr>
          <w:rFonts w:ascii="Arial" w:hAnsi="Arial" w:cs="Arial"/>
          <w:i/>
          <w:iCs/>
        </w:rPr>
        <w:t>c</w:t>
      </w:r>
      <w:r>
        <w:rPr>
          <w:rFonts w:ascii="Arial" w:hAnsi="Arial" w:cs="Arial"/>
        </w:rPr>
        <w:t xml:space="preserve"> are not all equal) might be</w:t>
      </w:r>
      <w:r w:rsidR="00EF3B08">
        <w:rPr>
          <w:rFonts w:ascii="Arial" w:hAnsi="Arial" w:cs="Arial"/>
        </w:rPr>
        <w:t xml:space="preserve"> preferred when</w:t>
      </w:r>
      <w:r>
        <w:rPr>
          <w:rFonts w:ascii="Arial" w:hAnsi="Arial" w:cs="Arial"/>
        </w:rPr>
        <w:t xml:space="preserve"> the correlation between phenotype and omic data is weaker than the correlation between </w:t>
      </w:r>
      <w:r w:rsidR="009B2E26">
        <w:rPr>
          <w:rFonts w:ascii="Arial" w:hAnsi="Arial" w:cs="Arial"/>
        </w:rPr>
        <w:t xml:space="preserve">the </w:t>
      </w:r>
      <w:r>
        <w:rPr>
          <w:rFonts w:ascii="Arial" w:hAnsi="Arial" w:cs="Arial"/>
        </w:rPr>
        <w:t>omic data</w:t>
      </w:r>
      <w:r w:rsidR="009B2E26">
        <w:rPr>
          <w:rFonts w:ascii="Arial" w:hAnsi="Arial" w:cs="Arial"/>
        </w:rPr>
        <w:t xml:space="preserve"> sets</w:t>
      </w:r>
      <w:r>
        <w:rPr>
          <w:rFonts w:ascii="Arial" w:hAnsi="Arial" w:cs="Arial"/>
        </w:rPr>
        <w:t>.</w:t>
      </w:r>
    </w:p>
    <w:p w14:paraId="7E790D76" w14:textId="77777777" w:rsidR="002B4513" w:rsidRDefault="002B4513">
      <w:pPr>
        <w:rPr>
          <w:rFonts w:ascii="Arial" w:hAnsi="Arial" w:cs="Arial"/>
          <w:b/>
          <w:bCs/>
        </w:rPr>
      </w:pPr>
    </w:p>
    <w:p w14:paraId="172638EB" w14:textId="02DDF077" w:rsidR="002B4513" w:rsidRDefault="00A858C6" w:rsidP="002B4513">
      <w:pPr>
        <w:jc w:val="center"/>
        <w:rPr>
          <w:rFonts w:ascii="Arial" w:hAnsi="Arial" w:cs="Arial"/>
          <w:b/>
          <w:bCs/>
        </w:rPr>
      </w:pPr>
      <w:r>
        <w:rPr>
          <w:rFonts w:ascii="Arial" w:hAnsi="Arial" w:cs="Arial"/>
          <w:b/>
          <w:bCs/>
          <w:noProof/>
        </w:rPr>
        <w:drawing>
          <wp:anchor distT="0" distB="0" distL="114300" distR="114300" simplePos="0" relativeHeight="251663360" behindDoc="1" locked="0" layoutInCell="1" allowOverlap="1" wp14:anchorId="33CF3588" wp14:editId="4D48347E">
            <wp:simplePos x="0" y="0"/>
            <wp:positionH relativeFrom="column">
              <wp:posOffset>6056468</wp:posOffset>
            </wp:positionH>
            <wp:positionV relativeFrom="paragraph">
              <wp:posOffset>227965</wp:posOffset>
            </wp:positionV>
            <wp:extent cx="287020" cy="272415"/>
            <wp:effectExtent l="0" t="0" r="5080" b="0"/>
            <wp:wrapTight wrapText="bothSides">
              <wp:wrapPolygon edited="0">
                <wp:start x="0" y="0"/>
                <wp:lineTo x="0" y="20140"/>
                <wp:lineTo x="21027" y="20140"/>
                <wp:lineTo x="21027" y="0"/>
                <wp:lineTo x="0" y="0"/>
              </wp:wrapPolygon>
            </wp:wrapTight>
            <wp:docPr id="1919688835" name="Picture 3" descr="A black number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88835" name="Picture 3" descr="A black number with a white background&#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020" cy="272415"/>
                    </a:xfrm>
                    <a:prstGeom prst="rect">
                      <a:avLst/>
                    </a:prstGeom>
                  </pic:spPr>
                </pic:pic>
              </a:graphicData>
            </a:graphic>
            <wp14:sizeRelH relativeFrom="page">
              <wp14:pctWidth>0</wp14:pctWidth>
            </wp14:sizeRelH>
            <wp14:sizeRelV relativeFrom="page">
              <wp14:pctHeight>0</wp14:pctHeight>
            </wp14:sizeRelV>
          </wp:anchor>
        </w:drawing>
      </w:r>
      <w:r w:rsidR="002B4513">
        <w:rPr>
          <w:rFonts w:ascii="Arial" w:hAnsi="Arial" w:cs="Arial"/>
          <w:b/>
          <w:bCs/>
          <w:noProof/>
        </w:rPr>
        <w:drawing>
          <wp:inline distT="0" distB="0" distL="0" distR="0" wp14:anchorId="5B045DC5" wp14:editId="44307AEF">
            <wp:extent cx="4952999" cy="790575"/>
            <wp:effectExtent l="0" t="0" r="0" b="0"/>
            <wp:docPr id="44846339"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339" name="Picture 7" descr="A picture containing text, font, white, algebr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3902" cy="851373"/>
                    </a:xfrm>
                    <a:prstGeom prst="rect">
                      <a:avLst/>
                    </a:prstGeom>
                  </pic:spPr>
                </pic:pic>
              </a:graphicData>
            </a:graphic>
          </wp:inline>
        </w:drawing>
      </w:r>
    </w:p>
    <w:p w14:paraId="4412F75C" w14:textId="77777777" w:rsidR="002B4513" w:rsidRDefault="002B4513">
      <w:pPr>
        <w:rPr>
          <w:rFonts w:ascii="Arial" w:hAnsi="Arial" w:cs="Arial"/>
          <w:b/>
          <w:bCs/>
        </w:rPr>
      </w:pPr>
    </w:p>
    <w:p w14:paraId="7C8BD451" w14:textId="46197FE8" w:rsidR="00CE7A90" w:rsidRDefault="00865D87">
      <w:pPr>
        <w:rPr>
          <w:rFonts w:ascii="Arial" w:hAnsi="Arial" w:cs="Arial"/>
        </w:rPr>
      </w:pPr>
      <w:r>
        <w:rPr>
          <w:rFonts w:ascii="Arial" w:hAnsi="Arial" w:cs="Arial"/>
        </w:rPr>
        <w:t xml:space="preserve">SmCCNet </w:t>
      </w:r>
      <w:r w:rsidR="00393899">
        <w:rPr>
          <w:rFonts w:ascii="Arial" w:hAnsi="Arial" w:cs="Arial"/>
        </w:rPr>
        <w:t xml:space="preserve">uses SmCCA and a feature subsampling approach to </w:t>
      </w:r>
      <w:r w:rsidR="00D67F1F">
        <w:rPr>
          <w:rFonts w:ascii="Arial" w:hAnsi="Arial" w:cs="Arial"/>
        </w:rPr>
        <w:t>obtain</w:t>
      </w:r>
      <w:r w:rsidR="00393899">
        <w:rPr>
          <w:rFonts w:ascii="Arial" w:hAnsi="Arial" w:cs="Arial"/>
        </w:rPr>
        <w:t xml:space="preserve"> </w:t>
      </w:r>
      <w:r w:rsidR="00D67F1F">
        <w:rPr>
          <w:rFonts w:ascii="Arial" w:hAnsi="Arial" w:cs="Arial"/>
        </w:rPr>
        <w:t>a</w:t>
      </w:r>
      <w:r w:rsidR="00393899">
        <w:rPr>
          <w:rFonts w:ascii="Arial" w:hAnsi="Arial" w:cs="Arial"/>
        </w:rPr>
        <w:t xml:space="preserve"> set of </w:t>
      </w:r>
      <w:r>
        <w:rPr>
          <w:rFonts w:ascii="Arial" w:hAnsi="Arial" w:cs="Arial"/>
        </w:rPr>
        <w:t>c</w:t>
      </w:r>
      <w:r w:rsidR="00BB4F4E">
        <w:rPr>
          <w:rFonts w:ascii="Arial" w:hAnsi="Arial" w:cs="Arial"/>
        </w:rPr>
        <w:t>anonical weight vector</w:t>
      </w:r>
      <w:r w:rsidR="00393899">
        <w:rPr>
          <w:rFonts w:ascii="Arial" w:hAnsi="Arial" w:cs="Arial"/>
        </w:rPr>
        <w:t>s, each represented by</w:t>
      </w:r>
      <w:r w:rsidR="009D09B0">
        <w:rPr>
          <w:rFonts w:ascii="Arial" w:hAnsi="Arial" w:cs="Arial"/>
        </w:rPr>
        <w:t xml:space="preserve"> </w:t>
      </w:r>
      <w:r w:rsidR="009D09B0" w:rsidRPr="006715A6">
        <w:rPr>
          <w:rFonts w:ascii="Arial" w:hAnsi="Arial" w:cs="Arial"/>
          <w:i/>
          <w:iCs/>
        </w:rPr>
        <w:t>u</w:t>
      </w:r>
      <w:r w:rsidR="009D09B0">
        <w:rPr>
          <w:rFonts w:ascii="Arial" w:hAnsi="Arial" w:cs="Arial"/>
        </w:rPr>
        <w:t xml:space="preserve"> = (</w:t>
      </w:r>
      <w:r w:rsidR="009D09B0" w:rsidRPr="006715A6">
        <w:rPr>
          <w:rFonts w:ascii="Arial" w:hAnsi="Arial" w:cs="Arial"/>
          <w:i/>
          <w:iCs/>
        </w:rPr>
        <w:t>w</w:t>
      </w:r>
      <w:r w:rsidR="009D09B0" w:rsidRPr="00D67F1F">
        <w:rPr>
          <w:rFonts w:ascii="Arial" w:hAnsi="Arial" w:cs="Arial"/>
          <w:vertAlign w:val="subscript"/>
        </w:rPr>
        <w:t>1</w:t>
      </w:r>
      <w:r w:rsidR="009D09B0">
        <w:rPr>
          <w:rFonts w:ascii="Arial" w:hAnsi="Arial" w:cs="Arial"/>
        </w:rPr>
        <w:t xml:space="preserve">, </w:t>
      </w:r>
      <w:r w:rsidR="009D09B0" w:rsidRPr="006715A6">
        <w:rPr>
          <w:rFonts w:ascii="Arial" w:hAnsi="Arial" w:cs="Arial"/>
          <w:i/>
          <w:iCs/>
        </w:rPr>
        <w:t>w</w:t>
      </w:r>
      <w:r w:rsidR="009D09B0" w:rsidRPr="00D67F1F">
        <w:rPr>
          <w:rFonts w:ascii="Arial" w:hAnsi="Arial" w:cs="Arial"/>
          <w:vertAlign w:val="subscript"/>
        </w:rPr>
        <w:t>2</w:t>
      </w:r>
      <w:r w:rsidR="009D09B0">
        <w:rPr>
          <w:rFonts w:ascii="Arial" w:hAnsi="Arial" w:cs="Arial"/>
        </w:rPr>
        <w:t>)</w:t>
      </w:r>
      <w:r w:rsidR="00393899">
        <w:rPr>
          <w:rFonts w:ascii="Arial" w:hAnsi="Arial" w:cs="Arial"/>
        </w:rPr>
        <w:t xml:space="preserve">. </w:t>
      </w:r>
      <w:r w:rsidR="00D67F1F">
        <w:rPr>
          <w:rFonts w:ascii="Arial" w:hAnsi="Arial" w:cs="Arial"/>
        </w:rPr>
        <w:t>The canonical weight vector</w:t>
      </w:r>
      <w:r w:rsidR="00393899">
        <w:rPr>
          <w:rFonts w:ascii="Arial" w:hAnsi="Arial" w:cs="Arial"/>
        </w:rPr>
        <w:t>s</w:t>
      </w:r>
      <w:r w:rsidR="00D67F1F">
        <w:rPr>
          <w:rFonts w:ascii="Arial" w:hAnsi="Arial" w:cs="Arial"/>
        </w:rPr>
        <w:t xml:space="preserve"> </w:t>
      </w:r>
      <w:r w:rsidR="00393899">
        <w:rPr>
          <w:rFonts w:ascii="Arial" w:hAnsi="Arial" w:cs="Arial"/>
        </w:rPr>
        <w:t>are</w:t>
      </w:r>
      <w:r w:rsidR="00D67F1F">
        <w:rPr>
          <w:rFonts w:ascii="Arial" w:hAnsi="Arial" w:cs="Arial"/>
        </w:rPr>
        <w:t xml:space="preserve"> used to construct a </w:t>
      </w:r>
      <w:commentRangeStart w:id="5"/>
      <w:r w:rsidR="00D67F1F">
        <w:rPr>
          <w:rFonts w:ascii="Arial" w:hAnsi="Arial" w:cs="Arial"/>
        </w:rPr>
        <w:t>similarity</w:t>
      </w:r>
      <w:r w:rsidR="006715A6">
        <w:rPr>
          <w:rFonts w:ascii="Arial" w:hAnsi="Arial" w:cs="Arial"/>
        </w:rPr>
        <w:t xml:space="preserve"> </w:t>
      </w:r>
      <w:r w:rsidR="00D67F1F">
        <w:rPr>
          <w:rFonts w:ascii="Arial" w:hAnsi="Arial" w:cs="Arial"/>
        </w:rPr>
        <w:t xml:space="preserve">matrix </w:t>
      </w:r>
      <w:r w:rsidR="00D67F1F" w:rsidRPr="006715A6">
        <w:rPr>
          <w:rFonts w:ascii="Arial" w:hAnsi="Arial" w:cs="Arial"/>
          <w:i/>
          <w:iCs/>
        </w:rPr>
        <w:t>A</w:t>
      </w:r>
      <w:r w:rsidR="00D67F1F">
        <w:rPr>
          <w:rFonts w:ascii="Arial" w:hAnsi="Arial" w:cs="Arial"/>
        </w:rPr>
        <w:t xml:space="preserve"> </w:t>
      </w:r>
      <w:commentRangeEnd w:id="5"/>
      <w:r w:rsidR="002B4513">
        <w:rPr>
          <w:rStyle w:val="CommentReference"/>
        </w:rPr>
        <w:commentReference w:id="5"/>
      </w:r>
      <w:r w:rsidR="00D67F1F">
        <w:rPr>
          <w:rFonts w:ascii="Arial" w:hAnsi="Arial" w:cs="Arial"/>
        </w:rPr>
        <w:t xml:space="preserve">following </w:t>
      </w:r>
      <w:r w:rsidR="00D67F1F" w:rsidRPr="006715A6">
        <w:rPr>
          <w:rFonts w:ascii="Arial" w:hAnsi="Arial" w:cs="Arial"/>
          <w:i/>
          <w:iCs/>
        </w:rPr>
        <w:t>A</w:t>
      </w:r>
      <w:r w:rsidR="00D67F1F">
        <w:rPr>
          <w:rFonts w:ascii="Arial" w:hAnsi="Arial" w:cs="Arial"/>
        </w:rPr>
        <w:t xml:space="preserve"> </w:t>
      </w:r>
      <w:r w:rsidR="0071779F">
        <w:rPr>
          <w:rFonts w:ascii="Arial" w:hAnsi="Arial" w:cs="Arial"/>
        </w:rPr>
        <w:sym w:font="Symbol" w:char="F03D"/>
      </w:r>
      <w:r w:rsidR="00D67F1F">
        <w:rPr>
          <w:rFonts w:ascii="Arial" w:hAnsi="Arial" w:cs="Arial"/>
        </w:rPr>
        <w:t xml:space="preserve"> </w:t>
      </w:r>
      <w:r w:rsidR="00D67F1F" w:rsidRPr="006715A6">
        <w:rPr>
          <w:rFonts w:ascii="Arial" w:hAnsi="Arial" w:cs="Arial"/>
          <w:i/>
          <w:iCs/>
        </w:rPr>
        <w:t>u</w:t>
      </w:r>
      <w:r w:rsidR="00D67F1F">
        <w:rPr>
          <w:rFonts w:ascii="Arial" w:hAnsi="Arial" w:cs="Arial"/>
        </w:rPr>
        <w:t xml:space="preserve"> </w:t>
      </w:r>
      <w:r w:rsidR="0071779F">
        <w:rPr>
          <w:rFonts w:ascii="Arial" w:hAnsi="Arial" w:cs="Arial"/>
        </w:rPr>
        <w:sym w:font="Symbol" w:char="F0C4"/>
      </w:r>
      <w:r w:rsidR="0039015F">
        <w:rPr>
          <w:rFonts w:ascii="Arial" w:hAnsi="Arial" w:cs="Arial"/>
        </w:rPr>
        <w:t xml:space="preserve"> </w:t>
      </w:r>
      <w:r w:rsidR="0039015F" w:rsidRPr="006715A6">
        <w:rPr>
          <w:rFonts w:ascii="Arial" w:hAnsi="Arial" w:cs="Arial"/>
          <w:i/>
          <w:iCs/>
        </w:rPr>
        <w:t>u</w:t>
      </w:r>
      <w:r w:rsidR="0039015F">
        <w:rPr>
          <w:rFonts w:ascii="Arial" w:hAnsi="Arial" w:cs="Arial"/>
        </w:rPr>
        <w:t xml:space="preserve"> and subsequently a </w:t>
      </w:r>
      <w:r w:rsidR="00247A26">
        <w:rPr>
          <w:rFonts w:ascii="Arial" w:hAnsi="Arial" w:cs="Arial"/>
        </w:rPr>
        <w:t>dissimilarity (or distance)</w:t>
      </w:r>
      <w:r w:rsidR="0039015F">
        <w:rPr>
          <w:rFonts w:ascii="Arial" w:hAnsi="Arial" w:cs="Arial"/>
        </w:rPr>
        <w:t xml:space="preserve"> matrix following </w:t>
      </w:r>
      <w:r w:rsidR="0039015F" w:rsidRPr="006715A6">
        <w:rPr>
          <w:rFonts w:ascii="Arial" w:hAnsi="Arial" w:cs="Arial"/>
          <w:i/>
          <w:iCs/>
        </w:rPr>
        <w:t>D</w:t>
      </w:r>
      <w:r w:rsidR="0039015F">
        <w:rPr>
          <w:rFonts w:ascii="Arial" w:hAnsi="Arial" w:cs="Arial"/>
        </w:rPr>
        <w:t xml:space="preserve"> </w:t>
      </w:r>
      <w:r w:rsidR="0071779F">
        <w:rPr>
          <w:rFonts w:ascii="Arial" w:hAnsi="Arial" w:cs="Arial"/>
        </w:rPr>
        <w:sym w:font="Symbol" w:char="F03D"/>
      </w:r>
      <w:r w:rsidR="0039015F">
        <w:rPr>
          <w:rFonts w:ascii="Arial" w:hAnsi="Arial" w:cs="Arial"/>
        </w:rPr>
        <w:t xml:space="preserve"> </w:t>
      </w:r>
      <w:r w:rsidR="0071779F">
        <w:rPr>
          <w:rFonts w:ascii="Arial" w:hAnsi="Arial" w:cs="Arial"/>
        </w:rPr>
        <w:t>1</w:t>
      </w:r>
      <w:r w:rsidR="0039015F">
        <w:rPr>
          <w:rFonts w:ascii="Arial" w:hAnsi="Arial" w:cs="Arial"/>
        </w:rPr>
        <w:t xml:space="preserve"> </w:t>
      </w:r>
      <w:r w:rsidR="0071779F">
        <w:rPr>
          <w:rFonts w:ascii="Arial" w:hAnsi="Arial" w:cs="Arial"/>
        </w:rPr>
        <w:sym w:font="Symbol" w:char="F02D"/>
      </w:r>
      <w:r w:rsidR="0039015F">
        <w:rPr>
          <w:rFonts w:ascii="Arial" w:hAnsi="Arial" w:cs="Arial"/>
        </w:rPr>
        <w:t xml:space="preserve"> </w:t>
      </w:r>
      <w:r w:rsidR="0039015F" w:rsidRPr="006715A6">
        <w:rPr>
          <w:rFonts w:ascii="Arial" w:hAnsi="Arial" w:cs="Arial"/>
          <w:i/>
          <w:iCs/>
        </w:rPr>
        <w:t>A</w:t>
      </w:r>
      <w:r w:rsidR="00D67F1F">
        <w:rPr>
          <w:rFonts w:ascii="Arial" w:hAnsi="Arial" w:cs="Arial"/>
        </w:rPr>
        <w:t>.</w:t>
      </w:r>
      <w:r w:rsidR="0039015F">
        <w:rPr>
          <w:rFonts w:ascii="Arial" w:hAnsi="Arial" w:cs="Arial"/>
        </w:rPr>
        <w:t xml:space="preserve"> </w:t>
      </w:r>
      <w:r w:rsidR="0039015F" w:rsidRPr="006715A6">
        <w:rPr>
          <w:rFonts w:ascii="Arial" w:hAnsi="Arial" w:cs="Arial"/>
          <w:i/>
          <w:iCs/>
        </w:rPr>
        <w:t>D</w:t>
      </w:r>
      <w:r w:rsidR="00247A26">
        <w:rPr>
          <w:rFonts w:ascii="Arial" w:hAnsi="Arial" w:cs="Arial"/>
        </w:rPr>
        <w:t xml:space="preserve"> is used as input for hierarchical clustering and the resultant hierarchical tree </w:t>
      </w:r>
      <w:r w:rsidR="00C472F2">
        <w:rPr>
          <w:rFonts w:ascii="Arial" w:hAnsi="Arial" w:cs="Arial"/>
        </w:rPr>
        <w:t xml:space="preserve">is cut to form </w:t>
      </w:r>
      <w:r w:rsidR="002B4513">
        <w:rPr>
          <w:rFonts w:ascii="Arial" w:hAnsi="Arial" w:cs="Arial"/>
        </w:rPr>
        <w:t xml:space="preserve">distinct </w:t>
      </w:r>
      <w:r w:rsidR="00C472F2">
        <w:rPr>
          <w:rFonts w:ascii="Arial" w:hAnsi="Arial" w:cs="Arial"/>
        </w:rPr>
        <w:t>networks that are associated with the phenotype of interest.</w:t>
      </w:r>
      <w:r w:rsidR="00750B58">
        <w:rPr>
          <w:rFonts w:ascii="Arial" w:hAnsi="Arial" w:cs="Arial"/>
        </w:rPr>
        <w:t xml:space="preserve"> 500 feature subsampling iterations and default parameters were used for SmCCNet analysis unless stated otherwise.</w:t>
      </w:r>
    </w:p>
    <w:p w14:paraId="6052F6D2" w14:textId="77777777" w:rsidR="00CE7A90" w:rsidRDefault="00CE7A90">
      <w:pPr>
        <w:rPr>
          <w:rFonts w:ascii="Arial" w:hAnsi="Arial" w:cs="Arial"/>
        </w:rPr>
      </w:pPr>
    </w:p>
    <w:p w14:paraId="1C529C54" w14:textId="0DAA14FC" w:rsidR="00CA66E4" w:rsidRPr="00CA66E4" w:rsidRDefault="00CA66E4">
      <w:pPr>
        <w:rPr>
          <w:rFonts w:ascii="Arial" w:hAnsi="Arial" w:cs="Arial"/>
        </w:rPr>
      </w:pPr>
      <w:r>
        <w:rPr>
          <w:rFonts w:ascii="Arial" w:hAnsi="Arial" w:cs="Arial"/>
          <w:i/>
          <w:iCs/>
        </w:rPr>
        <w:t>SmCCNet Hyperparameter Tuning</w:t>
      </w:r>
    </w:p>
    <w:p w14:paraId="51BF88C4" w14:textId="77777777" w:rsidR="00CA66E4" w:rsidRPr="00542FCE" w:rsidRDefault="00CA66E4">
      <w:pPr>
        <w:rPr>
          <w:rFonts w:ascii="Arial" w:hAnsi="Arial" w:cs="Arial"/>
          <w:sz w:val="8"/>
          <w:szCs w:val="8"/>
        </w:rPr>
      </w:pPr>
    </w:p>
    <w:p w14:paraId="7FCE6B5B" w14:textId="02039EEF" w:rsidR="00CA66E4" w:rsidRDefault="008A795A" w:rsidP="00CA66E4">
      <w:pPr>
        <w:rPr>
          <w:rFonts w:ascii="Arial" w:hAnsi="Arial" w:cs="Arial"/>
        </w:rPr>
      </w:pPr>
      <w:r>
        <w:rPr>
          <w:rFonts w:ascii="Arial" w:hAnsi="Arial" w:cs="Arial"/>
        </w:rPr>
        <w:t>As mentioned</w:t>
      </w:r>
      <w:r w:rsidR="00CA66E4">
        <w:rPr>
          <w:rFonts w:ascii="Arial" w:hAnsi="Arial" w:cs="Arial"/>
        </w:rPr>
        <w:t xml:space="preserve">, </w:t>
      </w:r>
      <w:r w:rsidR="00CA66E4" w:rsidRPr="00ED671A">
        <w:rPr>
          <w:rFonts w:ascii="Arial" w:hAnsi="Arial" w:cs="Arial"/>
        </w:rPr>
        <w:t xml:space="preserve">SmCCNet induces sparsity into the CCA framework by incorporating two LASSO-based penalty parameters (i.e., one penalty parameter for each of </w:t>
      </w:r>
      <w:r w:rsidR="0071779F">
        <w:rPr>
          <w:rFonts w:ascii="Arial" w:hAnsi="Arial" w:cs="Arial"/>
        </w:rPr>
        <w:sym w:font="Symbol" w:char="F043"/>
      </w:r>
      <w:r w:rsidR="00CA66E4" w:rsidRPr="00ED671A">
        <w:rPr>
          <w:rFonts w:ascii="Arial" w:hAnsi="Arial" w:cs="Arial"/>
          <w:vertAlign w:val="subscript"/>
        </w:rPr>
        <w:t>1</w:t>
      </w:r>
      <w:r w:rsidR="00CA66E4" w:rsidRPr="00ED671A">
        <w:rPr>
          <w:rFonts w:ascii="Arial" w:hAnsi="Arial" w:cs="Arial"/>
        </w:rPr>
        <w:t xml:space="preserve"> and </w:t>
      </w:r>
      <w:r w:rsidR="0071779F">
        <w:rPr>
          <w:rFonts w:ascii="Arial" w:hAnsi="Arial" w:cs="Arial"/>
        </w:rPr>
        <w:sym w:font="Symbol" w:char="F043"/>
      </w:r>
      <w:r w:rsidR="00CA66E4" w:rsidRPr="00ED671A">
        <w:rPr>
          <w:rFonts w:ascii="Arial" w:hAnsi="Arial" w:cs="Arial"/>
          <w:vertAlign w:val="subscript"/>
        </w:rPr>
        <w:t>2</w:t>
      </w:r>
      <w:r w:rsidR="00CA66E4" w:rsidRPr="00ED671A">
        <w:rPr>
          <w:rFonts w:ascii="Arial" w:hAnsi="Arial" w:cs="Arial"/>
        </w:rPr>
        <w:t xml:space="preserve">; </w:t>
      </w:r>
      <w:r w:rsidR="00CA66E4" w:rsidRPr="006715A6">
        <w:rPr>
          <w:rFonts w:ascii="Arial" w:hAnsi="Arial" w:cs="Arial"/>
          <w:i/>
          <w:iCs/>
        </w:rPr>
        <w:t>c</w:t>
      </w:r>
      <w:r w:rsidR="00CA66E4" w:rsidRPr="00ED671A">
        <w:rPr>
          <w:rFonts w:ascii="Arial" w:hAnsi="Arial" w:cs="Arial"/>
          <w:vertAlign w:val="subscript"/>
        </w:rPr>
        <w:t xml:space="preserve">1 </w:t>
      </w:r>
      <w:r w:rsidR="00CA66E4" w:rsidRPr="00ED671A">
        <w:rPr>
          <w:rFonts w:ascii="Arial" w:hAnsi="Arial" w:cs="Arial"/>
        </w:rPr>
        <w:t xml:space="preserve">and </w:t>
      </w:r>
      <w:r w:rsidR="00CA66E4" w:rsidRPr="006715A6">
        <w:rPr>
          <w:rFonts w:ascii="Arial" w:hAnsi="Arial" w:cs="Arial"/>
          <w:i/>
          <w:iCs/>
        </w:rPr>
        <w:t>c</w:t>
      </w:r>
      <w:r w:rsidR="00CA66E4">
        <w:rPr>
          <w:rFonts w:ascii="Arial" w:hAnsi="Arial" w:cs="Arial"/>
          <w:vertAlign w:val="subscript"/>
        </w:rPr>
        <w:t>2</w:t>
      </w:r>
      <w:r w:rsidR="00CA66E4">
        <w:rPr>
          <w:rFonts w:ascii="Arial" w:hAnsi="Arial" w:cs="Arial"/>
        </w:rPr>
        <w:t>, respectively</w:t>
      </w:r>
      <w:r w:rsidR="00CA66E4" w:rsidRPr="00ED671A">
        <w:rPr>
          <w:rFonts w:ascii="Arial" w:hAnsi="Arial" w:cs="Arial"/>
        </w:rPr>
        <w:t>).</w:t>
      </w:r>
      <w:r w:rsidR="00CA66E4">
        <w:rPr>
          <w:rFonts w:ascii="Arial" w:hAnsi="Arial" w:cs="Arial"/>
        </w:rPr>
        <w:t xml:space="preserve"> P</w:t>
      </w:r>
      <w:r w:rsidR="00CA66E4" w:rsidRPr="00ED671A">
        <w:rPr>
          <w:rFonts w:ascii="Arial" w:hAnsi="Arial" w:cs="Arial"/>
        </w:rPr>
        <w:t>enalty parameters</w:t>
      </w:r>
      <w:r w:rsidR="00CA66E4">
        <w:rPr>
          <w:rFonts w:ascii="Arial" w:hAnsi="Arial" w:cs="Arial"/>
        </w:rPr>
        <w:t xml:space="preserve"> were selected using five-fold cross-validation (CV) and a </w:t>
      </w:r>
      <w:r w:rsidR="002B4513">
        <w:rPr>
          <w:rFonts w:ascii="Arial" w:hAnsi="Arial" w:cs="Arial"/>
        </w:rPr>
        <w:t xml:space="preserve">randomized </w:t>
      </w:r>
      <w:r w:rsidR="00CA66E4">
        <w:rPr>
          <w:rFonts w:ascii="Arial" w:hAnsi="Arial" w:cs="Arial"/>
        </w:rPr>
        <w:t xml:space="preserve">grid search approach. </w:t>
      </w:r>
      <w:r w:rsidR="006715A6">
        <w:rPr>
          <w:rFonts w:ascii="Arial" w:hAnsi="Arial" w:cs="Arial"/>
        </w:rPr>
        <w:t>The selected penalt</w:t>
      </w:r>
      <w:r w:rsidR="0031281A">
        <w:rPr>
          <w:rFonts w:ascii="Arial" w:hAnsi="Arial" w:cs="Arial"/>
        </w:rPr>
        <w:t>y pair</w:t>
      </w:r>
      <w:r w:rsidR="006715A6">
        <w:rPr>
          <w:rFonts w:ascii="Arial" w:hAnsi="Arial" w:cs="Arial"/>
        </w:rPr>
        <w:t xml:space="preserve"> corresponds to the penalty pair</w:t>
      </w:r>
      <w:r w:rsidR="0031281A">
        <w:rPr>
          <w:rFonts w:ascii="Arial" w:hAnsi="Arial" w:cs="Arial"/>
        </w:rPr>
        <w:t xml:space="preserve"> that</w:t>
      </w:r>
      <w:r w:rsidR="006715A6">
        <w:rPr>
          <w:rFonts w:ascii="Arial" w:hAnsi="Arial" w:cs="Arial"/>
        </w:rPr>
        <w:t xml:space="preserve"> minimizes the prediction error between the </w:t>
      </w:r>
      <w:r w:rsidR="0031281A">
        <w:rPr>
          <w:rFonts w:ascii="Arial" w:hAnsi="Arial" w:cs="Arial"/>
        </w:rPr>
        <w:t xml:space="preserve">CV </w:t>
      </w:r>
      <w:r w:rsidR="006715A6">
        <w:rPr>
          <w:rFonts w:ascii="Arial" w:hAnsi="Arial" w:cs="Arial"/>
        </w:rPr>
        <w:t>training and test sets.</w:t>
      </w:r>
      <w:r w:rsidR="0031281A">
        <w:rPr>
          <w:rFonts w:ascii="Arial" w:hAnsi="Arial" w:cs="Arial"/>
        </w:rPr>
        <w:t xml:space="preserve"> </w:t>
      </w:r>
      <w:r w:rsidR="00E66F17">
        <w:rPr>
          <w:rFonts w:ascii="Arial" w:hAnsi="Arial" w:cs="Arial"/>
        </w:rPr>
        <w:t>Counterintuitively</w:t>
      </w:r>
      <w:r w:rsidR="00CA66E4">
        <w:rPr>
          <w:rFonts w:ascii="Arial" w:hAnsi="Arial" w:cs="Arial"/>
        </w:rPr>
        <w:t xml:space="preserve">, increasing the value of </w:t>
      </w:r>
      <w:r w:rsidR="00E66F17">
        <w:rPr>
          <w:rFonts w:ascii="Arial" w:hAnsi="Arial" w:cs="Arial"/>
        </w:rPr>
        <w:t>a</w:t>
      </w:r>
      <w:r w:rsidR="006715A6">
        <w:rPr>
          <w:rFonts w:ascii="Arial" w:hAnsi="Arial" w:cs="Arial"/>
        </w:rPr>
        <w:t xml:space="preserve"> penalty parameter </w:t>
      </w:r>
      <w:r w:rsidR="00E66F17">
        <w:rPr>
          <w:rFonts w:ascii="Arial" w:hAnsi="Arial" w:cs="Arial"/>
        </w:rPr>
        <w:t>weakens the strength of regularization</w:t>
      </w:r>
      <w:r w:rsidR="00CA66E4">
        <w:rPr>
          <w:rFonts w:ascii="Arial" w:hAnsi="Arial" w:cs="Arial"/>
        </w:rPr>
        <w:t xml:space="preserve"> applied to a given omic set. We searched a range of </w:t>
      </w:r>
      <w:r w:rsidR="002B4513">
        <w:rPr>
          <w:rFonts w:ascii="Arial" w:hAnsi="Arial" w:cs="Arial"/>
        </w:rPr>
        <w:t>larger</w:t>
      </w:r>
      <w:r w:rsidR="00CA66E4">
        <w:rPr>
          <w:rFonts w:ascii="Arial" w:hAnsi="Arial" w:cs="Arial"/>
        </w:rPr>
        <w:t xml:space="preserve"> values for </w:t>
      </w:r>
      <w:r w:rsidR="00CA66E4" w:rsidRPr="006715A6">
        <w:rPr>
          <w:rFonts w:ascii="Arial" w:hAnsi="Arial" w:cs="Arial"/>
          <w:i/>
          <w:iCs/>
        </w:rPr>
        <w:t>c</w:t>
      </w:r>
      <w:r w:rsidR="00CA66E4" w:rsidRPr="00ED671A">
        <w:rPr>
          <w:rFonts w:ascii="Arial" w:hAnsi="Arial" w:cs="Arial"/>
          <w:vertAlign w:val="subscript"/>
        </w:rPr>
        <w:t>1</w:t>
      </w:r>
      <w:r w:rsidR="00CA66E4">
        <w:rPr>
          <w:rFonts w:ascii="Arial" w:hAnsi="Arial" w:cs="Arial"/>
          <w:vertAlign w:val="subscript"/>
        </w:rPr>
        <w:t xml:space="preserve"> </w:t>
      </w:r>
      <w:r w:rsidR="00CA66E4">
        <w:rPr>
          <w:rFonts w:ascii="Arial" w:hAnsi="Arial" w:cs="Arial"/>
        </w:rPr>
        <w:t>(</w:t>
      </w:r>
      <w:r w:rsidR="002B4513">
        <w:rPr>
          <w:rFonts w:ascii="Arial" w:hAnsi="Arial" w:cs="Arial"/>
        </w:rPr>
        <w:t xml:space="preserve">ranging from </w:t>
      </w:r>
      <w:r w:rsidR="00CA66E4">
        <w:rPr>
          <w:rFonts w:ascii="Arial" w:hAnsi="Arial" w:cs="Arial"/>
        </w:rPr>
        <w:t>0.</w:t>
      </w:r>
      <w:r w:rsidR="002B4513">
        <w:rPr>
          <w:rFonts w:ascii="Arial" w:hAnsi="Arial" w:cs="Arial"/>
        </w:rPr>
        <w:t>4</w:t>
      </w:r>
      <w:r w:rsidR="00CA66E4">
        <w:rPr>
          <w:rFonts w:ascii="Arial" w:hAnsi="Arial" w:cs="Arial"/>
        </w:rPr>
        <w:t>0</w:t>
      </w:r>
      <w:r w:rsidR="002B4513">
        <w:rPr>
          <w:rFonts w:ascii="Arial" w:hAnsi="Arial" w:cs="Arial"/>
        </w:rPr>
        <w:t xml:space="preserve"> to 0.60</w:t>
      </w:r>
      <w:r w:rsidR="00CA66E4">
        <w:rPr>
          <w:rFonts w:ascii="Arial" w:hAnsi="Arial" w:cs="Arial"/>
        </w:rPr>
        <w:t xml:space="preserve">) and a range of larger values for </w:t>
      </w:r>
      <w:r w:rsidR="00CA66E4" w:rsidRPr="006715A6">
        <w:rPr>
          <w:rFonts w:ascii="Arial" w:hAnsi="Arial" w:cs="Arial"/>
          <w:i/>
          <w:iCs/>
        </w:rPr>
        <w:t>c</w:t>
      </w:r>
      <w:r w:rsidR="00CA66E4">
        <w:rPr>
          <w:rFonts w:ascii="Arial" w:hAnsi="Arial" w:cs="Arial"/>
          <w:vertAlign w:val="subscript"/>
        </w:rPr>
        <w:t xml:space="preserve">2 </w:t>
      </w:r>
      <w:r w:rsidR="00CA66E4">
        <w:rPr>
          <w:rFonts w:ascii="Arial" w:hAnsi="Arial" w:cs="Arial"/>
        </w:rPr>
        <w:t>(</w:t>
      </w:r>
      <w:r w:rsidR="002B4513">
        <w:rPr>
          <w:rFonts w:ascii="Arial" w:hAnsi="Arial" w:cs="Arial"/>
        </w:rPr>
        <w:t>ranging from 0.10 to 0.40</w:t>
      </w:r>
      <w:r w:rsidR="00CA66E4">
        <w:rPr>
          <w:rFonts w:ascii="Arial" w:hAnsi="Arial" w:cs="Arial"/>
        </w:rPr>
        <w:t xml:space="preserve">) since the </w:t>
      </w:r>
      <w:r w:rsidR="002B4513">
        <w:rPr>
          <w:rFonts w:ascii="Arial" w:hAnsi="Arial" w:cs="Arial"/>
        </w:rPr>
        <w:t>dimensionality of</w:t>
      </w:r>
      <w:r w:rsidR="00CA66E4">
        <w:rPr>
          <w:rFonts w:ascii="Arial" w:hAnsi="Arial" w:cs="Arial"/>
        </w:rPr>
        <w:t xml:space="preserve"> </w:t>
      </w:r>
      <w:r w:rsidR="0071779F">
        <w:rPr>
          <w:rFonts w:ascii="Arial" w:hAnsi="Arial" w:cs="Arial"/>
        </w:rPr>
        <w:sym w:font="Symbol" w:char="F043"/>
      </w:r>
      <w:r w:rsidR="002B4513">
        <w:rPr>
          <w:rFonts w:ascii="Arial" w:hAnsi="Arial" w:cs="Arial"/>
          <w:vertAlign w:val="subscript"/>
        </w:rPr>
        <w:t>1</w:t>
      </w:r>
      <w:r w:rsidR="00CA66E4">
        <w:rPr>
          <w:rFonts w:ascii="Arial" w:hAnsi="Arial" w:cs="Arial"/>
        </w:rPr>
        <w:t xml:space="preserve"> </w:t>
      </w:r>
      <w:r w:rsidR="002B4513">
        <w:rPr>
          <w:rFonts w:ascii="Arial" w:hAnsi="Arial" w:cs="Arial"/>
        </w:rPr>
        <w:t>(60 taxa) was much smaller than the dimensionality of</w:t>
      </w:r>
      <w:r w:rsidR="00CA66E4">
        <w:rPr>
          <w:rFonts w:ascii="Arial" w:hAnsi="Arial" w:cs="Arial"/>
        </w:rPr>
        <w:t xml:space="preserve"> </w:t>
      </w:r>
      <w:r w:rsidR="0071779F">
        <w:rPr>
          <w:rFonts w:ascii="Arial" w:hAnsi="Arial" w:cs="Arial"/>
        </w:rPr>
        <w:sym w:font="Symbol" w:char="F043"/>
      </w:r>
      <w:r w:rsidR="002B4513">
        <w:rPr>
          <w:rFonts w:ascii="Arial" w:hAnsi="Arial" w:cs="Arial"/>
          <w:vertAlign w:val="subscript"/>
        </w:rPr>
        <w:t xml:space="preserve">1 </w:t>
      </w:r>
      <w:r w:rsidR="002B4513">
        <w:rPr>
          <w:rFonts w:ascii="Arial" w:hAnsi="Arial" w:cs="Arial"/>
        </w:rPr>
        <w:t xml:space="preserve">(4,001 </w:t>
      </w:r>
      <w:r w:rsidR="00652C92">
        <w:rPr>
          <w:rFonts w:ascii="Arial" w:hAnsi="Arial" w:cs="Arial"/>
        </w:rPr>
        <w:t>aptamers</w:t>
      </w:r>
      <w:r w:rsidR="002B4513">
        <w:rPr>
          <w:rFonts w:ascii="Arial" w:hAnsi="Arial" w:cs="Arial"/>
        </w:rPr>
        <w:t>)</w:t>
      </w:r>
      <w:r w:rsidR="006715A6">
        <w:rPr>
          <w:rFonts w:ascii="Arial" w:hAnsi="Arial" w:cs="Arial"/>
        </w:rPr>
        <w:t xml:space="preserve">. </w:t>
      </w:r>
      <w:r w:rsidR="00CA66E4" w:rsidRPr="006715A6">
        <w:rPr>
          <w:rFonts w:ascii="Arial" w:hAnsi="Arial" w:cs="Arial"/>
        </w:rPr>
        <w:t>The</w:t>
      </w:r>
      <w:r w:rsidR="00CA66E4">
        <w:rPr>
          <w:rFonts w:ascii="Arial" w:hAnsi="Arial" w:cs="Arial"/>
        </w:rPr>
        <w:t xml:space="preserve"> aim was to </w:t>
      </w:r>
      <w:r w:rsidR="006715A6">
        <w:rPr>
          <w:rFonts w:ascii="Arial" w:hAnsi="Arial" w:cs="Arial"/>
        </w:rPr>
        <w:t xml:space="preserve">impose </w:t>
      </w:r>
      <w:r w:rsidR="00516E7F">
        <w:rPr>
          <w:rFonts w:ascii="Arial" w:hAnsi="Arial" w:cs="Arial"/>
        </w:rPr>
        <w:t xml:space="preserve">a </w:t>
      </w:r>
      <w:r w:rsidR="002B4513">
        <w:rPr>
          <w:rFonts w:ascii="Arial" w:hAnsi="Arial" w:cs="Arial"/>
        </w:rPr>
        <w:t>greater</w:t>
      </w:r>
      <w:r w:rsidR="006715A6">
        <w:rPr>
          <w:rFonts w:ascii="Arial" w:hAnsi="Arial" w:cs="Arial"/>
        </w:rPr>
        <w:t xml:space="preserve"> </w:t>
      </w:r>
      <w:r w:rsidR="00CA66E4">
        <w:rPr>
          <w:rFonts w:ascii="Arial" w:hAnsi="Arial" w:cs="Arial"/>
        </w:rPr>
        <w:t>penaliz</w:t>
      </w:r>
      <w:r w:rsidR="00516E7F">
        <w:rPr>
          <w:rFonts w:ascii="Arial" w:hAnsi="Arial" w:cs="Arial"/>
        </w:rPr>
        <w:t>ation</w:t>
      </w:r>
      <w:r w:rsidR="00CA66E4">
        <w:rPr>
          <w:rFonts w:ascii="Arial" w:hAnsi="Arial" w:cs="Arial"/>
        </w:rPr>
        <w:t xml:space="preserve"> </w:t>
      </w:r>
      <w:r w:rsidR="006715A6">
        <w:rPr>
          <w:rFonts w:ascii="Arial" w:hAnsi="Arial" w:cs="Arial"/>
        </w:rPr>
        <w:t xml:space="preserve">on </w:t>
      </w:r>
      <w:r w:rsidR="0071779F">
        <w:rPr>
          <w:rFonts w:ascii="Arial" w:hAnsi="Arial" w:cs="Arial"/>
        </w:rPr>
        <w:sym w:font="Symbol" w:char="F043"/>
      </w:r>
      <w:r w:rsidR="00CA66E4">
        <w:rPr>
          <w:rFonts w:ascii="Arial" w:hAnsi="Arial" w:cs="Arial"/>
          <w:vertAlign w:val="subscript"/>
        </w:rPr>
        <w:t>2</w:t>
      </w:r>
      <w:r w:rsidR="006715A6">
        <w:rPr>
          <w:rFonts w:ascii="Arial" w:hAnsi="Arial" w:cs="Arial"/>
        </w:rPr>
        <w:t xml:space="preserve"> </w:t>
      </w:r>
      <w:r w:rsidR="00CA66E4">
        <w:rPr>
          <w:rFonts w:ascii="Arial" w:hAnsi="Arial" w:cs="Arial"/>
        </w:rPr>
        <w:t xml:space="preserve">in order to </w:t>
      </w:r>
      <w:r w:rsidR="0031281A">
        <w:rPr>
          <w:rFonts w:ascii="Arial" w:hAnsi="Arial" w:cs="Arial"/>
        </w:rPr>
        <w:t>generate</w:t>
      </w:r>
      <w:r w:rsidR="00CA66E4">
        <w:rPr>
          <w:rFonts w:ascii="Arial" w:hAnsi="Arial" w:cs="Arial"/>
        </w:rPr>
        <w:t xml:space="preserve"> networks</w:t>
      </w:r>
      <w:r w:rsidR="00CA66E4">
        <w:rPr>
          <w:rFonts w:ascii="Arial" w:hAnsi="Arial" w:cs="Arial"/>
          <w:vertAlign w:val="subscript"/>
        </w:rPr>
        <w:t xml:space="preserve"> </w:t>
      </w:r>
      <w:r w:rsidR="00CA66E4">
        <w:rPr>
          <w:rFonts w:ascii="Arial" w:hAnsi="Arial" w:cs="Arial"/>
        </w:rPr>
        <w:t>with a</w:t>
      </w:r>
      <w:r w:rsidR="0031281A">
        <w:rPr>
          <w:rFonts w:ascii="Arial" w:hAnsi="Arial" w:cs="Arial"/>
        </w:rPr>
        <w:t>n improved</w:t>
      </w:r>
      <w:r w:rsidR="00CA66E4">
        <w:rPr>
          <w:rFonts w:ascii="Arial" w:hAnsi="Arial" w:cs="Arial"/>
        </w:rPr>
        <w:t xml:space="preserve"> </w:t>
      </w:r>
      <w:r w:rsidR="0031281A">
        <w:rPr>
          <w:rFonts w:ascii="Arial" w:hAnsi="Arial" w:cs="Arial"/>
        </w:rPr>
        <w:t>balance</w:t>
      </w:r>
      <w:r w:rsidR="00CA66E4">
        <w:rPr>
          <w:rFonts w:ascii="Arial" w:hAnsi="Arial" w:cs="Arial"/>
        </w:rPr>
        <w:t xml:space="preserve"> of proteins and taxa.</w:t>
      </w:r>
      <w:r w:rsidR="0031281A">
        <w:rPr>
          <w:rFonts w:ascii="Arial" w:hAnsi="Arial" w:cs="Arial"/>
        </w:rPr>
        <w:t xml:space="preserve"> </w:t>
      </w:r>
      <w:r w:rsidR="00516E7F">
        <w:rPr>
          <w:rFonts w:ascii="Arial" w:hAnsi="Arial" w:cs="Arial"/>
        </w:rPr>
        <w:t>We further</w:t>
      </w:r>
      <w:r w:rsidR="0031281A">
        <w:rPr>
          <w:rFonts w:ascii="Arial" w:hAnsi="Arial" w:cs="Arial"/>
        </w:rPr>
        <w:t xml:space="preserve"> used </w:t>
      </w:r>
      <w:r w:rsidR="00516E7F">
        <w:rPr>
          <w:rFonts w:ascii="Arial" w:hAnsi="Arial" w:cs="Arial"/>
        </w:rPr>
        <w:t xml:space="preserve">imbalanced </w:t>
      </w:r>
      <w:r w:rsidR="0031281A">
        <w:rPr>
          <w:rFonts w:ascii="Arial" w:hAnsi="Arial" w:cs="Arial"/>
        </w:rPr>
        <w:t xml:space="preserve">feature subsampling proportions </w:t>
      </w:r>
      <w:r w:rsidR="00516E7F">
        <w:rPr>
          <w:rFonts w:ascii="Arial" w:hAnsi="Arial" w:cs="Arial"/>
        </w:rPr>
        <w:t xml:space="preserve">(i.e., </w:t>
      </w:r>
      <w:r w:rsidR="0031281A">
        <w:rPr>
          <w:rFonts w:ascii="Arial" w:hAnsi="Arial" w:cs="Arial"/>
        </w:rPr>
        <w:t>0.</w:t>
      </w:r>
      <w:r w:rsidR="002B4513">
        <w:rPr>
          <w:rFonts w:ascii="Arial" w:hAnsi="Arial" w:cs="Arial"/>
        </w:rPr>
        <w:t>9</w:t>
      </w:r>
      <w:r w:rsidR="0031281A">
        <w:rPr>
          <w:rFonts w:ascii="Arial" w:hAnsi="Arial" w:cs="Arial"/>
        </w:rPr>
        <w:t>0 and 0.</w:t>
      </w:r>
      <w:r w:rsidR="002B4513">
        <w:rPr>
          <w:rFonts w:ascii="Arial" w:hAnsi="Arial" w:cs="Arial"/>
        </w:rPr>
        <w:t>7</w:t>
      </w:r>
      <w:r w:rsidR="0031281A">
        <w:rPr>
          <w:rFonts w:ascii="Arial" w:hAnsi="Arial" w:cs="Arial"/>
        </w:rPr>
        <w:t xml:space="preserve">0 for </w:t>
      </w:r>
      <w:r w:rsidR="0031281A">
        <w:rPr>
          <w:rFonts w:ascii="Arial" w:hAnsi="Arial" w:cs="Arial"/>
        </w:rPr>
        <w:sym w:font="Symbol" w:char="F043"/>
      </w:r>
      <w:r w:rsidR="0031281A" w:rsidRPr="00D67F1F">
        <w:rPr>
          <w:rFonts w:ascii="Arial" w:hAnsi="Arial" w:cs="Arial"/>
          <w:vertAlign w:val="subscript"/>
        </w:rPr>
        <w:t>1</w:t>
      </w:r>
      <w:r w:rsidR="0031281A">
        <w:rPr>
          <w:rFonts w:ascii="Arial" w:hAnsi="Arial" w:cs="Arial"/>
        </w:rPr>
        <w:t xml:space="preserve"> and </w:t>
      </w:r>
      <w:r w:rsidR="0031281A">
        <w:rPr>
          <w:rFonts w:ascii="Arial" w:hAnsi="Arial" w:cs="Arial"/>
        </w:rPr>
        <w:sym w:font="Symbol" w:char="F043"/>
      </w:r>
      <w:r w:rsidR="0031281A" w:rsidRPr="00D67F1F">
        <w:rPr>
          <w:rFonts w:ascii="Arial" w:hAnsi="Arial" w:cs="Arial"/>
          <w:vertAlign w:val="subscript"/>
        </w:rPr>
        <w:t>2</w:t>
      </w:r>
      <w:r w:rsidR="0031281A">
        <w:rPr>
          <w:rFonts w:ascii="Arial" w:hAnsi="Arial" w:cs="Arial"/>
        </w:rPr>
        <w:t>, respectively</w:t>
      </w:r>
      <w:r w:rsidR="00516E7F">
        <w:rPr>
          <w:rFonts w:ascii="Arial" w:hAnsi="Arial" w:cs="Arial"/>
        </w:rPr>
        <w:t>)</w:t>
      </w:r>
      <w:r w:rsidR="0031281A">
        <w:rPr>
          <w:rFonts w:ascii="Arial" w:hAnsi="Arial" w:cs="Arial"/>
        </w:rPr>
        <w:t xml:space="preserve"> </w:t>
      </w:r>
      <w:r w:rsidR="00516E7F">
        <w:rPr>
          <w:rFonts w:ascii="Arial" w:hAnsi="Arial" w:cs="Arial"/>
        </w:rPr>
        <w:t>to additionally account for the feature imbalance between omics sets. Ten feature subsampling iterations were used during CV due to computational limitations.</w:t>
      </w:r>
    </w:p>
    <w:p w14:paraId="12DD2B0D" w14:textId="77777777" w:rsidR="0031281A" w:rsidRPr="001C4272" w:rsidRDefault="0031281A" w:rsidP="00CA66E4">
      <w:pPr>
        <w:rPr>
          <w:rFonts w:ascii="Arial" w:hAnsi="Arial" w:cs="Arial"/>
        </w:rPr>
      </w:pPr>
    </w:p>
    <w:p w14:paraId="618EF91B" w14:textId="525C3B76" w:rsidR="002B4513" w:rsidRDefault="00326766">
      <w:pPr>
        <w:rPr>
          <w:rFonts w:ascii="Arial" w:hAnsi="Arial" w:cs="Arial"/>
        </w:rPr>
      </w:pPr>
      <w:r>
        <w:rPr>
          <w:rFonts w:ascii="Arial" w:hAnsi="Arial" w:cs="Arial"/>
        </w:rPr>
        <w:t>SmCCA objective function s</w:t>
      </w:r>
      <w:r w:rsidR="00516E7F">
        <w:rPr>
          <w:rFonts w:ascii="Arial" w:hAnsi="Arial" w:cs="Arial"/>
        </w:rPr>
        <w:t>caling co</w:t>
      </w:r>
      <w:r w:rsidR="00A521C9">
        <w:rPr>
          <w:rFonts w:ascii="Arial" w:hAnsi="Arial" w:cs="Arial"/>
        </w:rPr>
        <w:t>efficients</w:t>
      </w:r>
      <w:r w:rsidR="00516E7F">
        <w:rPr>
          <w:rFonts w:ascii="Arial" w:hAnsi="Arial" w:cs="Arial"/>
        </w:rPr>
        <w:t xml:space="preserve"> </w:t>
      </w:r>
      <w:r w:rsidR="00516E7F">
        <w:rPr>
          <w:rFonts w:ascii="Arial" w:hAnsi="Arial" w:cs="Arial"/>
          <w:i/>
          <w:iCs/>
        </w:rPr>
        <w:t>b</w:t>
      </w:r>
      <w:r w:rsidR="00516E7F">
        <w:rPr>
          <w:rFonts w:ascii="Arial" w:hAnsi="Arial" w:cs="Arial"/>
        </w:rPr>
        <w:t xml:space="preserve"> and </w:t>
      </w:r>
      <w:r w:rsidR="00516E7F">
        <w:rPr>
          <w:rFonts w:ascii="Arial" w:hAnsi="Arial" w:cs="Arial"/>
          <w:i/>
          <w:iCs/>
        </w:rPr>
        <w:t>c</w:t>
      </w:r>
      <w:r w:rsidR="00B11759">
        <w:rPr>
          <w:rFonts w:ascii="Arial" w:hAnsi="Arial" w:cs="Arial"/>
        </w:rPr>
        <w:t xml:space="preserve"> </w:t>
      </w:r>
      <w:r>
        <w:rPr>
          <w:rFonts w:ascii="Arial" w:hAnsi="Arial" w:cs="Arial"/>
        </w:rPr>
        <w:t>were additionally tuned using a</w:t>
      </w:r>
      <w:r w:rsidR="00961D2D">
        <w:rPr>
          <w:rFonts w:ascii="Arial" w:hAnsi="Arial" w:cs="Arial"/>
        </w:rPr>
        <w:t xml:space="preserve"> </w:t>
      </w:r>
      <w:r>
        <w:rPr>
          <w:rFonts w:ascii="Arial" w:hAnsi="Arial" w:cs="Arial"/>
        </w:rPr>
        <w:t>manual hyperparameter tuning process similar to the one used by Mastej et al [</w:t>
      </w:r>
      <w:commentRangeStart w:id="6"/>
      <w:r>
        <w:rPr>
          <w:rFonts w:ascii="Arial" w:hAnsi="Arial" w:cs="Arial"/>
        </w:rPr>
        <w:t>ref</w:t>
      </w:r>
      <w:commentRangeEnd w:id="6"/>
      <w:r>
        <w:rPr>
          <w:rStyle w:val="CommentReference"/>
        </w:rPr>
        <w:commentReference w:id="6"/>
      </w:r>
      <w:r>
        <w:rPr>
          <w:rFonts w:ascii="Arial" w:hAnsi="Arial" w:cs="Arial"/>
        </w:rPr>
        <w:t>]</w:t>
      </w:r>
      <w:r w:rsidR="00B11759">
        <w:rPr>
          <w:rFonts w:ascii="Arial" w:hAnsi="Arial" w:cs="Arial"/>
        </w:rPr>
        <w:t xml:space="preserve">. </w:t>
      </w:r>
      <w:r>
        <w:rPr>
          <w:rFonts w:ascii="Arial" w:hAnsi="Arial" w:cs="Arial"/>
        </w:rPr>
        <w:t xml:space="preserve">We explored </w:t>
      </w:r>
      <w:r w:rsidR="00A521C9">
        <w:rPr>
          <w:rFonts w:ascii="Arial" w:hAnsi="Arial" w:cs="Arial"/>
        </w:rPr>
        <w:t xml:space="preserve">this </w:t>
      </w:r>
      <w:r w:rsidR="00A521C9">
        <w:rPr>
          <w:rFonts w:ascii="Arial" w:hAnsi="Arial" w:cs="Arial"/>
          <w:i/>
          <w:iCs/>
        </w:rPr>
        <w:t>weighted</w:t>
      </w:r>
      <w:r w:rsidR="00A521C9">
        <w:rPr>
          <w:rFonts w:ascii="Arial" w:hAnsi="Arial" w:cs="Arial"/>
        </w:rPr>
        <w:t xml:space="preserve"> version of SmCCNet</w:t>
      </w:r>
      <w:r>
        <w:rPr>
          <w:rFonts w:ascii="Arial" w:hAnsi="Arial" w:cs="Arial"/>
        </w:rPr>
        <w:t xml:space="preserve"> </w:t>
      </w:r>
      <w:r w:rsidR="00A521C9">
        <w:rPr>
          <w:rFonts w:ascii="Arial" w:hAnsi="Arial" w:cs="Arial"/>
        </w:rPr>
        <w:t xml:space="preserve">since the correlation between omic sets was </w:t>
      </w:r>
      <w:r w:rsidR="002B4513">
        <w:rPr>
          <w:rFonts w:ascii="Arial" w:hAnsi="Arial" w:cs="Arial"/>
        </w:rPr>
        <w:t xml:space="preserve">found to be </w:t>
      </w:r>
      <w:r w:rsidR="00A521C9">
        <w:rPr>
          <w:rFonts w:ascii="Arial" w:hAnsi="Arial" w:cs="Arial"/>
        </w:rPr>
        <w:t>stronger than the correlation between the phenotype and each of the omic sets</w:t>
      </w:r>
      <w:r w:rsidR="007B375E">
        <w:rPr>
          <w:rFonts w:ascii="Arial" w:hAnsi="Arial" w:cs="Arial"/>
        </w:rPr>
        <w:t xml:space="preserve"> (Supplemental Figure 2)</w:t>
      </w:r>
      <w:r w:rsidR="00A521C9">
        <w:rPr>
          <w:rFonts w:ascii="Arial" w:hAnsi="Arial" w:cs="Arial"/>
        </w:rPr>
        <w:t>.</w:t>
      </w:r>
      <w:r w:rsidR="002B4513">
        <w:rPr>
          <w:rFonts w:ascii="Arial" w:hAnsi="Arial" w:cs="Arial"/>
        </w:rPr>
        <w:t xml:space="preserve"> Separate five-fold CVs were performed to select penalty parameters for each of the tested weighting schemes. We considered the number of networks, the strength of network–phenotype correlations, network sizes </w:t>
      </w:r>
      <w:r w:rsidR="002B4513">
        <w:rPr>
          <w:rFonts w:ascii="Arial" w:hAnsi="Arial" w:cs="Arial"/>
        </w:rPr>
        <w:lastRenderedPageBreak/>
        <w:t>(i.e., number of nodes</w:t>
      </w:r>
      <w:r w:rsidR="006B2BBD">
        <w:rPr>
          <w:rFonts w:ascii="Arial" w:hAnsi="Arial" w:cs="Arial"/>
        </w:rPr>
        <w:t>, or features</w:t>
      </w:r>
      <w:r w:rsidR="002B4513">
        <w:rPr>
          <w:rFonts w:ascii="Arial" w:hAnsi="Arial" w:cs="Arial"/>
        </w:rPr>
        <w:t>), and microbiota</w:t>
      </w:r>
      <w:r w:rsidR="000C7E6F">
        <w:rPr>
          <w:rFonts w:ascii="Arial" w:hAnsi="Arial" w:cs="Arial"/>
        </w:rPr>
        <w:t>-protein</w:t>
      </w:r>
      <w:r w:rsidR="002B4513">
        <w:rPr>
          <w:rFonts w:ascii="Arial" w:hAnsi="Arial" w:cs="Arial"/>
        </w:rPr>
        <w:t xml:space="preserve"> balance when determining the optimal weighting scheme (Supplemental Table 1). The aim was to generate robust and reasonably sized multi-omic networks that are strongly correlated with PEx treatment response (</w:t>
      </w:r>
      <w:r w:rsidR="002B4513">
        <w:rPr>
          <w:rFonts w:ascii="Arial" w:hAnsi="Arial" w:cs="Arial"/>
        </w:rPr>
        <w:sym w:font="Symbol" w:char="F072"/>
      </w:r>
      <w:r w:rsidR="002B4513">
        <w:rPr>
          <w:rFonts w:ascii="Arial" w:hAnsi="Arial" w:cs="Arial"/>
        </w:rPr>
        <w:t xml:space="preserve"> </w:t>
      </w:r>
      <w:r w:rsidR="002B4513">
        <w:rPr>
          <w:rFonts w:ascii="Arial" w:hAnsi="Arial" w:cs="Arial"/>
        </w:rPr>
        <w:sym w:font="Symbol" w:char="F03E"/>
      </w:r>
      <w:r w:rsidR="002B4513">
        <w:rPr>
          <w:rFonts w:ascii="Arial" w:hAnsi="Arial" w:cs="Arial"/>
        </w:rPr>
        <w:t xml:space="preserve"> 0.30).</w:t>
      </w:r>
    </w:p>
    <w:p w14:paraId="6D61BDA7" w14:textId="77777777" w:rsidR="00A521C9" w:rsidRPr="00A521C9" w:rsidRDefault="00A521C9">
      <w:pPr>
        <w:rPr>
          <w:rFonts w:ascii="Arial" w:hAnsi="Arial" w:cs="Arial"/>
        </w:rPr>
      </w:pPr>
    </w:p>
    <w:p w14:paraId="64249090" w14:textId="4E7294B7" w:rsidR="00EA37A4" w:rsidRPr="007B375E" w:rsidRDefault="00CA66E4">
      <w:pPr>
        <w:rPr>
          <w:rFonts w:ascii="Arial" w:hAnsi="Arial" w:cs="Arial"/>
        </w:rPr>
      </w:pPr>
      <w:r w:rsidRPr="00CA66E4">
        <w:rPr>
          <w:rFonts w:ascii="Arial" w:hAnsi="Arial" w:cs="Arial"/>
          <w:i/>
          <w:iCs/>
        </w:rPr>
        <w:t xml:space="preserve">Network </w:t>
      </w:r>
      <w:r w:rsidR="002B4513">
        <w:rPr>
          <w:rFonts w:ascii="Arial" w:hAnsi="Arial" w:cs="Arial"/>
          <w:i/>
          <w:iCs/>
        </w:rPr>
        <w:t>Summarization</w:t>
      </w:r>
    </w:p>
    <w:p w14:paraId="0A4497AA" w14:textId="51123EA5" w:rsidR="00EA37A4" w:rsidRPr="00781199" w:rsidRDefault="00EA37A4">
      <w:pPr>
        <w:rPr>
          <w:rFonts w:ascii="Arial" w:hAnsi="Arial" w:cs="Arial"/>
          <w:b/>
          <w:bCs/>
          <w:color w:val="4472C4" w:themeColor="accent1"/>
          <w:sz w:val="8"/>
          <w:szCs w:val="8"/>
        </w:rPr>
      </w:pPr>
    </w:p>
    <w:p w14:paraId="718958CC" w14:textId="1991D4EC" w:rsidR="00697A91" w:rsidRDefault="00B7447E">
      <w:pPr>
        <w:rPr>
          <w:rFonts w:ascii="Arial" w:hAnsi="Arial" w:cs="Arial"/>
        </w:rPr>
      </w:pPr>
      <w:r>
        <w:rPr>
          <w:rFonts w:ascii="Arial" w:hAnsi="Arial" w:cs="Arial"/>
          <w:color w:val="000000" w:themeColor="text1"/>
        </w:rPr>
        <w:t xml:space="preserve">The association between each network and </w:t>
      </w:r>
      <w:r>
        <w:rPr>
          <w:rFonts w:ascii="Arial" w:hAnsi="Arial" w:cs="Arial"/>
        </w:rPr>
        <w:sym w:font="Symbol" w:char="F044"/>
      </w:r>
      <w:r>
        <w:rPr>
          <w:rFonts w:ascii="Arial" w:hAnsi="Arial" w:cs="Arial"/>
        </w:rPr>
        <w:t xml:space="preserve">PExS was assessed by </w:t>
      </w:r>
      <w:r w:rsidR="008E504A">
        <w:rPr>
          <w:rFonts w:ascii="Arial" w:hAnsi="Arial" w:cs="Arial"/>
        </w:rPr>
        <w:t xml:space="preserve">performing principal component analysis (PCA) and </w:t>
      </w:r>
      <w:r>
        <w:rPr>
          <w:rFonts w:ascii="Arial" w:hAnsi="Arial" w:cs="Arial"/>
        </w:rPr>
        <w:t xml:space="preserve">calculating the correlation between </w:t>
      </w:r>
      <w:r>
        <w:rPr>
          <w:rFonts w:ascii="Arial" w:hAnsi="Arial" w:cs="Arial"/>
        </w:rPr>
        <w:sym w:font="Symbol" w:char="F044"/>
      </w:r>
      <w:r>
        <w:rPr>
          <w:rFonts w:ascii="Arial" w:hAnsi="Arial" w:cs="Arial"/>
        </w:rPr>
        <w:t xml:space="preserve">PExS and the first principal component (PC1) of the network-specific matrix of taxa and proteins (i.e., a </w:t>
      </w:r>
      <w:r w:rsidR="00697A91">
        <w:rPr>
          <w:rFonts w:ascii="Arial" w:hAnsi="Arial" w:cs="Arial"/>
        </w:rPr>
        <w:t xml:space="preserve">merged matrix of subnetwork-specific taxa and proteins in </w:t>
      </w:r>
      <w:r w:rsidR="00697A91">
        <w:rPr>
          <w:rFonts w:ascii="Arial" w:hAnsi="Arial" w:cs="Arial"/>
        </w:rPr>
        <w:sym w:font="Symbol" w:char="F043"/>
      </w:r>
      <w:r w:rsidR="00697A91">
        <w:rPr>
          <w:rFonts w:ascii="Arial" w:hAnsi="Arial" w:cs="Arial"/>
          <w:vertAlign w:val="subscript"/>
        </w:rPr>
        <w:t xml:space="preserve">1 </w:t>
      </w:r>
      <w:r w:rsidR="00697A91">
        <w:rPr>
          <w:rFonts w:ascii="Arial" w:hAnsi="Arial" w:cs="Arial"/>
        </w:rPr>
        <w:t xml:space="preserve">and </w:t>
      </w:r>
      <w:r w:rsidR="00697A91">
        <w:rPr>
          <w:rFonts w:ascii="Arial" w:hAnsi="Arial" w:cs="Arial"/>
        </w:rPr>
        <w:sym w:font="Symbol" w:char="F043"/>
      </w:r>
      <w:r w:rsidR="00697A91">
        <w:rPr>
          <w:rFonts w:ascii="Arial" w:hAnsi="Arial" w:cs="Arial"/>
          <w:vertAlign w:val="subscript"/>
        </w:rPr>
        <w:t>2</w:t>
      </w:r>
      <w:r w:rsidR="00697A91">
        <w:rPr>
          <w:rFonts w:ascii="Arial" w:hAnsi="Arial" w:cs="Arial"/>
        </w:rPr>
        <w:t>, respectively)</w:t>
      </w:r>
      <w:r>
        <w:rPr>
          <w:rFonts w:ascii="Arial" w:hAnsi="Arial" w:cs="Arial"/>
        </w:rPr>
        <w:t>.</w:t>
      </w:r>
      <w:r w:rsidR="00697A91">
        <w:rPr>
          <w:rFonts w:ascii="Arial" w:hAnsi="Arial" w:cs="Arial"/>
        </w:rPr>
        <w:t xml:space="preserve"> Absolute correlation values are reported since the use of PC1 obscures the interpretability of negative and positive correlations.</w:t>
      </w:r>
    </w:p>
    <w:p w14:paraId="7BC4421B" w14:textId="77777777" w:rsidR="00000E0A" w:rsidRDefault="00000E0A">
      <w:pPr>
        <w:rPr>
          <w:rFonts w:ascii="Arial" w:hAnsi="Arial" w:cs="Arial"/>
        </w:rPr>
      </w:pPr>
    </w:p>
    <w:p w14:paraId="484822AD" w14:textId="16496457" w:rsidR="00000E0A" w:rsidRDefault="00000E0A" w:rsidP="00000E0A">
      <w:pPr>
        <w:rPr>
          <w:rFonts w:ascii="Arial" w:hAnsi="Arial" w:cs="Arial"/>
          <w:i/>
          <w:iCs/>
        </w:rPr>
      </w:pPr>
      <w:r>
        <w:rPr>
          <w:rFonts w:ascii="Arial" w:hAnsi="Arial" w:cs="Arial"/>
          <w:i/>
          <w:iCs/>
        </w:rPr>
        <w:t>Network Pruning</w:t>
      </w:r>
    </w:p>
    <w:p w14:paraId="12671BBF" w14:textId="77777777" w:rsidR="00000E0A" w:rsidRPr="006B2BBD" w:rsidRDefault="00000E0A" w:rsidP="00000E0A">
      <w:pPr>
        <w:rPr>
          <w:rFonts w:ascii="Arial" w:hAnsi="Arial" w:cs="Arial"/>
          <w:sz w:val="8"/>
          <w:szCs w:val="8"/>
        </w:rPr>
      </w:pPr>
    </w:p>
    <w:p w14:paraId="1D3F4D5D" w14:textId="757FB877" w:rsidR="00A3614F" w:rsidRDefault="00641024" w:rsidP="00000E0A">
      <w:pPr>
        <w:rPr>
          <w:rFonts w:ascii="Arial" w:hAnsi="Arial" w:cs="Arial"/>
        </w:rPr>
      </w:pPr>
      <w:r>
        <w:rPr>
          <w:rFonts w:ascii="Arial" w:hAnsi="Arial" w:cs="Arial"/>
        </w:rPr>
        <w:t>We aimed to limi</w:t>
      </w:r>
      <w:r w:rsidR="005C1010">
        <w:rPr>
          <w:rFonts w:ascii="Arial" w:hAnsi="Arial" w:cs="Arial"/>
        </w:rPr>
        <w:t>t</w:t>
      </w:r>
      <w:r>
        <w:rPr>
          <w:rFonts w:ascii="Arial" w:hAnsi="Arial" w:cs="Arial"/>
        </w:rPr>
        <w:t xml:space="preserve"> networks to</w:t>
      </w:r>
      <w:r w:rsidR="00000E0A">
        <w:rPr>
          <w:rFonts w:ascii="Arial" w:hAnsi="Arial" w:cs="Arial"/>
        </w:rPr>
        <w:t xml:space="preserve"> </w:t>
      </w:r>
      <w:r w:rsidR="00026416">
        <w:rPr>
          <w:rFonts w:ascii="Arial" w:hAnsi="Arial" w:cs="Arial"/>
        </w:rPr>
        <w:t>2</w:t>
      </w:r>
      <w:r w:rsidR="00000E0A">
        <w:rPr>
          <w:rFonts w:ascii="Arial" w:hAnsi="Arial" w:cs="Arial"/>
        </w:rPr>
        <w:t xml:space="preserve">00 </w:t>
      </w:r>
      <w:r>
        <w:rPr>
          <w:rFonts w:ascii="Arial" w:hAnsi="Arial" w:cs="Arial"/>
        </w:rPr>
        <w:t xml:space="preserve">or less </w:t>
      </w:r>
      <w:r w:rsidR="00000E0A">
        <w:rPr>
          <w:rFonts w:ascii="Arial" w:hAnsi="Arial" w:cs="Arial"/>
        </w:rPr>
        <w:t>nodes</w:t>
      </w:r>
      <w:r>
        <w:rPr>
          <w:rFonts w:ascii="Arial" w:hAnsi="Arial" w:cs="Arial"/>
        </w:rPr>
        <w:t>,</w:t>
      </w:r>
      <w:r w:rsidR="00000E0A">
        <w:rPr>
          <w:rFonts w:ascii="Arial" w:hAnsi="Arial" w:cs="Arial"/>
        </w:rPr>
        <w:t xml:space="preserve"> which represents just less than 5% of the total feature space.</w:t>
      </w:r>
      <w:r w:rsidR="00026416">
        <w:rPr>
          <w:rFonts w:ascii="Arial" w:hAnsi="Arial" w:cs="Arial"/>
        </w:rPr>
        <w:t xml:space="preserve"> The reason for setting this maximum network size was two-fold. First, signals from gene enrichment analysis are typically too weak to detect if gene lists are too large relative to the full set of background genes[</w:t>
      </w:r>
      <w:commentRangeStart w:id="7"/>
      <w:r w:rsidR="00026416">
        <w:rPr>
          <w:rFonts w:ascii="Arial" w:hAnsi="Arial" w:cs="Arial"/>
        </w:rPr>
        <w:t>ref</w:t>
      </w:r>
      <w:commentRangeEnd w:id="7"/>
      <w:r w:rsidR="00026416">
        <w:rPr>
          <w:rStyle w:val="CommentReference"/>
        </w:rPr>
        <w:commentReference w:id="7"/>
      </w:r>
      <w:r w:rsidR="00026416">
        <w:rPr>
          <w:rFonts w:ascii="Arial" w:hAnsi="Arial" w:cs="Arial"/>
        </w:rPr>
        <w:t xml:space="preserve">]. </w:t>
      </w:r>
      <w:r w:rsidR="00A3614F">
        <w:rPr>
          <w:rFonts w:ascii="Arial" w:hAnsi="Arial" w:cs="Arial"/>
        </w:rPr>
        <w:t>We aim to extract more meaningful results from gene enrichment analyses by trimming our networks into high-quality and highly connected lists of genes and taxa. Second, constraining network sizes to 200 nodes or less aids network interpretability, especially with regard to network visuali</w:t>
      </w:r>
      <w:r w:rsidR="00754205">
        <w:rPr>
          <w:rFonts w:ascii="Arial" w:hAnsi="Arial" w:cs="Arial"/>
        </w:rPr>
        <w:t>zations.</w:t>
      </w:r>
    </w:p>
    <w:p w14:paraId="0E294084" w14:textId="77777777" w:rsidR="00A3614F" w:rsidRDefault="00A3614F" w:rsidP="00000E0A">
      <w:pPr>
        <w:rPr>
          <w:rFonts w:ascii="Arial" w:hAnsi="Arial" w:cs="Arial"/>
        </w:rPr>
      </w:pPr>
    </w:p>
    <w:p w14:paraId="18A01A26" w14:textId="16D2E2A9" w:rsidR="00000E0A" w:rsidRDefault="00641024" w:rsidP="00000E0A">
      <w:pPr>
        <w:rPr>
          <w:rFonts w:ascii="Arial" w:hAnsi="Arial" w:cs="Arial"/>
        </w:rPr>
      </w:pPr>
      <w:r>
        <w:rPr>
          <w:rFonts w:ascii="Arial" w:hAnsi="Arial" w:cs="Arial"/>
        </w:rPr>
        <w:t>W</w:t>
      </w:r>
      <w:r w:rsidR="00000E0A">
        <w:rPr>
          <w:rFonts w:ascii="Arial" w:hAnsi="Arial" w:cs="Arial"/>
        </w:rPr>
        <w:t>e speculated that not every node in a large network (i.e., a network with more than 200 nodes) contribute</w:t>
      </w:r>
      <w:r w:rsidR="00C20F6D">
        <w:rPr>
          <w:rFonts w:ascii="Arial" w:hAnsi="Arial" w:cs="Arial"/>
        </w:rPr>
        <w:t>s</w:t>
      </w:r>
      <w:r w:rsidR="00000E0A">
        <w:rPr>
          <w:rFonts w:ascii="Arial" w:hAnsi="Arial" w:cs="Arial"/>
        </w:rPr>
        <w:t xml:space="preserve"> heavily to network—phenotype relatedness. </w:t>
      </w:r>
      <w:r w:rsidR="00B24FF9">
        <w:rPr>
          <w:rFonts w:ascii="Arial" w:hAnsi="Arial" w:cs="Arial"/>
        </w:rPr>
        <w:t>We therefore</w:t>
      </w:r>
      <w:r w:rsidR="00000E0A">
        <w:rPr>
          <w:rFonts w:ascii="Arial" w:hAnsi="Arial" w:cs="Arial"/>
        </w:rPr>
        <w:t xml:space="preserve"> carried out </w:t>
      </w:r>
      <w:r w:rsidR="00B24FF9">
        <w:rPr>
          <w:rFonts w:ascii="Arial" w:hAnsi="Arial" w:cs="Arial"/>
        </w:rPr>
        <w:t>the following</w:t>
      </w:r>
      <w:r w:rsidR="00000E0A">
        <w:rPr>
          <w:rFonts w:ascii="Arial" w:hAnsi="Arial" w:cs="Arial"/>
        </w:rPr>
        <w:t xml:space="preserve"> network pruning procedure </w:t>
      </w:r>
      <w:r w:rsidR="00B24FF9">
        <w:rPr>
          <w:rFonts w:ascii="Arial" w:hAnsi="Arial" w:cs="Arial"/>
        </w:rPr>
        <w:t>which</w:t>
      </w:r>
      <w:r w:rsidR="00000E0A">
        <w:rPr>
          <w:rFonts w:ascii="Arial" w:hAnsi="Arial" w:cs="Arial"/>
        </w:rPr>
        <w:t xml:space="preserve"> aims to</w:t>
      </w:r>
      <w:r w:rsidR="00B24FF9">
        <w:rPr>
          <w:rFonts w:ascii="Arial" w:hAnsi="Arial" w:cs="Arial"/>
        </w:rPr>
        <w:t xml:space="preserve"> both yield reasonable network sizes and</w:t>
      </w:r>
      <w:r w:rsidR="00000E0A">
        <w:rPr>
          <w:rFonts w:ascii="Arial" w:hAnsi="Arial" w:cs="Arial"/>
        </w:rPr>
        <w:t xml:space="preserve"> maximize network—phenotype correlation</w:t>
      </w:r>
      <w:r w:rsidR="00B24FF9">
        <w:rPr>
          <w:rFonts w:ascii="Arial" w:hAnsi="Arial" w:cs="Arial"/>
        </w:rPr>
        <w:t>s</w:t>
      </w:r>
      <w:r w:rsidR="00000E0A">
        <w:rPr>
          <w:rFonts w:ascii="Arial" w:hAnsi="Arial" w:cs="Arial"/>
        </w:rPr>
        <w:t xml:space="preserve">. </w:t>
      </w:r>
      <w:r w:rsidR="00B24FF9">
        <w:rPr>
          <w:rFonts w:ascii="Arial" w:hAnsi="Arial" w:cs="Arial"/>
        </w:rPr>
        <w:t>First, nodes are ranked by importance using the PageRank algorithm [</w:t>
      </w:r>
      <w:commentRangeStart w:id="8"/>
      <w:r w:rsidR="00B24FF9">
        <w:rPr>
          <w:rFonts w:ascii="Arial" w:hAnsi="Arial" w:cs="Arial"/>
        </w:rPr>
        <w:t>ref</w:t>
      </w:r>
      <w:commentRangeEnd w:id="8"/>
      <w:r w:rsidR="00C816F0">
        <w:rPr>
          <w:rStyle w:val="CommentReference"/>
        </w:rPr>
        <w:commentReference w:id="8"/>
      </w:r>
      <w:r w:rsidR="00B24FF9">
        <w:rPr>
          <w:rFonts w:ascii="Arial" w:hAnsi="Arial" w:cs="Arial"/>
        </w:rPr>
        <w:t xml:space="preserve">]. </w:t>
      </w:r>
      <w:r w:rsidR="0093198E">
        <w:rPr>
          <w:rFonts w:ascii="Arial" w:hAnsi="Arial" w:cs="Arial"/>
        </w:rPr>
        <w:t>Generally</w:t>
      </w:r>
      <w:r w:rsidR="00992A27">
        <w:rPr>
          <w:rFonts w:ascii="Arial" w:hAnsi="Arial" w:cs="Arial"/>
        </w:rPr>
        <w:t>, the PageRank algorithm measures n</w:t>
      </w:r>
      <w:r w:rsidR="00B24FF9">
        <w:rPr>
          <w:rFonts w:ascii="Arial" w:hAnsi="Arial" w:cs="Arial"/>
        </w:rPr>
        <w:t xml:space="preserve">ode importance </w:t>
      </w:r>
      <w:r w:rsidR="00992A27">
        <w:rPr>
          <w:rFonts w:ascii="Arial" w:hAnsi="Arial" w:cs="Arial"/>
        </w:rPr>
        <w:t xml:space="preserve">by assessing the number and importance of connected nodes. Second, we determine network—phenotype correlation when including </w:t>
      </w:r>
      <w:r>
        <w:rPr>
          <w:rFonts w:ascii="Arial" w:hAnsi="Arial" w:cs="Arial"/>
        </w:rPr>
        <w:t>a variable number</w:t>
      </w:r>
      <w:r w:rsidR="00992A27">
        <w:rPr>
          <w:rFonts w:ascii="Arial" w:hAnsi="Arial" w:cs="Arial"/>
        </w:rPr>
        <w:t xml:space="preserve"> of the top ranked nodes</w:t>
      </w:r>
      <w:r>
        <w:rPr>
          <w:rFonts w:ascii="Arial" w:hAnsi="Arial" w:cs="Arial"/>
        </w:rPr>
        <w:t>. T</w:t>
      </w:r>
      <w:r w:rsidR="00D536DB">
        <w:rPr>
          <w:rFonts w:ascii="Arial" w:hAnsi="Arial" w:cs="Arial"/>
        </w:rPr>
        <w:t xml:space="preserve">ested </w:t>
      </w:r>
      <w:r>
        <w:rPr>
          <w:rFonts w:ascii="Arial" w:hAnsi="Arial" w:cs="Arial"/>
        </w:rPr>
        <w:t>node counts rang</w:t>
      </w:r>
      <w:r w:rsidR="00D536DB">
        <w:rPr>
          <w:rFonts w:ascii="Arial" w:hAnsi="Arial" w:cs="Arial"/>
        </w:rPr>
        <w:t>ed</w:t>
      </w:r>
      <w:r>
        <w:rPr>
          <w:rFonts w:ascii="Arial" w:hAnsi="Arial" w:cs="Arial"/>
        </w:rPr>
        <w:t xml:space="preserve"> from 100 to the original </w:t>
      </w:r>
      <w:r w:rsidR="00D536DB">
        <w:rPr>
          <w:rFonts w:ascii="Arial" w:hAnsi="Arial" w:cs="Arial"/>
        </w:rPr>
        <w:t>node count generated by SmCCNet</w:t>
      </w:r>
      <w:r w:rsidR="00992A27">
        <w:rPr>
          <w:rFonts w:ascii="Arial" w:hAnsi="Arial" w:cs="Arial"/>
        </w:rPr>
        <w:t xml:space="preserve">. Third, and finally, we select </w:t>
      </w:r>
      <w:r w:rsidR="00992A27" w:rsidRPr="00992A27">
        <w:rPr>
          <w:rFonts w:ascii="Arial" w:hAnsi="Arial" w:cs="Arial"/>
          <w:i/>
          <w:iCs/>
        </w:rPr>
        <w:t>k</w:t>
      </w:r>
      <w:r w:rsidR="00992A27">
        <w:rPr>
          <w:rFonts w:ascii="Arial" w:hAnsi="Arial" w:cs="Arial"/>
        </w:rPr>
        <w:t xml:space="preserve"> (i.e., the optimal number of nodes) </w:t>
      </w:r>
      <w:r w:rsidR="00925429" w:rsidRPr="00925429">
        <w:rPr>
          <w:rFonts w:ascii="Arial" w:hAnsi="Arial" w:cs="Arial"/>
        </w:rPr>
        <w:t xml:space="preserve">by determining the </w:t>
      </w:r>
      <w:r w:rsidR="00925429" w:rsidRPr="00925429">
        <w:rPr>
          <w:rFonts w:ascii="Arial" w:hAnsi="Arial" w:cs="Arial"/>
          <w:i/>
          <w:iCs/>
        </w:rPr>
        <w:t>k</w:t>
      </w:r>
      <w:r w:rsidR="00925429" w:rsidRPr="00925429">
        <w:rPr>
          <w:rFonts w:ascii="Arial" w:hAnsi="Arial" w:cs="Arial"/>
        </w:rPr>
        <w:t xml:space="preserve"> top-ranked nodes that maximize network-phenotype correlation</w:t>
      </w:r>
      <w:r w:rsidR="00992A27">
        <w:rPr>
          <w:rFonts w:ascii="Arial" w:hAnsi="Arial" w:cs="Arial"/>
        </w:rPr>
        <w:t xml:space="preserve">. </w:t>
      </w:r>
      <w:r w:rsidR="00B24FF9" w:rsidRPr="00992A27">
        <w:rPr>
          <w:rFonts w:ascii="Arial" w:hAnsi="Arial" w:cs="Arial"/>
        </w:rPr>
        <w:t>This</w:t>
      </w:r>
      <w:r w:rsidR="00B24FF9">
        <w:rPr>
          <w:rFonts w:ascii="Arial" w:hAnsi="Arial" w:cs="Arial"/>
        </w:rPr>
        <w:t xml:space="preserve"> procedure was only performed on </w:t>
      </w:r>
      <w:r>
        <w:rPr>
          <w:rFonts w:ascii="Arial" w:hAnsi="Arial" w:cs="Arial"/>
        </w:rPr>
        <w:t xml:space="preserve">large </w:t>
      </w:r>
      <w:r w:rsidR="00B24FF9">
        <w:rPr>
          <w:rFonts w:ascii="Arial" w:hAnsi="Arial" w:cs="Arial"/>
        </w:rPr>
        <w:t>networks</w:t>
      </w:r>
      <w:r>
        <w:rPr>
          <w:rFonts w:ascii="Arial" w:hAnsi="Arial" w:cs="Arial"/>
        </w:rPr>
        <w:t>, or SmCCNet networks with</w:t>
      </w:r>
      <w:r w:rsidR="00B24FF9">
        <w:rPr>
          <w:rFonts w:ascii="Arial" w:hAnsi="Arial" w:cs="Arial"/>
        </w:rPr>
        <w:t xml:space="preserve"> more than 200 nodes.</w:t>
      </w:r>
      <w:r w:rsidR="00296CF4">
        <w:rPr>
          <w:rFonts w:ascii="Arial" w:hAnsi="Arial" w:cs="Arial"/>
        </w:rPr>
        <w:t xml:space="preserve"> An example visualization of the procedure is provided in Supplemental Figure 3</w:t>
      </w:r>
      <w:r w:rsidR="00A3614F">
        <w:rPr>
          <w:rFonts w:ascii="Arial" w:hAnsi="Arial" w:cs="Arial"/>
        </w:rPr>
        <w:t>.</w:t>
      </w:r>
    </w:p>
    <w:p w14:paraId="5117DA47" w14:textId="77777777" w:rsidR="00000E0A" w:rsidRDefault="00000E0A" w:rsidP="00000E0A">
      <w:pPr>
        <w:rPr>
          <w:rFonts w:ascii="Arial" w:hAnsi="Arial" w:cs="Arial"/>
        </w:rPr>
      </w:pPr>
    </w:p>
    <w:p w14:paraId="782175C6" w14:textId="2CCFFA19" w:rsidR="00F51E4F" w:rsidRPr="00F51E4F" w:rsidRDefault="00F51E4F" w:rsidP="00000E0A">
      <w:pPr>
        <w:rPr>
          <w:rFonts w:ascii="Arial" w:hAnsi="Arial" w:cs="Arial"/>
          <w:i/>
          <w:iCs/>
        </w:rPr>
      </w:pPr>
      <w:r w:rsidRPr="00F51E4F">
        <w:rPr>
          <w:rFonts w:ascii="Arial" w:hAnsi="Arial" w:cs="Arial"/>
          <w:i/>
          <w:iCs/>
        </w:rPr>
        <w:t>Network Visualization</w:t>
      </w:r>
    </w:p>
    <w:p w14:paraId="2845AA2A" w14:textId="77777777" w:rsidR="00F51E4F" w:rsidRPr="00F51E4F" w:rsidRDefault="00F51E4F" w:rsidP="00000E0A">
      <w:pPr>
        <w:rPr>
          <w:rFonts w:ascii="Arial" w:hAnsi="Arial" w:cs="Arial"/>
          <w:sz w:val="8"/>
          <w:szCs w:val="8"/>
        </w:rPr>
      </w:pPr>
    </w:p>
    <w:p w14:paraId="1B1DB1A8" w14:textId="7CF9167F" w:rsidR="00000E0A" w:rsidRDefault="00F51E4F" w:rsidP="00000E0A">
      <w:pPr>
        <w:rPr>
          <w:rFonts w:ascii="Arial" w:hAnsi="Arial" w:cs="Arial"/>
        </w:rPr>
      </w:pPr>
      <w:r>
        <w:rPr>
          <w:rFonts w:ascii="Arial" w:hAnsi="Arial" w:cs="Arial"/>
        </w:rPr>
        <w:t xml:space="preserve">Networks were visualized using CytoScape (version 3.9.1). </w:t>
      </w:r>
      <w:r w:rsidR="005D039F">
        <w:rPr>
          <w:rFonts w:ascii="Arial" w:hAnsi="Arial" w:cs="Arial"/>
        </w:rPr>
        <w:t xml:space="preserve">The following additional pruning steps were applied to networks </w:t>
      </w:r>
      <w:r w:rsidR="001B6962">
        <w:rPr>
          <w:rFonts w:ascii="Arial" w:hAnsi="Arial" w:cs="Arial"/>
        </w:rPr>
        <w:t>prior to visualization in order to generate</w:t>
      </w:r>
      <w:r w:rsidR="005D039F">
        <w:rPr>
          <w:rFonts w:ascii="Arial" w:hAnsi="Arial" w:cs="Arial"/>
        </w:rPr>
        <w:t xml:space="preserve"> interpretable visualizations reflective of the underlying biology. </w:t>
      </w:r>
      <w:r w:rsidR="001B6962">
        <w:rPr>
          <w:rFonts w:ascii="Arial" w:hAnsi="Arial" w:cs="Arial"/>
        </w:rPr>
        <w:t>First, networks often contain a set of insubstantial node-to-node connections (or edges) that might incorrectly suggest erroneous associations. Our intention was to remove these edges to improve biological interpreta</w:t>
      </w:r>
      <w:r w:rsidR="0000614F">
        <w:rPr>
          <w:rFonts w:ascii="Arial" w:hAnsi="Arial" w:cs="Arial"/>
        </w:rPr>
        <w:t>bility</w:t>
      </w:r>
      <w:r w:rsidR="001B6962">
        <w:rPr>
          <w:rFonts w:ascii="Arial" w:hAnsi="Arial" w:cs="Arial"/>
        </w:rPr>
        <w:t xml:space="preserve">. </w:t>
      </w:r>
      <w:r w:rsidR="0000614F">
        <w:rPr>
          <w:rFonts w:ascii="Arial" w:hAnsi="Arial" w:cs="Arial"/>
        </w:rPr>
        <w:t>We used</w:t>
      </w:r>
      <w:r w:rsidR="001B6962">
        <w:rPr>
          <w:rFonts w:ascii="Arial" w:hAnsi="Arial" w:cs="Arial"/>
        </w:rPr>
        <w:t xml:space="preserve"> between-node </w:t>
      </w:r>
      <w:r w:rsidR="0000614F">
        <w:rPr>
          <w:rFonts w:ascii="Arial" w:hAnsi="Arial" w:cs="Arial"/>
        </w:rPr>
        <w:t xml:space="preserve">pairwise </w:t>
      </w:r>
      <w:r w:rsidR="001B6962">
        <w:rPr>
          <w:rFonts w:ascii="Arial" w:hAnsi="Arial" w:cs="Arial"/>
        </w:rPr>
        <w:t>correlation</w:t>
      </w:r>
      <w:r w:rsidR="0000614F">
        <w:rPr>
          <w:rFonts w:ascii="Arial" w:hAnsi="Arial" w:cs="Arial"/>
        </w:rPr>
        <w:t>s for systematic removal of weak edges, removing edges between nodes that were weakly correlated (</w:t>
      </w:r>
      <w:r w:rsidR="0000614F">
        <w:rPr>
          <w:rFonts w:ascii="Arial" w:hAnsi="Arial" w:cs="Arial"/>
        </w:rPr>
        <w:sym w:font="Symbol" w:char="F072"/>
      </w:r>
      <w:r w:rsidR="0000614F">
        <w:rPr>
          <w:rFonts w:ascii="Arial" w:hAnsi="Arial" w:cs="Arial"/>
        </w:rPr>
        <w:t xml:space="preserve"> </w:t>
      </w:r>
      <w:r w:rsidR="0000614F">
        <w:rPr>
          <w:rFonts w:ascii="Arial" w:hAnsi="Arial" w:cs="Arial"/>
        </w:rPr>
        <w:lastRenderedPageBreak/>
        <w:t xml:space="preserve">&lt; 0.30). Second, interpretation of large network visualizations is difficult due to the number of nodes, edges, and network attributes. We aimed to reduce </w:t>
      </w:r>
      <w:r w:rsidR="00735CD9">
        <w:rPr>
          <w:rFonts w:ascii="Arial" w:hAnsi="Arial" w:cs="Arial"/>
        </w:rPr>
        <w:t xml:space="preserve">large networks into their core components to create coherent and comprehensible visualizations. To accomplish this, we determined the maximum weight connected to </w:t>
      </w:r>
      <w:r w:rsidR="00270D5F">
        <w:rPr>
          <w:rFonts w:ascii="Arial" w:hAnsi="Arial" w:cs="Arial"/>
        </w:rPr>
        <w:t>every</w:t>
      </w:r>
      <w:r w:rsidR="00735CD9">
        <w:rPr>
          <w:rFonts w:ascii="Arial" w:hAnsi="Arial" w:cs="Arial"/>
        </w:rPr>
        <w:t xml:space="preserve"> node. Between-node weights, which are calculated in the previously described </w:t>
      </w:r>
      <w:r w:rsidR="00735CD9" w:rsidRPr="00735CD9">
        <w:rPr>
          <w:rFonts w:ascii="Arial" w:hAnsi="Arial" w:cs="Arial"/>
          <w:i/>
          <w:iCs/>
        </w:rPr>
        <w:t>A</w:t>
      </w:r>
      <w:r w:rsidR="00735CD9">
        <w:rPr>
          <w:rFonts w:ascii="Arial" w:hAnsi="Arial" w:cs="Arial"/>
        </w:rPr>
        <w:t xml:space="preserve"> matrix, </w:t>
      </w:r>
      <w:r w:rsidR="00735CD9" w:rsidRPr="00735CD9">
        <w:rPr>
          <w:rFonts w:ascii="Arial" w:hAnsi="Arial" w:cs="Arial"/>
        </w:rPr>
        <w:t>are</w:t>
      </w:r>
      <w:r w:rsidR="00735CD9">
        <w:rPr>
          <w:rFonts w:ascii="Arial" w:hAnsi="Arial" w:cs="Arial"/>
        </w:rPr>
        <w:t xml:space="preserve"> reflective </w:t>
      </w:r>
      <w:r w:rsidR="00270D5F">
        <w:rPr>
          <w:rFonts w:ascii="Arial" w:hAnsi="Arial" w:cs="Arial"/>
        </w:rPr>
        <w:t xml:space="preserve">of </w:t>
      </w:r>
      <w:r w:rsidR="00735CD9">
        <w:rPr>
          <w:rFonts w:ascii="Arial" w:hAnsi="Arial" w:cs="Arial"/>
        </w:rPr>
        <w:t xml:space="preserve">the mutual </w:t>
      </w:r>
      <w:r w:rsidR="00270D5F">
        <w:rPr>
          <w:rFonts w:ascii="Arial" w:hAnsi="Arial" w:cs="Arial"/>
        </w:rPr>
        <w:t>importance of two nodes in maximizing the correlation between all data sets (</w:t>
      </w:r>
      <w:r w:rsidR="00270D5F">
        <w:rPr>
          <w:rFonts w:ascii="Arial" w:hAnsi="Arial" w:cs="Arial"/>
        </w:rPr>
        <w:sym w:font="Symbol" w:char="F043"/>
      </w:r>
      <w:r w:rsidR="00270D5F" w:rsidRPr="00D67F1F">
        <w:rPr>
          <w:rFonts w:ascii="Arial" w:hAnsi="Arial" w:cs="Arial"/>
          <w:vertAlign w:val="subscript"/>
        </w:rPr>
        <w:t>1</w:t>
      </w:r>
      <w:r w:rsidR="00270D5F">
        <w:rPr>
          <w:rFonts w:ascii="Arial" w:hAnsi="Arial" w:cs="Arial"/>
        </w:rPr>
        <w:t xml:space="preserve">, </w:t>
      </w:r>
      <w:r w:rsidR="00270D5F">
        <w:rPr>
          <w:rFonts w:ascii="Arial" w:hAnsi="Arial" w:cs="Arial"/>
        </w:rPr>
        <w:sym w:font="Symbol" w:char="F043"/>
      </w:r>
      <w:r w:rsidR="00270D5F" w:rsidRPr="00D67F1F">
        <w:rPr>
          <w:rFonts w:ascii="Arial" w:hAnsi="Arial" w:cs="Arial"/>
          <w:vertAlign w:val="subscript"/>
        </w:rPr>
        <w:t>2</w:t>
      </w:r>
      <w:r w:rsidR="00270D5F">
        <w:rPr>
          <w:rFonts w:ascii="Arial" w:hAnsi="Arial" w:cs="Arial"/>
        </w:rPr>
        <w:t xml:space="preserve">, and </w:t>
      </w:r>
      <w:r w:rsidR="00270D5F">
        <w:rPr>
          <w:rFonts w:ascii="Arial" w:hAnsi="Arial" w:cs="Arial"/>
        </w:rPr>
        <w:sym w:font="Symbol" w:char="F055"/>
      </w:r>
      <w:r w:rsidR="00270D5F">
        <w:rPr>
          <w:rFonts w:ascii="Arial" w:hAnsi="Arial" w:cs="Arial"/>
        </w:rPr>
        <w:t>). We arbitrarily selected all n</w:t>
      </w:r>
      <w:r w:rsidR="00735CD9">
        <w:rPr>
          <w:rFonts w:ascii="Arial" w:hAnsi="Arial" w:cs="Arial"/>
        </w:rPr>
        <w:t>odes associated with a maximum weight of greater than 0.2</w:t>
      </w:r>
      <w:r w:rsidR="00270D5F">
        <w:rPr>
          <w:rFonts w:ascii="Arial" w:hAnsi="Arial" w:cs="Arial"/>
        </w:rPr>
        <w:t>0 for visualization. This pruning step was only performed for large networks (</w:t>
      </w:r>
      <w:r w:rsidR="00EC4BCD">
        <w:rPr>
          <w:rFonts w:ascii="Arial" w:hAnsi="Arial" w:cs="Arial"/>
        </w:rPr>
        <w:t>e.g., Network 1 in Figure 1</w:t>
      </w:r>
      <w:r w:rsidR="00270D5F">
        <w:rPr>
          <w:rFonts w:ascii="Arial" w:hAnsi="Arial" w:cs="Arial"/>
        </w:rPr>
        <w:t>).</w:t>
      </w:r>
    </w:p>
    <w:p w14:paraId="170BF309" w14:textId="77777777" w:rsidR="00781199" w:rsidRDefault="00781199">
      <w:pPr>
        <w:rPr>
          <w:rFonts w:ascii="Arial" w:hAnsi="Arial" w:cs="Arial"/>
          <w:color w:val="000000" w:themeColor="text1"/>
        </w:rPr>
      </w:pPr>
    </w:p>
    <w:p w14:paraId="23FCE354" w14:textId="416DBB0F" w:rsidR="00781199" w:rsidRDefault="00781199">
      <w:pPr>
        <w:rPr>
          <w:rFonts w:ascii="Arial" w:hAnsi="Arial" w:cs="Arial"/>
          <w:i/>
          <w:iCs/>
          <w:color w:val="000000" w:themeColor="text1"/>
        </w:rPr>
      </w:pPr>
      <w:r>
        <w:rPr>
          <w:rFonts w:ascii="Arial" w:hAnsi="Arial" w:cs="Arial"/>
          <w:i/>
          <w:iCs/>
          <w:color w:val="000000" w:themeColor="text1"/>
        </w:rPr>
        <w:t>Gene Ontology Enrichment Analysis</w:t>
      </w:r>
    </w:p>
    <w:p w14:paraId="4D2CCC4C" w14:textId="77777777" w:rsidR="00781199" w:rsidRPr="00781199" w:rsidRDefault="00781199">
      <w:pPr>
        <w:rPr>
          <w:rFonts w:ascii="Arial" w:hAnsi="Arial" w:cs="Arial"/>
          <w:color w:val="000000" w:themeColor="text1"/>
          <w:sz w:val="8"/>
          <w:szCs w:val="8"/>
        </w:rPr>
      </w:pPr>
    </w:p>
    <w:p w14:paraId="10262818" w14:textId="16C86657" w:rsidR="002C558A" w:rsidRPr="00356AAB" w:rsidRDefault="002C558A">
      <w:pPr>
        <w:rPr>
          <w:rFonts w:ascii="Arial" w:hAnsi="Arial" w:cs="Arial"/>
          <w:color w:val="000000" w:themeColor="text1"/>
        </w:rPr>
      </w:pPr>
      <w:r>
        <w:rPr>
          <w:rFonts w:ascii="Arial" w:hAnsi="Arial" w:cs="Arial"/>
          <w:color w:val="000000" w:themeColor="text1"/>
        </w:rPr>
        <w:t xml:space="preserve">GO </w:t>
      </w:r>
      <w:r w:rsidR="00781199">
        <w:rPr>
          <w:rFonts w:ascii="Arial" w:hAnsi="Arial" w:cs="Arial"/>
          <w:color w:val="000000" w:themeColor="text1"/>
        </w:rPr>
        <w:t>enrichment analys</w:t>
      </w:r>
      <w:r w:rsidR="00754205">
        <w:rPr>
          <w:rFonts w:ascii="Arial" w:hAnsi="Arial" w:cs="Arial"/>
          <w:color w:val="000000" w:themeColor="text1"/>
        </w:rPr>
        <w:t>e</w:t>
      </w:r>
      <w:r w:rsidR="00781199">
        <w:rPr>
          <w:rFonts w:ascii="Arial" w:hAnsi="Arial" w:cs="Arial"/>
          <w:color w:val="000000" w:themeColor="text1"/>
        </w:rPr>
        <w:t>s w</w:t>
      </w:r>
      <w:r w:rsidR="00754205">
        <w:rPr>
          <w:rFonts w:ascii="Arial" w:hAnsi="Arial" w:cs="Arial"/>
          <w:color w:val="000000" w:themeColor="text1"/>
        </w:rPr>
        <w:t>ere</w:t>
      </w:r>
      <w:r w:rsidR="00781199">
        <w:rPr>
          <w:rFonts w:ascii="Arial" w:hAnsi="Arial" w:cs="Arial"/>
          <w:color w:val="000000" w:themeColor="text1"/>
        </w:rPr>
        <w:t xml:space="preserve"> performed </w:t>
      </w:r>
      <w:r>
        <w:rPr>
          <w:rFonts w:ascii="Arial" w:hAnsi="Arial" w:cs="Arial"/>
          <w:color w:val="000000" w:themeColor="text1"/>
        </w:rPr>
        <w:t xml:space="preserve">on select networks using network-specific protein/gene sets and </w:t>
      </w:r>
      <w:r w:rsidR="00754205">
        <w:rPr>
          <w:rFonts w:ascii="Arial" w:hAnsi="Arial" w:cs="Arial"/>
          <w:color w:val="000000" w:themeColor="text1"/>
        </w:rPr>
        <w:t>Metascape [</w:t>
      </w:r>
      <w:commentRangeStart w:id="9"/>
      <w:r w:rsidR="00754205">
        <w:rPr>
          <w:rFonts w:ascii="Arial" w:hAnsi="Arial" w:cs="Arial"/>
          <w:color w:val="000000" w:themeColor="text1"/>
        </w:rPr>
        <w:t>ref</w:t>
      </w:r>
      <w:commentRangeEnd w:id="9"/>
      <w:r w:rsidR="00754205">
        <w:rPr>
          <w:rStyle w:val="CommentReference"/>
        </w:rPr>
        <w:commentReference w:id="9"/>
      </w:r>
      <w:r w:rsidR="00754205">
        <w:rPr>
          <w:rFonts w:ascii="Arial" w:hAnsi="Arial" w:cs="Arial"/>
          <w:color w:val="000000" w:themeColor="text1"/>
        </w:rPr>
        <w:t>]</w:t>
      </w:r>
      <w:r>
        <w:rPr>
          <w:rFonts w:ascii="Arial" w:hAnsi="Arial" w:cs="Arial"/>
          <w:color w:val="000000" w:themeColor="text1"/>
        </w:rPr>
        <w:t xml:space="preserve">. The aim was to identify </w:t>
      </w:r>
      <w:r w:rsidR="0085584E">
        <w:rPr>
          <w:rFonts w:ascii="Arial" w:hAnsi="Arial" w:cs="Arial"/>
          <w:color w:val="000000" w:themeColor="text1"/>
        </w:rPr>
        <w:t>over-represented GO</w:t>
      </w:r>
      <w:r>
        <w:rPr>
          <w:rFonts w:ascii="Arial" w:hAnsi="Arial" w:cs="Arial"/>
          <w:color w:val="000000" w:themeColor="text1"/>
        </w:rPr>
        <w:t xml:space="preserve"> pathways</w:t>
      </w:r>
      <w:r w:rsidR="0085584E">
        <w:rPr>
          <w:rFonts w:ascii="Arial" w:hAnsi="Arial" w:cs="Arial"/>
          <w:color w:val="000000" w:themeColor="text1"/>
        </w:rPr>
        <w:t xml:space="preserve"> (specifically biological processes, or BP) associated with networks of interest. The full set of proteins/genes targeted by the SomaScan proteomics assay was used as the background gene list</w:t>
      </w:r>
      <w:r w:rsidR="005F0D4D">
        <w:rPr>
          <w:rFonts w:ascii="Arial" w:hAnsi="Arial" w:cs="Arial"/>
          <w:color w:val="000000" w:themeColor="text1"/>
        </w:rPr>
        <w:t>.</w:t>
      </w:r>
      <w:r w:rsidR="00356AAB">
        <w:rPr>
          <w:rFonts w:ascii="Arial" w:hAnsi="Arial" w:cs="Arial"/>
          <w:color w:val="000000" w:themeColor="text1"/>
        </w:rPr>
        <w:t xml:space="preserve"> </w:t>
      </w:r>
      <w:r w:rsidR="005C1DF6">
        <w:rPr>
          <w:rFonts w:ascii="Arial" w:hAnsi="Arial" w:cs="Arial"/>
          <w:color w:val="000000" w:themeColor="text1"/>
        </w:rPr>
        <w:t>P</w:t>
      </w:r>
      <w:r w:rsidR="00356AAB">
        <w:rPr>
          <w:rFonts w:ascii="Arial" w:hAnsi="Arial" w:cs="Arial"/>
          <w:color w:val="000000" w:themeColor="text1"/>
        </w:rPr>
        <w:t xml:space="preserve">-value </w:t>
      </w:r>
      <w:r w:rsidR="005C1DF6">
        <w:rPr>
          <w:rFonts w:ascii="Arial" w:hAnsi="Arial" w:cs="Arial"/>
          <w:color w:val="000000" w:themeColor="text1"/>
        </w:rPr>
        <w:t xml:space="preserve">and minimum enrichment (i.e., -log10(p)) </w:t>
      </w:r>
      <w:r w:rsidR="00356AAB">
        <w:rPr>
          <w:rFonts w:ascii="Arial" w:hAnsi="Arial" w:cs="Arial"/>
          <w:color w:val="000000" w:themeColor="text1"/>
        </w:rPr>
        <w:t>cutoff</w:t>
      </w:r>
      <w:r w:rsidR="005C1DF6">
        <w:rPr>
          <w:rFonts w:ascii="Arial" w:hAnsi="Arial" w:cs="Arial"/>
          <w:color w:val="000000" w:themeColor="text1"/>
        </w:rPr>
        <w:t>s</w:t>
      </w:r>
      <w:r w:rsidR="00356AAB">
        <w:rPr>
          <w:rFonts w:ascii="Arial" w:hAnsi="Arial" w:cs="Arial"/>
          <w:color w:val="000000" w:themeColor="text1"/>
        </w:rPr>
        <w:t xml:space="preserve"> of 0.001 and 3 were used to guard against false discoveries (i.e., type I errors). GO enrichment analyses were only performed for networks containing more than 25 genes.</w:t>
      </w:r>
      <w:r w:rsidR="005C1DF6">
        <w:rPr>
          <w:rFonts w:ascii="Arial" w:hAnsi="Arial" w:cs="Arial"/>
          <w:color w:val="000000" w:themeColor="text1"/>
        </w:rPr>
        <w:t xml:space="preserve"> </w:t>
      </w:r>
      <w:commentRangeStart w:id="10"/>
      <w:r w:rsidR="005C1DF6">
        <w:rPr>
          <w:rFonts w:ascii="Arial" w:hAnsi="Arial" w:cs="Arial"/>
          <w:color w:val="000000" w:themeColor="text1"/>
        </w:rPr>
        <w:t>Networks containing less than 25 genes were assessed using a more manual process.</w:t>
      </w:r>
      <w:commentRangeEnd w:id="10"/>
      <w:r w:rsidR="005C1DF6">
        <w:rPr>
          <w:rStyle w:val="CommentReference"/>
        </w:rPr>
        <w:commentReference w:id="10"/>
      </w:r>
    </w:p>
    <w:p w14:paraId="51A3C859" w14:textId="77777777" w:rsidR="005C1DF6" w:rsidRDefault="005C1DF6">
      <w:pPr>
        <w:rPr>
          <w:rFonts w:ascii="Arial" w:hAnsi="Arial" w:cs="Arial"/>
          <w:i/>
          <w:iCs/>
          <w:color w:val="000000" w:themeColor="text1"/>
        </w:rPr>
      </w:pPr>
    </w:p>
    <w:p w14:paraId="1B92ED02" w14:textId="51DE20F9" w:rsidR="008E504A" w:rsidRDefault="008E504A">
      <w:pPr>
        <w:rPr>
          <w:rFonts w:ascii="Arial" w:hAnsi="Arial" w:cs="Arial"/>
          <w:color w:val="000000" w:themeColor="text1"/>
        </w:rPr>
      </w:pPr>
      <w:r>
        <w:rPr>
          <w:rFonts w:ascii="Arial" w:hAnsi="Arial" w:cs="Arial"/>
          <w:i/>
          <w:iCs/>
          <w:color w:val="000000" w:themeColor="text1"/>
        </w:rPr>
        <w:t>Network Sensitivity Analysis</w:t>
      </w:r>
    </w:p>
    <w:p w14:paraId="2421EFF6" w14:textId="77777777" w:rsidR="008E504A" w:rsidRPr="008E504A" w:rsidRDefault="008E504A">
      <w:pPr>
        <w:rPr>
          <w:rFonts w:ascii="Arial" w:hAnsi="Arial" w:cs="Arial"/>
          <w:color w:val="000000" w:themeColor="text1"/>
          <w:sz w:val="8"/>
          <w:szCs w:val="8"/>
        </w:rPr>
      </w:pPr>
    </w:p>
    <w:p w14:paraId="1A0CC8F0" w14:textId="1938E8F5" w:rsidR="008E504A" w:rsidRPr="008E504A" w:rsidRDefault="001C4272">
      <w:pPr>
        <w:rPr>
          <w:rFonts w:ascii="Arial" w:hAnsi="Arial" w:cs="Arial"/>
          <w:color w:val="000000" w:themeColor="text1"/>
        </w:rPr>
      </w:pPr>
      <w:r>
        <w:rPr>
          <w:rFonts w:ascii="Arial" w:hAnsi="Arial" w:cs="Arial"/>
          <w:color w:val="000000" w:themeColor="text1"/>
        </w:rPr>
        <w:t>Work in progress</w:t>
      </w:r>
      <w:r w:rsidR="005F0D4D">
        <w:rPr>
          <w:rFonts w:ascii="Arial" w:hAnsi="Arial" w:cs="Arial"/>
          <w:color w:val="000000" w:themeColor="text1"/>
        </w:rPr>
        <w:t>.</w:t>
      </w:r>
    </w:p>
    <w:p w14:paraId="35488282" w14:textId="77777777" w:rsidR="007B375E" w:rsidRDefault="007B375E">
      <w:pPr>
        <w:rPr>
          <w:rFonts w:ascii="Arial" w:hAnsi="Arial" w:cs="Arial"/>
          <w:b/>
          <w:bCs/>
          <w:color w:val="4472C4" w:themeColor="accent1"/>
        </w:rPr>
      </w:pPr>
      <w:r>
        <w:rPr>
          <w:rFonts w:ascii="Arial" w:hAnsi="Arial" w:cs="Arial"/>
          <w:b/>
          <w:bCs/>
          <w:color w:val="4472C4" w:themeColor="accent1"/>
        </w:rPr>
        <w:br w:type="page"/>
      </w:r>
    </w:p>
    <w:p w14:paraId="66E62A7A" w14:textId="3D882CBC" w:rsidR="00C653BC" w:rsidRPr="00D064D5" w:rsidRDefault="00EA37A4">
      <w:pPr>
        <w:rPr>
          <w:rFonts w:ascii="Arial" w:hAnsi="Arial" w:cs="Arial"/>
          <w:b/>
          <w:bCs/>
          <w:color w:val="4472C4" w:themeColor="accent1"/>
          <w:sz w:val="28"/>
          <w:szCs w:val="28"/>
        </w:rPr>
      </w:pPr>
      <w:r w:rsidRPr="00D064D5">
        <w:rPr>
          <w:rFonts w:ascii="Arial" w:hAnsi="Arial" w:cs="Arial"/>
          <w:b/>
          <w:bCs/>
          <w:color w:val="4472C4" w:themeColor="accent1"/>
          <w:sz w:val="28"/>
          <w:szCs w:val="28"/>
        </w:rPr>
        <w:lastRenderedPageBreak/>
        <w:t>Results</w:t>
      </w:r>
    </w:p>
    <w:p w14:paraId="4FA522DB" w14:textId="77777777" w:rsidR="00F332E3" w:rsidRDefault="00F332E3">
      <w:pPr>
        <w:rPr>
          <w:rFonts w:ascii="Arial" w:hAnsi="Arial" w:cs="Arial"/>
          <w:b/>
          <w:bCs/>
          <w:color w:val="4472C4" w:themeColor="accent1"/>
        </w:rPr>
      </w:pPr>
    </w:p>
    <w:p w14:paraId="4DFA10EF" w14:textId="77777777" w:rsidR="00F332E3" w:rsidRDefault="00F332E3" w:rsidP="00F332E3">
      <w:pPr>
        <w:rPr>
          <w:rFonts w:ascii="Arial" w:hAnsi="Arial" w:cs="Arial"/>
          <w:b/>
          <w:bCs/>
          <w:color w:val="4472C4" w:themeColor="accent1"/>
        </w:rPr>
      </w:pPr>
      <w:r>
        <w:rPr>
          <w:rFonts w:ascii="Arial" w:hAnsi="Arial" w:cs="Arial"/>
          <w:i/>
          <w:iCs/>
        </w:rPr>
        <w:t xml:space="preserve">Selected </w:t>
      </w:r>
      <w:r w:rsidRPr="00CA66E4">
        <w:rPr>
          <w:rFonts w:ascii="Arial" w:hAnsi="Arial" w:cs="Arial"/>
          <w:i/>
          <w:iCs/>
        </w:rPr>
        <w:t xml:space="preserve">SmCCNet </w:t>
      </w:r>
      <w:r>
        <w:rPr>
          <w:rFonts w:ascii="Arial" w:hAnsi="Arial" w:cs="Arial"/>
          <w:i/>
          <w:iCs/>
        </w:rPr>
        <w:t>Configuration &amp; Networks</w:t>
      </w:r>
    </w:p>
    <w:p w14:paraId="0D6889E1" w14:textId="77777777" w:rsidR="00F332E3" w:rsidRPr="00781199" w:rsidRDefault="00F332E3" w:rsidP="00F332E3">
      <w:pPr>
        <w:rPr>
          <w:rFonts w:ascii="Arial" w:hAnsi="Arial" w:cs="Arial"/>
          <w:b/>
          <w:bCs/>
          <w:color w:val="4472C4" w:themeColor="accent1"/>
          <w:sz w:val="8"/>
          <w:szCs w:val="8"/>
        </w:rPr>
      </w:pPr>
    </w:p>
    <w:p w14:paraId="14CB153A" w14:textId="08BF827A" w:rsidR="00F332E3" w:rsidRDefault="00F332E3">
      <w:pPr>
        <w:rPr>
          <w:rFonts w:ascii="Arial" w:hAnsi="Arial" w:cs="Arial"/>
        </w:rPr>
      </w:pPr>
      <w:r>
        <w:rPr>
          <w:rFonts w:ascii="Arial" w:hAnsi="Arial" w:cs="Arial"/>
        </w:rPr>
        <w:t xml:space="preserve">A weighting scheme of (1, 2, 2) (i.e., </w:t>
      </w:r>
      <w:r>
        <w:rPr>
          <w:rFonts w:ascii="Arial" w:hAnsi="Arial" w:cs="Arial"/>
          <w:i/>
          <w:iCs/>
        </w:rPr>
        <w:t>a</w:t>
      </w:r>
      <w:r>
        <w:rPr>
          <w:rFonts w:ascii="Arial" w:hAnsi="Arial" w:cs="Arial"/>
        </w:rPr>
        <w:t xml:space="preserve"> = 1, </w:t>
      </w:r>
      <w:r>
        <w:rPr>
          <w:rFonts w:ascii="Arial" w:hAnsi="Arial" w:cs="Arial"/>
          <w:i/>
          <w:iCs/>
        </w:rPr>
        <w:t>b</w:t>
      </w:r>
      <w:r>
        <w:rPr>
          <w:rFonts w:ascii="Arial" w:hAnsi="Arial" w:cs="Arial"/>
        </w:rPr>
        <w:t xml:space="preserve"> = </w:t>
      </w:r>
      <w:r>
        <w:rPr>
          <w:rFonts w:ascii="Arial" w:hAnsi="Arial" w:cs="Arial"/>
          <w:i/>
          <w:iCs/>
        </w:rPr>
        <w:t>c</w:t>
      </w:r>
      <w:r>
        <w:rPr>
          <w:rFonts w:ascii="Arial" w:hAnsi="Arial" w:cs="Arial"/>
        </w:rPr>
        <w:t xml:space="preserve"> = 2) with a CV selected penalty parameter pair of (0.25, 0.40) </w:t>
      </w:r>
      <w:r w:rsidRPr="005E48E3">
        <w:rPr>
          <w:rFonts w:ascii="Arial" w:hAnsi="Arial" w:cs="Arial"/>
        </w:rPr>
        <w:t>was</w:t>
      </w:r>
      <w:r>
        <w:rPr>
          <w:rFonts w:ascii="Arial" w:hAnsi="Arial" w:cs="Arial"/>
        </w:rPr>
        <w:t xml:space="preserve"> found to generate the most desirable networks when considering the following network characteristics: network–phenotype correlation, network size (i.e., number of n</w:t>
      </w:r>
      <w:r w:rsidR="005072BA">
        <w:rPr>
          <w:rFonts w:ascii="Arial" w:hAnsi="Arial" w:cs="Arial"/>
        </w:rPr>
        <w:softHyphen/>
      </w:r>
      <w:r>
        <w:rPr>
          <w:rFonts w:ascii="Arial" w:hAnsi="Arial" w:cs="Arial"/>
        </w:rPr>
        <w:t xml:space="preserve">odes), and protein–microbiota balance (Supplemental Table 1). Eight networks, summarized in Figure 1, resulted from this SmCCNet configuration, including six networks with a strong correlation to </w:t>
      </w:r>
      <w:r>
        <w:rPr>
          <w:rFonts w:ascii="Arial" w:hAnsi="Arial" w:cs="Arial"/>
        </w:rPr>
        <w:sym w:font="Symbol" w:char="F044"/>
      </w:r>
      <w:r>
        <w:rPr>
          <w:rFonts w:ascii="Arial" w:hAnsi="Arial" w:cs="Arial"/>
        </w:rPr>
        <w:t>PExS (</w:t>
      </w:r>
      <w:r>
        <w:rPr>
          <w:rFonts w:ascii="Arial" w:hAnsi="Arial" w:cs="Arial"/>
        </w:rPr>
        <w:sym w:font="Symbol" w:char="F072"/>
      </w:r>
      <w:r>
        <w:rPr>
          <w:rFonts w:ascii="Arial" w:hAnsi="Arial" w:cs="Arial"/>
        </w:rPr>
        <w:t xml:space="preserve"> </w:t>
      </w:r>
      <w:r>
        <w:rPr>
          <w:rFonts w:ascii="Arial" w:hAnsi="Arial" w:cs="Arial"/>
        </w:rPr>
        <w:sym w:font="Symbol" w:char="F03E"/>
      </w:r>
      <w:r>
        <w:rPr>
          <w:rFonts w:ascii="Arial" w:hAnsi="Arial" w:cs="Arial"/>
        </w:rPr>
        <w:t xml:space="preserve"> 0.30). Comprehensive analyses are provided for Networks 1 and 3 in the subsequent sections, including network visualizations, GO enrichment analyses, and network sensitivity analyses. </w:t>
      </w:r>
      <w:r w:rsidR="005072BA" w:rsidRPr="005072BA">
        <w:rPr>
          <w:rFonts w:ascii="Arial" w:hAnsi="Arial" w:cs="Arial"/>
        </w:rPr>
        <w:t>Network 1 is a large and robust network comprised of bacteria that are not historically associated with severe clinical outcomes in CF. Correspondingly, many of these are not traditionally tracked in CF airways.</w:t>
      </w:r>
    </w:p>
    <w:p w14:paraId="4EF43A0C" w14:textId="77777777" w:rsidR="005072BA" w:rsidRPr="00D064D5" w:rsidRDefault="005072BA">
      <w:pPr>
        <w:rPr>
          <w:rFonts w:ascii="Arial" w:hAnsi="Arial" w:cs="Arial"/>
        </w:rPr>
      </w:pPr>
    </w:p>
    <w:p w14:paraId="68AE0A14" w14:textId="77777777" w:rsidR="00F332E3" w:rsidRDefault="00F332E3">
      <w:pPr>
        <w:rPr>
          <w:rFonts w:ascii="Arial" w:hAnsi="Arial" w:cs="Arial"/>
          <w:b/>
          <w:bCs/>
          <w:color w:val="4472C4" w:themeColor="accent1"/>
        </w:rPr>
      </w:pPr>
    </w:p>
    <w:p w14:paraId="75B5D395" w14:textId="67F787A7" w:rsidR="005277EB" w:rsidRPr="005072BA" w:rsidRDefault="005072BA" w:rsidP="005072BA">
      <w:pPr>
        <w:jc w:val="center"/>
        <w:rPr>
          <w:rFonts w:ascii="Arial" w:hAnsi="Arial" w:cs="Arial"/>
          <w:b/>
          <w:bCs/>
          <w:color w:val="4472C4" w:themeColor="accent1"/>
        </w:rPr>
      </w:pPr>
      <w:r>
        <w:rPr>
          <w:rFonts w:ascii="Arial" w:hAnsi="Arial" w:cs="Arial"/>
          <w:b/>
          <w:bCs/>
          <w:noProof/>
          <w:color w:val="4472C4" w:themeColor="accent1"/>
        </w:rPr>
        <w:drawing>
          <wp:inline distT="0" distB="0" distL="0" distR="0" wp14:anchorId="53677BA1" wp14:editId="52D18582">
            <wp:extent cx="3893574" cy="4424515"/>
            <wp:effectExtent l="0" t="0" r="5715" b="0"/>
            <wp:docPr id="90532823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8237" name="Picture 7" descr="A picture containing text,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3690" cy="4481465"/>
                    </a:xfrm>
                    <a:prstGeom prst="rect">
                      <a:avLst/>
                    </a:prstGeom>
                  </pic:spPr>
                </pic:pic>
              </a:graphicData>
            </a:graphic>
          </wp:inline>
        </w:drawing>
      </w:r>
    </w:p>
    <w:p w14:paraId="64B3B625" w14:textId="77777777" w:rsidR="00D064D5" w:rsidRDefault="00D064D5" w:rsidP="002B4513">
      <w:pPr>
        <w:rPr>
          <w:rFonts w:ascii="Arial" w:hAnsi="Arial" w:cs="Arial"/>
          <w:b/>
          <w:bCs/>
          <w:color w:val="000000" w:themeColor="text1"/>
        </w:rPr>
      </w:pPr>
    </w:p>
    <w:p w14:paraId="3332051D" w14:textId="080937F0" w:rsidR="0004614E" w:rsidRDefault="00C653BC" w:rsidP="002B4513">
      <w:pPr>
        <w:rPr>
          <w:rFonts w:ascii="Arial" w:hAnsi="Arial" w:cs="Arial"/>
        </w:rPr>
      </w:pPr>
      <w:r w:rsidRPr="00A63EFC">
        <w:rPr>
          <w:rFonts w:ascii="Arial" w:hAnsi="Arial" w:cs="Arial"/>
          <w:b/>
          <w:bCs/>
          <w:color w:val="000000" w:themeColor="text1"/>
        </w:rPr>
        <w:t>Table 1.</w:t>
      </w:r>
      <w:r>
        <w:rPr>
          <w:rFonts w:ascii="Arial" w:hAnsi="Arial" w:cs="Arial"/>
          <w:color w:val="000000" w:themeColor="text1"/>
        </w:rPr>
        <w:t xml:space="preserve"> Study cohort demographics and clinical measures at hospital admission. </w:t>
      </w:r>
      <w:r>
        <w:rPr>
          <w:rFonts w:ascii="Arial" w:hAnsi="Arial" w:cs="Arial"/>
        </w:rPr>
        <w:sym w:font="Symbol" w:char="F044"/>
      </w:r>
      <w:r>
        <w:rPr>
          <w:rFonts w:ascii="Arial" w:hAnsi="Arial" w:cs="Arial"/>
        </w:rPr>
        <w:t xml:space="preserve">PExS, the phenotype of interest in this study, is reported as well. </w:t>
      </w:r>
      <w:r>
        <w:rPr>
          <w:rFonts w:ascii="Arial" w:hAnsi="Arial" w:cs="Arial"/>
        </w:rPr>
        <w:sym w:font="Symbol" w:char="F044"/>
      </w:r>
      <w:r>
        <w:rPr>
          <w:rFonts w:ascii="Arial" w:hAnsi="Arial" w:cs="Arial"/>
        </w:rPr>
        <w:t xml:space="preserve">PExS represents change in PEx Score from hospital admission to hospital discharge. Continuous demographic and clinical information </w:t>
      </w:r>
      <w:r w:rsidR="007B14AE">
        <w:rPr>
          <w:rFonts w:ascii="Arial" w:hAnsi="Arial" w:cs="Arial"/>
        </w:rPr>
        <w:t>are</w:t>
      </w:r>
      <w:r>
        <w:rPr>
          <w:rFonts w:ascii="Arial" w:hAnsi="Arial" w:cs="Arial"/>
        </w:rPr>
        <w:t xml:space="preserve"> reported as median [range].</w:t>
      </w:r>
    </w:p>
    <w:p w14:paraId="0C2CD025" w14:textId="2827230A" w:rsidR="00EA37A4" w:rsidRPr="00036B78" w:rsidRDefault="009615E3">
      <w:pPr>
        <w:rPr>
          <w:rFonts w:ascii="Arial" w:hAnsi="Arial" w:cs="Arial"/>
        </w:rPr>
      </w:pPr>
      <w:r>
        <w:rPr>
          <w:rFonts w:ascii="Arial" w:hAnsi="Arial" w:cs="Arial"/>
          <w:noProof/>
        </w:rPr>
        <w:lastRenderedPageBreak/>
        <w:drawing>
          <wp:inline distT="0" distB="0" distL="0" distR="0" wp14:anchorId="0077F3DA" wp14:editId="793F7401">
            <wp:extent cx="5943600" cy="3674745"/>
            <wp:effectExtent l="0" t="0" r="0" b="0"/>
            <wp:docPr id="125764953"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53" name="Picture 5"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35181E7E" w14:textId="77777777" w:rsidR="00CF6A2E" w:rsidRDefault="00CF6A2E">
      <w:pPr>
        <w:rPr>
          <w:rFonts w:ascii="Arial" w:hAnsi="Arial" w:cs="Arial"/>
          <w:i/>
          <w:iCs/>
          <w:color w:val="000000" w:themeColor="text1"/>
        </w:rPr>
      </w:pPr>
    </w:p>
    <w:p w14:paraId="173456E3" w14:textId="49956E45" w:rsidR="001C4272" w:rsidRDefault="001C4272">
      <w:pPr>
        <w:rPr>
          <w:rFonts w:ascii="Arial" w:hAnsi="Arial" w:cs="Arial"/>
          <w:color w:val="000000" w:themeColor="text1"/>
        </w:rPr>
      </w:pPr>
      <w:r w:rsidRPr="00A63EFC">
        <w:rPr>
          <w:rFonts w:ascii="Arial" w:hAnsi="Arial" w:cs="Arial"/>
          <w:b/>
          <w:bCs/>
          <w:color w:val="000000" w:themeColor="text1"/>
        </w:rPr>
        <w:t>Figure 1.</w:t>
      </w:r>
      <w:r>
        <w:rPr>
          <w:rFonts w:ascii="Arial" w:hAnsi="Arial" w:cs="Arial"/>
          <w:color w:val="000000" w:themeColor="text1"/>
        </w:rPr>
        <w:t xml:space="preserve"> </w:t>
      </w:r>
      <w:r w:rsidR="00C653BC">
        <w:rPr>
          <w:rFonts w:ascii="Arial" w:hAnsi="Arial" w:cs="Arial"/>
          <w:color w:val="000000" w:themeColor="text1"/>
        </w:rPr>
        <w:t xml:space="preserve">SmCCNet network summarizations for the selected SmCCNet configuration. The scatterplot (left) shows correlations between individual network nodes and </w:t>
      </w:r>
      <w:r w:rsidR="00C653BC">
        <w:rPr>
          <w:rFonts w:ascii="Arial" w:hAnsi="Arial" w:cs="Arial"/>
        </w:rPr>
        <w:sym w:font="Symbol" w:char="F044"/>
      </w:r>
      <w:r w:rsidR="00C653BC">
        <w:rPr>
          <w:rFonts w:ascii="Arial" w:hAnsi="Arial" w:cs="Arial"/>
        </w:rPr>
        <w:t>PExS. Protein nodes are represented as blue circles and taxon nodes are represented as pink triangles. The heatmap (right) reports the</w:t>
      </w:r>
      <w:r w:rsidR="00264CB9">
        <w:rPr>
          <w:rFonts w:ascii="Arial" w:hAnsi="Arial" w:cs="Arial"/>
        </w:rPr>
        <w:t xml:space="preserve"> absolute</w:t>
      </w:r>
      <w:r w:rsidR="00C653BC">
        <w:rPr>
          <w:rFonts w:ascii="Arial" w:hAnsi="Arial" w:cs="Arial"/>
        </w:rPr>
        <w:t xml:space="preserve"> correlation</w:t>
      </w:r>
      <w:r w:rsidR="00253911">
        <w:rPr>
          <w:rFonts w:ascii="Arial" w:hAnsi="Arial" w:cs="Arial"/>
        </w:rPr>
        <w:t>, |</w:t>
      </w:r>
      <w:r w:rsidR="00253911">
        <w:rPr>
          <w:rFonts w:ascii="Arial" w:hAnsi="Arial" w:cs="Arial"/>
        </w:rPr>
        <w:sym w:font="Symbol" w:char="F072"/>
      </w:r>
      <w:r w:rsidR="00253911">
        <w:rPr>
          <w:rFonts w:ascii="Arial" w:hAnsi="Arial" w:cs="Arial"/>
        </w:rPr>
        <w:t>|,</w:t>
      </w:r>
      <w:r w:rsidR="00C653BC">
        <w:rPr>
          <w:rFonts w:ascii="Arial" w:hAnsi="Arial" w:cs="Arial"/>
        </w:rPr>
        <w:t xml:space="preserve"> observed between </w:t>
      </w:r>
      <w:r w:rsidR="00253911">
        <w:rPr>
          <w:rFonts w:ascii="Arial" w:hAnsi="Arial" w:cs="Arial"/>
        </w:rPr>
        <w:t>PC1 of each</w:t>
      </w:r>
      <w:r w:rsidR="00264CB9">
        <w:rPr>
          <w:rFonts w:ascii="Arial" w:hAnsi="Arial" w:cs="Arial"/>
        </w:rPr>
        <w:t xml:space="preserve"> network</w:t>
      </w:r>
      <w:r w:rsidR="00C653BC">
        <w:rPr>
          <w:rFonts w:ascii="Arial" w:hAnsi="Arial" w:cs="Arial"/>
        </w:rPr>
        <w:t xml:space="preserve"> </w:t>
      </w:r>
      <w:r w:rsidR="00264CB9">
        <w:rPr>
          <w:rFonts w:ascii="Arial" w:hAnsi="Arial" w:cs="Arial"/>
        </w:rPr>
        <w:t xml:space="preserve">and </w:t>
      </w:r>
      <w:r w:rsidR="00264CB9">
        <w:rPr>
          <w:rFonts w:ascii="Arial" w:hAnsi="Arial" w:cs="Arial"/>
        </w:rPr>
        <w:sym w:font="Symbol" w:char="F044"/>
      </w:r>
      <w:r w:rsidR="00264CB9">
        <w:rPr>
          <w:rFonts w:ascii="Arial" w:hAnsi="Arial" w:cs="Arial"/>
        </w:rPr>
        <w:t>PExS. Bold typeface is used to specify the networks that are analyzed in-depth.</w:t>
      </w:r>
    </w:p>
    <w:p w14:paraId="0F4AF830" w14:textId="77777777" w:rsidR="00253911" w:rsidRPr="001C4272" w:rsidRDefault="00253911">
      <w:pPr>
        <w:rPr>
          <w:rFonts w:ascii="Arial" w:hAnsi="Arial" w:cs="Arial"/>
          <w:color w:val="000000" w:themeColor="text1"/>
        </w:rPr>
      </w:pPr>
    </w:p>
    <w:p w14:paraId="2F48E9A2" w14:textId="77777777" w:rsidR="006D1068" w:rsidRDefault="006D1068">
      <w:pPr>
        <w:rPr>
          <w:rFonts w:ascii="Arial" w:hAnsi="Arial" w:cs="Arial"/>
          <w:i/>
          <w:iCs/>
          <w:color w:val="000000" w:themeColor="text1"/>
        </w:rPr>
      </w:pPr>
    </w:p>
    <w:p w14:paraId="72327C03" w14:textId="167D8B97" w:rsidR="00CF6A2E" w:rsidRDefault="00CF6A2E">
      <w:pPr>
        <w:rPr>
          <w:rFonts w:ascii="Arial" w:hAnsi="Arial" w:cs="Arial"/>
          <w:i/>
          <w:iCs/>
          <w:color w:val="000000" w:themeColor="text1"/>
        </w:rPr>
      </w:pPr>
      <w:r>
        <w:rPr>
          <w:rFonts w:ascii="Arial" w:hAnsi="Arial" w:cs="Arial"/>
          <w:i/>
          <w:iCs/>
          <w:color w:val="000000" w:themeColor="text1"/>
        </w:rPr>
        <w:t>The Traditional CF Pathogen N</w:t>
      </w:r>
      <w:r w:rsidRPr="00CF6A2E">
        <w:rPr>
          <w:rFonts w:ascii="Arial" w:hAnsi="Arial" w:cs="Arial"/>
          <w:i/>
          <w:iCs/>
          <w:color w:val="000000" w:themeColor="text1"/>
        </w:rPr>
        <w:t>etwork</w:t>
      </w:r>
    </w:p>
    <w:p w14:paraId="77FB26F5" w14:textId="77777777" w:rsidR="0004614E" w:rsidRPr="0004614E" w:rsidRDefault="0004614E">
      <w:pPr>
        <w:rPr>
          <w:rFonts w:ascii="Arial" w:hAnsi="Arial" w:cs="Arial"/>
          <w:color w:val="000000" w:themeColor="text1"/>
          <w:sz w:val="8"/>
          <w:szCs w:val="8"/>
        </w:rPr>
      </w:pPr>
    </w:p>
    <w:p w14:paraId="772B6194" w14:textId="0AAF2D5B" w:rsidR="00A63EFC" w:rsidRPr="00774FBF" w:rsidRDefault="00036B78">
      <w:pPr>
        <w:rPr>
          <w:rFonts w:ascii="Arial" w:hAnsi="Arial" w:cs="Arial"/>
        </w:rPr>
      </w:pPr>
      <w:bookmarkStart w:id="11" w:name="OLE_LINK2"/>
      <w:r>
        <w:rPr>
          <w:rFonts w:ascii="Arial" w:hAnsi="Arial" w:cs="Arial"/>
          <w:color w:val="000000" w:themeColor="text1"/>
        </w:rPr>
        <w:t xml:space="preserve">The </w:t>
      </w:r>
      <w:r w:rsidR="00A03ACB">
        <w:rPr>
          <w:rFonts w:ascii="Arial" w:hAnsi="Arial" w:cs="Arial"/>
          <w:i/>
          <w:iCs/>
          <w:color w:val="000000" w:themeColor="text1"/>
        </w:rPr>
        <w:t>T</w:t>
      </w:r>
      <w:r w:rsidRPr="00036B78">
        <w:rPr>
          <w:rFonts w:ascii="Arial" w:hAnsi="Arial" w:cs="Arial"/>
          <w:i/>
          <w:iCs/>
          <w:color w:val="000000" w:themeColor="text1"/>
        </w:rPr>
        <w:t xml:space="preserve">raditional CF </w:t>
      </w:r>
      <w:r w:rsidR="00A03ACB">
        <w:rPr>
          <w:rFonts w:ascii="Arial" w:hAnsi="Arial" w:cs="Arial"/>
          <w:i/>
          <w:iCs/>
          <w:color w:val="000000" w:themeColor="text1"/>
        </w:rPr>
        <w:t>P</w:t>
      </w:r>
      <w:r w:rsidRPr="00036B78">
        <w:rPr>
          <w:rFonts w:ascii="Arial" w:hAnsi="Arial" w:cs="Arial"/>
          <w:i/>
          <w:iCs/>
          <w:color w:val="000000" w:themeColor="text1"/>
        </w:rPr>
        <w:t>athogen</w:t>
      </w:r>
      <w:r>
        <w:rPr>
          <w:rFonts w:ascii="Arial" w:hAnsi="Arial" w:cs="Arial"/>
          <w:color w:val="000000" w:themeColor="text1"/>
        </w:rPr>
        <w:t xml:space="preserve"> </w:t>
      </w:r>
      <w:r w:rsidR="007E7B66" w:rsidRPr="007E7B66">
        <w:rPr>
          <w:rFonts w:ascii="Arial" w:hAnsi="Arial" w:cs="Arial"/>
          <w:i/>
          <w:iCs/>
          <w:color w:val="000000" w:themeColor="text1"/>
        </w:rPr>
        <w:t>N</w:t>
      </w:r>
      <w:r w:rsidRPr="007E7B66">
        <w:rPr>
          <w:rFonts w:ascii="Arial" w:hAnsi="Arial" w:cs="Arial"/>
          <w:i/>
          <w:iCs/>
          <w:color w:val="000000" w:themeColor="text1"/>
        </w:rPr>
        <w:t>etwork</w:t>
      </w:r>
      <w:r>
        <w:rPr>
          <w:rFonts w:ascii="Arial" w:hAnsi="Arial" w:cs="Arial"/>
          <w:color w:val="000000" w:themeColor="text1"/>
        </w:rPr>
        <w:t xml:space="preserve"> </w:t>
      </w:r>
      <w:r w:rsidR="00C3259D">
        <w:rPr>
          <w:rFonts w:ascii="Arial" w:hAnsi="Arial" w:cs="Arial"/>
          <w:color w:val="000000" w:themeColor="text1"/>
        </w:rPr>
        <w:t>(</w:t>
      </w:r>
      <w:r w:rsidR="00B67F39">
        <w:rPr>
          <w:rFonts w:ascii="Arial" w:hAnsi="Arial" w:cs="Arial"/>
          <w:color w:val="000000" w:themeColor="text1"/>
        </w:rPr>
        <w:t>Network 3</w:t>
      </w:r>
      <w:r w:rsidR="00C3259D">
        <w:rPr>
          <w:rFonts w:ascii="Arial" w:hAnsi="Arial" w:cs="Arial"/>
          <w:color w:val="000000" w:themeColor="text1"/>
        </w:rPr>
        <w:t xml:space="preserve"> in Figure 1</w:t>
      </w:r>
      <w:r>
        <w:rPr>
          <w:rFonts w:ascii="Arial" w:hAnsi="Arial" w:cs="Arial"/>
          <w:color w:val="000000" w:themeColor="text1"/>
        </w:rPr>
        <w:t xml:space="preserve">) is a </w:t>
      </w:r>
      <w:r w:rsidR="008D5C8A">
        <w:rPr>
          <w:rFonts w:ascii="Arial" w:hAnsi="Arial" w:cs="Arial"/>
          <w:color w:val="000000" w:themeColor="text1"/>
        </w:rPr>
        <w:t>small network</w:t>
      </w:r>
      <w:r w:rsidR="009615E3">
        <w:rPr>
          <w:rFonts w:ascii="Arial" w:hAnsi="Arial" w:cs="Arial"/>
          <w:color w:val="000000" w:themeColor="text1"/>
        </w:rPr>
        <w:t xml:space="preserve"> comprised of 12 nodes</w:t>
      </w:r>
      <w:r w:rsidR="00B67F39">
        <w:rPr>
          <w:rFonts w:ascii="Arial" w:hAnsi="Arial" w:cs="Arial"/>
          <w:color w:val="000000" w:themeColor="text1"/>
        </w:rPr>
        <w:t xml:space="preserve"> (Figure 2, Table 2)</w:t>
      </w:r>
      <w:r w:rsidR="009615E3">
        <w:rPr>
          <w:rFonts w:ascii="Arial" w:hAnsi="Arial" w:cs="Arial"/>
          <w:color w:val="000000" w:themeColor="text1"/>
        </w:rPr>
        <w:t xml:space="preserve">. Nodes include </w:t>
      </w:r>
      <w:r w:rsidR="006A2C7D">
        <w:rPr>
          <w:rFonts w:ascii="Arial" w:hAnsi="Arial" w:cs="Arial"/>
          <w:color w:val="000000" w:themeColor="text1"/>
        </w:rPr>
        <w:t>two</w:t>
      </w:r>
      <w:r w:rsidR="009615E3">
        <w:rPr>
          <w:rFonts w:ascii="Arial" w:hAnsi="Arial" w:cs="Arial"/>
          <w:color w:val="000000" w:themeColor="text1"/>
        </w:rPr>
        <w:t xml:space="preserve"> taxa</w:t>
      </w:r>
      <w:r w:rsidR="008B7818">
        <w:rPr>
          <w:rFonts w:ascii="Arial" w:hAnsi="Arial" w:cs="Arial"/>
          <w:color w:val="000000" w:themeColor="text1"/>
        </w:rPr>
        <w:t xml:space="preserve"> commonly found in CF airways</w:t>
      </w:r>
      <w:r w:rsidR="00774FBF">
        <w:rPr>
          <w:rFonts w:ascii="Arial" w:hAnsi="Arial" w:cs="Arial"/>
          <w:color w:val="000000" w:themeColor="text1"/>
        </w:rPr>
        <w:t xml:space="preserve">, </w:t>
      </w:r>
      <w:r w:rsidR="008D5C8A">
        <w:rPr>
          <w:rFonts w:ascii="Arial" w:hAnsi="Arial" w:cs="Arial"/>
          <w:i/>
          <w:iCs/>
          <w:color w:val="000000" w:themeColor="text1"/>
        </w:rPr>
        <w:t xml:space="preserve">Pseudomonas </w:t>
      </w:r>
      <w:r w:rsidR="003C5F1C">
        <w:rPr>
          <w:rFonts w:ascii="Arial" w:hAnsi="Arial" w:cs="Arial"/>
          <w:i/>
          <w:iCs/>
          <w:color w:val="000000" w:themeColor="text1"/>
        </w:rPr>
        <w:t>aeruginosa</w:t>
      </w:r>
      <w:r w:rsidR="00774FBF">
        <w:rPr>
          <w:rFonts w:ascii="Arial" w:hAnsi="Arial" w:cs="Arial"/>
          <w:i/>
          <w:iCs/>
          <w:color w:val="000000" w:themeColor="text1"/>
        </w:rPr>
        <w:t xml:space="preserve"> </w:t>
      </w:r>
      <w:r w:rsidR="00774FBF">
        <w:rPr>
          <w:rFonts w:ascii="Arial" w:hAnsi="Arial" w:cs="Arial"/>
          <w:color w:val="000000" w:themeColor="text1"/>
        </w:rPr>
        <w:t>(</w:t>
      </w:r>
      <w:r w:rsidR="00774FBF">
        <w:rPr>
          <w:rFonts w:ascii="Arial" w:hAnsi="Arial" w:cs="Arial"/>
          <w:i/>
          <w:iCs/>
          <w:color w:val="000000" w:themeColor="text1"/>
        </w:rPr>
        <w:t>P. aeruginosa</w:t>
      </w:r>
      <w:r w:rsidR="00774FBF">
        <w:rPr>
          <w:rFonts w:ascii="Arial" w:hAnsi="Arial" w:cs="Arial"/>
          <w:color w:val="000000" w:themeColor="text1"/>
        </w:rPr>
        <w:t>)</w:t>
      </w:r>
      <w:r w:rsidR="003C5F1C">
        <w:rPr>
          <w:rFonts w:ascii="Arial" w:hAnsi="Arial" w:cs="Arial"/>
          <w:i/>
          <w:iCs/>
          <w:color w:val="000000" w:themeColor="text1"/>
        </w:rPr>
        <w:t xml:space="preserve"> </w:t>
      </w:r>
      <w:r w:rsidR="008D5C8A">
        <w:rPr>
          <w:rFonts w:ascii="Arial" w:hAnsi="Arial" w:cs="Arial"/>
          <w:color w:val="000000" w:themeColor="text1"/>
        </w:rPr>
        <w:t xml:space="preserve">and </w:t>
      </w:r>
      <w:r w:rsidR="008D5C8A">
        <w:rPr>
          <w:rFonts w:ascii="Arial" w:hAnsi="Arial" w:cs="Arial"/>
          <w:i/>
          <w:iCs/>
          <w:color w:val="000000" w:themeColor="text1"/>
        </w:rPr>
        <w:t>Prevotell</w:t>
      </w:r>
      <w:r w:rsidR="00E63421">
        <w:rPr>
          <w:rFonts w:ascii="Arial" w:hAnsi="Arial" w:cs="Arial"/>
          <w:i/>
          <w:iCs/>
          <w:color w:val="000000" w:themeColor="text1"/>
        </w:rPr>
        <w:t>a</w:t>
      </w:r>
      <w:r w:rsidR="00774FBF">
        <w:rPr>
          <w:rFonts w:ascii="Arial" w:hAnsi="Arial" w:cs="Arial"/>
          <w:color w:val="000000" w:themeColor="text1"/>
        </w:rPr>
        <w:t>,</w:t>
      </w:r>
      <w:r w:rsidR="008B7818">
        <w:rPr>
          <w:rFonts w:ascii="Arial" w:hAnsi="Arial" w:cs="Arial"/>
          <w:color w:val="000000" w:themeColor="text1"/>
        </w:rPr>
        <w:t xml:space="preserve"> </w:t>
      </w:r>
      <w:r w:rsidR="009615E3">
        <w:rPr>
          <w:rFonts w:ascii="Arial" w:hAnsi="Arial" w:cs="Arial"/>
          <w:color w:val="000000" w:themeColor="text1"/>
        </w:rPr>
        <w:t>and 10 proteins</w:t>
      </w:r>
      <w:r w:rsidR="00B67F39">
        <w:rPr>
          <w:rFonts w:ascii="Arial" w:hAnsi="Arial" w:cs="Arial"/>
          <w:color w:val="000000" w:themeColor="text1"/>
        </w:rPr>
        <w:t>.</w:t>
      </w:r>
      <w:r w:rsidR="009615E3">
        <w:rPr>
          <w:rFonts w:ascii="Arial" w:hAnsi="Arial" w:cs="Arial"/>
          <w:color w:val="000000" w:themeColor="text1"/>
        </w:rPr>
        <w:t xml:space="preserve"> </w:t>
      </w:r>
      <w:r w:rsidR="00E32704">
        <w:rPr>
          <w:rFonts w:ascii="Arial" w:hAnsi="Arial" w:cs="Arial"/>
        </w:rPr>
        <w:t>Individual</w:t>
      </w:r>
      <w:r w:rsidR="00B67F39">
        <w:rPr>
          <w:rFonts w:ascii="Arial" w:hAnsi="Arial" w:cs="Arial"/>
        </w:rPr>
        <w:t xml:space="preserve"> correlations between nodes and </w:t>
      </w:r>
      <w:r w:rsidR="00B67F39">
        <w:rPr>
          <w:rFonts w:ascii="Arial" w:hAnsi="Arial" w:cs="Arial"/>
        </w:rPr>
        <w:sym w:font="Symbol" w:char="F044"/>
      </w:r>
      <w:r w:rsidR="00B67F39">
        <w:rPr>
          <w:rFonts w:ascii="Arial" w:hAnsi="Arial" w:cs="Arial"/>
        </w:rPr>
        <w:t xml:space="preserve">PExS range from </w:t>
      </w:r>
      <w:r w:rsidR="00C3259D">
        <w:rPr>
          <w:rFonts w:ascii="Arial" w:hAnsi="Arial" w:cs="Arial"/>
        </w:rPr>
        <w:t xml:space="preserve">-0.301 to 0.394. </w:t>
      </w:r>
      <w:r w:rsidR="009615E3">
        <w:rPr>
          <w:rFonts w:ascii="Arial" w:hAnsi="Arial" w:cs="Arial"/>
          <w:color w:val="000000" w:themeColor="text1"/>
        </w:rPr>
        <w:t>The</w:t>
      </w:r>
      <w:r w:rsidR="00B67F39">
        <w:rPr>
          <w:rFonts w:ascii="Arial" w:hAnsi="Arial" w:cs="Arial"/>
          <w:color w:val="000000" w:themeColor="text1"/>
        </w:rPr>
        <w:t xml:space="preserve"> </w:t>
      </w:r>
      <w:r w:rsidR="00C3259D">
        <w:rPr>
          <w:rFonts w:ascii="Arial" w:hAnsi="Arial" w:cs="Arial"/>
          <w:color w:val="000000" w:themeColor="text1"/>
        </w:rPr>
        <w:t xml:space="preserve">full </w:t>
      </w:r>
      <w:r w:rsidR="00B67F39">
        <w:rPr>
          <w:rFonts w:ascii="Arial" w:hAnsi="Arial" w:cs="Arial"/>
          <w:color w:val="000000" w:themeColor="text1"/>
        </w:rPr>
        <w:t xml:space="preserve">network has a 0.327 correlation with </w:t>
      </w:r>
      <w:r w:rsidR="00B67F39">
        <w:rPr>
          <w:rFonts w:ascii="Arial" w:hAnsi="Arial" w:cs="Arial"/>
        </w:rPr>
        <w:sym w:font="Symbol" w:char="F044"/>
      </w:r>
      <w:r w:rsidR="00B67F39">
        <w:rPr>
          <w:rFonts w:ascii="Arial" w:hAnsi="Arial" w:cs="Arial"/>
        </w:rPr>
        <w:t>PExS</w:t>
      </w:r>
      <w:r w:rsidR="00C3259D">
        <w:rPr>
          <w:rFonts w:ascii="Arial" w:hAnsi="Arial" w:cs="Arial"/>
        </w:rPr>
        <w:t xml:space="preserve"> (</w:t>
      </w:r>
      <w:r w:rsidR="00C3259D" w:rsidRPr="00C3259D">
        <w:rPr>
          <w:rFonts w:ascii="Arial" w:hAnsi="Arial" w:cs="Arial"/>
          <w:i/>
          <w:iCs/>
        </w:rPr>
        <w:t>p</w:t>
      </w:r>
      <w:r w:rsidR="00C3259D">
        <w:rPr>
          <w:rFonts w:ascii="Arial" w:hAnsi="Arial" w:cs="Arial"/>
        </w:rPr>
        <w:t xml:space="preserve"> = </w:t>
      </w:r>
      <w:r w:rsidR="00253911">
        <w:rPr>
          <w:rFonts w:ascii="Arial" w:hAnsi="Arial" w:cs="Arial"/>
        </w:rPr>
        <w:t>0.059)</w:t>
      </w:r>
      <w:r w:rsidR="00C3259D">
        <w:rPr>
          <w:rFonts w:ascii="Arial" w:hAnsi="Arial" w:cs="Arial"/>
        </w:rPr>
        <w:t>.</w:t>
      </w:r>
      <w:r w:rsidR="00253911">
        <w:rPr>
          <w:rFonts w:ascii="Arial" w:hAnsi="Arial" w:cs="Arial"/>
        </w:rPr>
        <w:t xml:space="preserve"> </w:t>
      </w:r>
      <w:r w:rsidR="006A2C7D">
        <w:rPr>
          <w:rFonts w:ascii="Arial" w:hAnsi="Arial" w:cs="Arial"/>
        </w:rPr>
        <w:t xml:space="preserve">Of the 12 nodes, </w:t>
      </w:r>
      <w:r w:rsidR="006A2C7D" w:rsidRPr="006A2C7D">
        <w:rPr>
          <w:rFonts w:ascii="Arial" w:hAnsi="Arial" w:cs="Arial"/>
        </w:rPr>
        <w:t>peptidoglycan recognition protein 1</w:t>
      </w:r>
      <w:r w:rsidR="006A2C7D">
        <w:rPr>
          <w:rFonts w:ascii="Arial" w:hAnsi="Arial" w:cs="Arial"/>
        </w:rPr>
        <w:t xml:space="preserve"> (PGRP-S) is most correlated with </w:t>
      </w:r>
      <w:r w:rsidR="006A2C7D">
        <w:rPr>
          <w:rFonts w:ascii="Arial" w:hAnsi="Arial" w:cs="Arial"/>
        </w:rPr>
        <w:sym w:font="Symbol" w:char="F044"/>
      </w:r>
      <w:r w:rsidR="006A2C7D">
        <w:rPr>
          <w:rFonts w:ascii="Arial" w:hAnsi="Arial" w:cs="Arial"/>
        </w:rPr>
        <w:t>PExS (</w:t>
      </w:r>
      <w:r w:rsidR="006A2C7D">
        <w:rPr>
          <w:rFonts w:ascii="Arial" w:hAnsi="Arial" w:cs="Arial"/>
        </w:rPr>
        <w:sym w:font="Symbol" w:char="F072"/>
      </w:r>
      <w:r w:rsidR="006A2C7D">
        <w:rPr>
          <w:rFonts w:ascii="Arial" w:hAnsi="Arial" w:cs="Arial"/>
        </w:rPr>
        <w:t xml:space="preserve"> = 0.394; </w:t>
      </w:r>
      <w:r w:rsidR="006A2C7D">
        <w:rPr>
          <w:rFonts w:ascii="Arial" w:hAnsi="Arial" w:cs="Arial"/>
          <w:i/>
          <w:iCs/>
        </w:rPr>
        <w:t>p</w:t>
      </w:r>
      <w:r w:rsidR="006A2C7D">
        <w:rPr>
          <w:rFonts w:ascii="Arial" w:hAnsi="Arial" w:cs="Arial"/>
        </w:rPr>
        <w:t xml:space="preserve"> = 0.021). PGRP-S is involved in the humoral immune response</w:t>
      </w:r>
      <w:r w:rsidR="00937BE0">
        <w:rPr>
          <w:rFonts w:ascii="Arial" w:hAnsi="Arial" w:cs="Arial"/>
        </w:rPr>
        <w:t xml:space="preserve"> to bacterium</w:t>
      </w:r>
      <w:r w:rsidR="003D444E">
        <w:rPr>
          <w:rFonts w:ascii="Arial" w:hAnsi="Arial" w:cs="Arial"/>
        </w:rPr>
        <w:t xml:space="preserve"> [</w:t>
      </w:r>
      <w:commentRangeStart w:id="12"/>
      <w:r w:rsidR="003D444E">
        <w:rPr>
          <w:rFonts w:ascii="Arial" w:hAnsi="Arial" w:cs="Arial"/>
        </w:rPr>
        <w:t>ref</w:t>
      </w:r>
      <w:commentRangeEnd w:id="12"/>
      <w:r w:rsidR="003D444E">
        <w:rPr>
          <w:rStyle w:val="CommentReference"/>
        </w:rPr>
        <w:commentReference w:id="12"/>
      </w:r>
      <w:r w:rsidR="003D444E">
        <w:rPr>
          <w:rFonts w:ascii="Arial" w:hAnsi="Arial" w:cs="Arial"/>
        </w:rPr>
        <w:t>]</w:t>
      </w:r>
      <w:r w:rsidR="00937BE0">
        <w:rPr>
          <w:rFonts w:ascii="Arial" w:hAnsi="Arial" w:cs="Arial"/>
        </w:rPr>
        <w:t>.</w:t>
      </w:r>
      <w:r w:rsidR="006A2C7D">
        <w:rPr>
          <w:rFonts w:ascii="Arial" w:hAnsi="Arial" w:cs="Arial"/>
        </w:rPr>
        <w:t xml:space="preserve"> </w:t>
      </w:r>
      <w:r w:rsidR="008B7818">
        <w:rPr>
          <w:rFonts w:ascii="Arial" w:hAnsi="Arial" w:cs="Arial"/>
        </w:rPr>
        <w:t>Interleukin-6 receptor subunit alpha (IL-6 sRa), a protein that serves as part of the receptor for interleukin-6 (IL-6)</w:t>
      </w:r>
      <w:r w:rsidR="006A2C7D">
        <w:rPr>
          <w:rFonts w:ascii="Arial" w:hAnsi="Arial" w:cs="Arial"/>
        </w:rPr>
        <w:t xml:space="preserve"> and is </w:t>
      </w:r>
      <w:r w:rsidR="00937BE0">
        <w:rPr>
          <w:rFonts w:ascii="Arial" w:hAnsi="Arial" w:cs="Arial"/>
        </w:rPr>
        <w:t xml:space="preserve">also </w:t>
      </w:r>
      <w:r w:rsidR="006A2C7D">
        <w:rPr>
          <w:rFonts w:ascii="Arial" w:hAnsi="Arial" w:cs="Arial"/>
        </w:rPr>
        <w:t>involved in immune response</w:t>
      </w:r>
      <w:r w:rsidR="008B7818">
        <w:rPr>
          <w:rFonts w:ascii="Arial" w:hAnsi="Arial" w:cs="Arial"/>
        </w:rPr>
        <w:t>, serves as the most heavily connected node in the network with 10 connected edges</w:t>
      </w:r>
      <w:r w:rsidR="006A2C7D">
        <w:rPr>
          <w:rFonts w:ascii="Arial" w:hAnsi="Arial" w:cs="Arial"/>
        </w:rPr>
        <w:t xml:space="preserve"> [</w:t>
      </w:r>
      <w:commentRangeStart w:id="13"/>
      <w:r w:rsidR="006A2C7D">
        <w:rPr>
          <w:rFonts w:ascii="Arial" w:hAnsi="Arial" w:cs="Arial"/>
        </w:rPr>
        <w:t>ref</w:t>
      </w:r>
      <w:commentRangeEnd w:id="13"/>
      <w:r w:rsidR="006A2C7D">
        <w:rPr>
          <w:rStyle w:val="CommentReference"/>
        </w:rPr>
        <w:commentReference w:id="13"/>
      </w:r>
      <w:r w:rsidR="006A2C7D">
        <w:rPr>
          <w:rFonts w:ascii="Arial" w:hAnsi="Arial" w:cs="Arial"/>
        </w:rPr>
        <w:t>]</w:t>
      </w:r>
      <w:r w:rsidR="008B7818">
        <w:rPr>
          <w:rFonts w:ascii="Arial" w:hAnsi="Arial" w:cs="Arial"/>
        </w:rPr>
        <w:t>.</w:t>
      </w:r>
      <w:r w:rsidR="00774FBF">
        <w:rPr>
          <w:rFonts w:ascii="Arial" w:hAnsi="Arial" w:cs="Arial"/>
        </w:rPr>
        <w:t xml:space="preserve"> The largest edges in the network exist between </w:t>
      </w:r>
      <w:r w:rsidR="00774FBF">
        <w:rPr>
          <w:rFonts w:ascii="Arial" w:hAnsi="Arial" w:cs="Arial"/>
          <w:i/>
          <w:iCs/>
          <w:color w:val="000000" w:themeColor="text1"/>
        </w:rPr>
        <w:t>P. aeruginosa</w:t>
      </w:r>
      <w:r w:rsidR="00774FBF">
        <w:rPr>
          <w:rFonts w:ascii="Arial" w:hAnsi="Arial" w:cs="Arial"/>
          <w:color w:val="000000" w:themeColor="text1"/>
        </w:rPr>
        <w:t xml:space="preserve">, </w:t>
      </w:r>
      <w:r w:rsidR="00774FBF">
        <w:rPr>
          <w:rFonts w:ascii="Arial" w:hAnsi="Arial" w:cs="Arial"/>
        </w:rPr>
        <w:t>IL-6 sRa, and HEM4, indicating</w:t>
      </w:r>
      <w:r w:rsidR="009743F0">
        <w:rPr>
          <w:rFonts w:ascii="Arial" w:hAnsi="Arial" w:cs="Arial"/>
        </w:rPr>
        <w:t xml:space="preserve"> that these nodes share</w:t>
      </w:r>
      <w:r w:rsidR="00774FBF">
        <w:rPr>
          <w:rFonts w:ascii="Arial" w:hAnsi="Arial" w:cs="Arial"/>
        </w:rPr>
        <w:t xml:space="preserve"> mutually </w:t>
      </w:r>
      <w:r w:rsidR="009743F0">
        <w:rPr>
          <w:rFonts w:ascii="Arial" w:hAnsi="Arial" w:cs="Arial"/>
        </w:rPr>
        <w:t>large canonical weights relative to other nodes in the network.</w:t>
      </w:r>
    </w:p>
    <w:bookmarkEnd w:id="11"/>
    <w:p w14:paraId="2737ADF2" w14:textId="77777777" w:rsidR="00B67F39" w:rsidRDefault="00B67F39">
      <w:pPr>
        <w:rPr>
          <w:rFonts w:ascii="Arial" w:hAnsi="Arial" w:cs="Arial"/>
        </w:rPr>
      </w:pPr>
    </w:p>
    <w:p w14:paraId="3D57CBF4" w14:textId="77777777" w:rsidR="00B67F39" w:rsidRDefault="00B67F39">
      <w:pPr>
        <w:rPr>
          <w:rFonts w:ascii="Arial" w:hAnsi="Arial" w:cs="Arial"/>
          <w:color w:val="000000" w:themeColor="text1"/>
        </w:rPr>
      </w:pPr>
    </w:p>
    <w:p w14:paraId="1B29AAF4" w14:textId="70BBFED0" w:rsidR="00C25CE0" w:rsidRDefault="001E46F0" w:rsidP="001C7472">
      <w:pPr>
        <w:jc w:val="center"/>
        <w:rPr>
          <w:rFonts w:ascii="Arial" w:hAnsi="Arial" w:cs="Arial"/>
          <w:color w:val="000000" w:themeColor="text1"/>
        </w:rPr>
      </w:pPr>
      <w:r>
        <w:rPr>
          <w:rFonts w:ascii="Arial" w:hAnsi="Arial" w:cs="Arial"/>
          <w:noProof/>
          <w:color w:val="000000" w:themeColor="text1"/>
        </w:rPr>
        <w:lastRenderedPageBreak/>
        <w:drawing>
          <wp:inline distT="0" distB="0" distL="0" distR="0" wp14:anchorId="3D563512" wp14:editId="0348B10D">
            <wp:extent cx="5725686" cy="5156791"/>
            <wp:effectExtent l="0" t="0" r="2540" b="0"/>
            <wp:docPr id="33639603" name="Picture 1" descr="A picture containing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603" name="Picture 1" descr="A picture containing diagram, line,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714" cy="5216259"/>
                    </a:xfrm>
                    <a:prstGeom prst="rect">
                      <a:avLst/>
                    </a:prstGeom>
                  </pic:spPr>
                </pic:pic>
              </a:graphicData>
            </a:graphic>
          </wp:inline>
        </w:drawing>
      </w:r>
    </w:p>
    <w:p w14:paraId="44B8061A" w14:textId="77777777" w:rsidR="00DC04EF" w:rsidRDefault="00DC04EF" w:rsidP="00C25CE0">
      <w:pPr>
        <w:rPr>
          <w:rFonts w:ascii="Arial" w:hAnsi="Arial" w:cs="Arial"/>
          <w:color w:val="000000" w:themeColor="text1"/>
        </w:rPr>
      </w:pPr>
    </w:p>
    <w:p w14:paraId="3DFCF6DF" w14:textId="5B4129E1" w:rsidR="00A63EFC" w:rsidRDefault="00C25CE0">
      <w:pPr>
        <w:rPr>
          <w:rFonts w:ascii="Arial" w:hAnsi="Arial" w:cs="Arial"/>
        </w:rPr>
      </w:pPr>
      <w:r w:rsidRPr="00A63EFC">
        <w:rPr>
          <w:rFonts w:ascii="Arial" w:hAnsi="Arial" w:cs="Arial"/>
          <w:b/>
          <w:bCs/>
          <w:color w:val="000000" w:themeColor="text1"/>
        </w:rPr>
        <w:t>Figure 2.</w:t>
      </w:r>
      <w:r>
        <w:rPr>
          <w:rFonts w:ascii="Arial" w:hAnsi="Arial" w:cs="Arial"/>
          <w:color w:val="000000" w:themeColor="text1"/>
        </w:rPr>
        <w:t xml:space="preserve"> </w:t>
      </w:r>
      <w:r w:rsidR="00A43832">
        <w:rPr>
          <w:rFonts w:ascii="Arial" w:hAnsi="Arial" w:cs="Arial"/>
          <w:color w:val="000000" w:themeColor="text1"/>
        </w:rPr>
        <w:t xml:space="preserve">The </w:t>
      </w:r>
      <w:r w:rsidR="00A63EFC" w:rsidRPr="00A63EFC">
        <w:rPr>
          <w:rFonts w:ascii="Arial" w:hAnsi="Arial" w:cs="Arial"/>
          <w:i/>
          <w:iCs/>
          <w:color w:val="000000" w:themeColor="text1"/>
        </w:rPr>
        <w:t>T</w:t>
      </w:r>
      <w:r w:rsidR="00DC04EF" w:rsidRPr="00A63EFC">
        <w:rPr>
          <w:rFonts w:ascii="Arial" w:hAnsi="Arial" w:cs="Arial"/>
          <w:i/>
          <w:iCs/>
          <w:color w:val="000000" w:themeColor="text1"/>
        </w:rPr>
        <w:t xml:space="preserve">raditional CF </w:t>
      </w:r>
      <w:r w:rsidR="00A63EFC" w:rsidRPr="00A63EFC">
        <w:rPr>
          <w:rFonts w:ascii="Arial" w:hAnsi="Arial" w:cs="Arial"/>
          <w:i/>
          <w:iCs/>
          <w:color w:val="000000" w:themeColor="text1"/>
        </w:rPr>
        <w:t>P</w:t>
      </w:r>
      <w:r w:rsidR="00DC04EF" w:rsidRPr="00A63EFC">
        <w:rPr>
          <w:rFonts w:ascii="Arial" w:hAnsi="Arial" w:cs="Arial"/>
          <w:i/>
          <w:iCs/>
          <w:color w:val="000000" w:themeColor="text1"/>
        </w:rPr>
        <w:t xml:space="preserve">athogen </w:t>
      </w:r>
      <w:r w:rsidR="007E7B66">
        <w:rPr>
          <w:rFonts w:ascii="Arial" w:hAnsi="Arial" w:cs="Arial"/>
          <w:i/>
          <w:iCs/>
          <w:color w:val="000000" w:themeColor="text1"/>
        </w:rPr>
        <w:t>N</w:t>
      </w:r>
      <w:r w:rsidR="00DC04EF" w:rsidRPr="007E7B66">
        <w:rPr>
          <w:rFonts w:ascii="Arial" w:hAnsi="Arial" w:cs="Arial"/>
          <w:i/>
          <w:iCs/>
          <w:color w:val="000000" w:themeColor="text1"/>
        </w:rPr>
        <w:t>etwork</w:t>
      </w:r>
      <w:r w:rsidR="00DC04EF" w:rsidRPr="00A03ACB">
        <w:rPr>
          <w:rFonts w:ascii="Arial" w:hAnsi="Arial" w:cs="Arial"/>
          <w:color w:val="000000" w:themeColor="text1"/>
        </w:rPr>
        <w:t xml:space="preserve"> </w:t>
      </w:r>
      <w:r w:rsidR="00DC04EF">
        <w:rPr>
          <w:rFonts w:ascii="Arial" w:hAnsi="Arial" w:cs="Arial"/>
          <w:color w:val="000000" w:themeColor="text1"/>
        </w:rPr>
        <w:t xml:space="preserve">identified by SmCCNet. </w:t>
      </w:r>
      <w:r w:rsidR="00DC04EF">
        <w:rPr>
          <w:rFonts w:ascii="Arial" w:hAnsi="Arial" w:cs="Arial"/>
        </w:rPr>
        <w:t xml:space="preserve">Protein nodes are represented as circles and taxon nodes are represented as triangles. A divergent color palette is used for node color. Dark shades of brown and green indicate strong negative and positive correlations between the node and </w:t>
      </w:r>
      <w:r w:rsidR="00DC04EF">
        <w:rPr>
          <w:rFonts w:ascii="Arial" w:hAnsi="Arial" w:cs="Arial"/>
        </w:rPr>
        <w:sym w:font="Symbol" w:char="F044"/>
      </w:r>
      <w:r w:rsidR="00DC04EF">
        <w:rPr>
          <w:rFonts w:ascii="Arial" w:hAnsi="Arial" w:cs="Arial"/>
        </w:rPr>
        <w:t xml:space="preserve">PExS, respectively. </w:t>
      </w:r>
      <w:r w:rsidR="00A63EFC">
        <w:rPr>
          <w:rFonts w:ascii="Arial" w:hAnsi="Arial" w:cs="Arial"/>
        </w:rPr>
        <w:t xml:space="preserve">Lighter shades of brown and green indicate weak negative and positive correlations between the node and </w:t>
      </w:r>
      <w:r w:rsidR="00A63EFC">
        <w:rPr>
          <w:rFonts w:ascii="Arial" w:hAnsi="Arial" w:cs="Arial"/>
        </w:rPr>
        <w:sym w:font="Symbol" w:char="F044"/>
      </w:r>
      <w:r w:rsidR="00A63EFC">
        <w:rPr>
          <w:rFonts w:ascii="Arial" w:hAnsi="Arial" w:cs="Arial"/>
        </w:rPr>
        <w:t xml:space="preserve">PExS. </w:t>
      </w:r>
      <w:r w:rsidR="00DC04EF">
        <w:rPr>
          <w:rFonts w:ascii="Arial" w:hAnsi="Arial" w:cs="Arial"/>
        </w:rPr>
        <w:t xml:space="preserve">Node size corresponds to </w:t>
      </w:r>
      <w:r w:rsidR="00A63EFC">
        <w:rPr>
          <w:rFonts w:ascii="Arial" w:hAnsi="Arial" w:cs="Arial"/>
        </w:rPr>
        <w:t xml:space="preserve">the </w:t>
      </w:r>
      <w:r w:rsidR="00DC04EF">
        <w:rPr>
          <w:rFonts w:ascii="Arial" w:hAnsi="Arial" w:cs="Arial"/>
        </w:rPr>
        <w:t xml:space="preserve">absolute correlation </w:t>
      </w:r>
      <w:r w:rsidR="00A63EFC">
        <w:rPr>
          <w:rFonts w:ascii="Arial" w:hAnsi="Arial" w:cs="Arial"/>
        </w:rPr>
        <w:t xml:space="preserve">observed </w:t>
      </w:r>
      <w:r w:rsidR="00DC04EF">
        <w:rPr>
          <w:rFonts w:ascii="Arial" w:hAnsi="Arial" w:cs="Arial"/>
        </w:rPr>
        <w:t xml:space="preserve">between </w:t>
      </w:r>
      <w:r w:rsidR="00A63EFC">
        <w:rPr>
          <w:rFonts w:ascii="Arial" w:hAnsi="Arial" w:cs="Arial"/>
        </w:rPr>
        <w:t>a</w:t>
      </w:r>
      <w:r w:rsidR="00DC04EF">
        <w:rPr>
          <w:rFonts w:ascii="Arial" w:hAnsi="Arial" w:cs="Arial"/>
        </w:rPr>
        <w:t xml:space="preserve"> node and </w:t>
      </w:r>
      <w:r w:rsidR="00DC04EF">
        <w:rPr>
          <w:rFonts w:ascii="Arial" w:hAnsi="Arial" w:cs="Arial"/>
        </w:rPr>
        <w:sym w:font="Symbol" w:char="F044"/>
      </w:r>
      <w:r w:rsidR="00DC04EF">
        <w:rPr>
          <w:rFonts w:ascii="Arial" w:hAnsi="Arial" w:cs="Arial"/>
        </w:rPr>
        <w:t>PExS.</w:t>
      </w:r>
      <w:r w:rsidR="00A43832">
        <w:rPr>
          <w:rFonts w:ascii="Arial" w:hAnsi="Arial" w:cs="Arial"/>
        </w:rPr>
        <w:t xml:space="preserve"> Edge thickness corresponds </w:t>
      </w:r>
      <w:r w:rsidR="00A63EFC">
        <w:rPr>
          <w:rFonts w:ascii="Arial" w:hAnsi="Arial" w:cs="Arial"/>
        </w:rPr>
        <w:t xml:space="preserve">to between-node canonical weight-based connectivity (i.e., pairwise weights found in matrix </w:t>
      </w:r>
      <w:r w:rsidR="00A63EFC" w:rsidRPr="00A63EFC">
        <w:rPr>
          <w:rFonts w:ascii="Arial" w:hAnsi="Arial" w:cs="Arial"/>
          <w:i/>
          <w:iCs/>
        </w:rPr>
        <w:t>A</w:t>
      </w:r>
      <w:r w:rsidR="00A63EFC">
        <w:rPr>
          <w:rFonts w:ascii="Arial" w:hAnsi="Arial" w:cs="Arial"/>
        </w:rPr>
        <w:t>). Positively associated nodes are connected by purple edges and negatively associated nodes are connected by grey edges.</w:t>
      </w:r>
    </w:p>
    <w:p w14:paraId="4281DD4E" w14:textId="77777777" w:rsidR="007A0534" w:rsidRDefault="007A0534">
      <w:pPr>
        <w:rPr>
          <w:rFonts w:ascii="Arial" w:hAnsi="Arial" w:cs="Arial"/>
        </w:rPr>
      </w:pPr>
    </w:p>
    <w:p w14:paraId="09252015" w14:textId="44ACB7CB" w:rsidR="00E32704" w:rsidRDefault="00E32704">
      <w:pPr>
        <w:rPr>
          <w:rFonts w:ascii="Arial" w:hAnsi="Arial" w:cs="Arial"/>
        </w:rPr>
      </w:pPr>
    </w:p>
    <w:p w14:paraId="517C67BA" w14:textId="21A9AD2E" w:rsidR="00E32704" w:rsidRDefault="00E32704">
      <w:pPr>
        <w:rPr>
          <w:rFonts w:ascii="Arial" w:hAnsi="Arial" w:cs="Arial"/>
        </w:rPr>
      </w:pPr>
      <w:r>
        <w:rPr>
          <w:rFonts w:ascii="Arial" w:hAnsi="Arial" w:cs="Arial"/>
          <w:b/>
          <w:bCs/>
          <w:noProof/>
        </w:rPr>
        <w:lastRenderedPageBreak/>
        <w:drawing>
          <wp:inline distT="0" distB="0" distL="0" distR="0" wp14:anchorId="056579E2" wp14:editId="17919DB1">
            <wp:extent cx="5943600" cy="2110105"/>
            <wp:effectExtent l="0" t="0" r="0" b="0"/>
            <wp:docPr id="210952625" name="Picture 7"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625" name="Picture 7" descr="A picture containing text, number, font,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p>
    <w:p w14:paraId="300A2256" w14:textId="77777777" w:rsidR="00E32704" w:rsidRDefault="00E32704">
      <w:pPr>
        <w:rPr>
          <w:rFonts w:ascii="Arial" w:hAnsi="Arial" w:cs="Arial"/>
        </w:rPr>
      </w:pPr>
    </w:p>
    <w:p w14:paraId="733DA769" w14:textId="77777777" w:rsidR="00D122CA" w:rsidRDefault="00E32704">
      <w:pPr>
        <w:rPr>
          <w:rFonts w:ascii="Arial" w:hAnsi="Arial" w:cs="Arial"/>
          <w:b/>
          <w:bCs/>
          <w:noProof/>
        </w:rPr>
      </w:pPr>
      <w:r>
        <w:rPr>
          <w:rFonts w:ascii="Arial" w:hAnsi="Arial" w:cs="Arial"/>
          <w:b/>
          <w:bCs/>
        </w:rPr>
        <w:t xml:space="preserve">Table 2. </w:t>
      </w:r>
      <w:r>
        <w:rPr>
          <w:rFonts w:ascii="Arial" w:hAnsi="Arial" w:cs="Arial"/>
        </w:rPr>
        <w:t xml:space="preserve">Node summarization for the </w:t>
      </w:r>
      <w:r w:rsidRPr="00A63EFC">
        <w:rPr>
          <w:rFonts w:ascii="Arial" w:hAnsi="Arial" w:cs="Arial"/>
          <w:i/>
          <w:iCs/>
          <w:color w:val="000000" w:themeColor="text1"/>
        </w:rPr>
        <w:t xml:space="preserve">Traditional CF Pathogen </w:t>
      </w:r>
      <w:r>
        <w:rPr>
          <w:rFonts w:ascii="Arial" w:hAnsi="Arial" w:cs="Arial"/>
          <w:i/>
          <w:iCs/>
          <w:color w:val="000000" w:themeColor="text1"/>
        </w:rPr>
        <w:t>N</w:t>
      </w:r>
      <w:r w:rsidRPr="007E7B66">
        <w:rPr>
          <w:rFonts w:ascii="Arial" w:hAnsi="Arial" w:cs="Arial"/>
          <w:i/>
          <w:iCs/>
          <w:color w:val="000000" w:themeColor="text1"/>
        </w:rPr>
        <w:t>etwork</w:t>
      </w:r>
      <w:r w:rsidRPr="00A03ACB">
        <w:rPr>
          <w:rFonts w:ascii="Arial" w:hAnsi="Arial" w:cs="Arial"/>
          <w:color w:val="000000" w:themeColor="text1"/>
        </w:rPr>
        <w:t xml:space="preserve"> </w:t>
      </w:r>
      <w:r>
        <w:rPr>
          <w:rFonts w:ascii="Arial" w:hAnsi="Arial" w:cs="Arial"/>
          <w:color w:val="000000" w:themeColor="text1"/>
        </w:rPr>
        <w:t>identified by SmCCNet, including node names and individual node</w:t>
      </w:r>
      <w:r>
        <w:rPr>
          <w:rFonts w:ascii="Arial" w:hAnsi="Arial" w:cs="Arial"/>
        </w:rPr>
        <w:t>–</w:t>
      </w:r>
      <w:r>
        <w:rPr>
          <w:rFonts w:ascii="Arial" w:hAnsi="Arial" w:cs="Arial"/>
        </w:rPr>
        <w:sym w:font="Symbol" w:char="F044"/>
      </w:r>
      <w:r>
        <w:rPr>
          <w:rFonts w:ascii="Arial" w:hAnsi="Arial" w:cs="Arial"/>
        </w:rPr>
        <w:t>PExS correlations. UniProt identifiers are included for protein nodes.</w:t>
      </w:r>
    </w:p>
    <w:p w14:paraId="50B857FE" w14:textId="77777777" w:rsidR="00D122CA" w:rsidRDefault="00D122CA">
      <w:pPr>
        <w:rPr>
          <w:rFonts w:ascii="Arial" w:hAnsi="Arial" w:cs="Arial"/>
          <w:b/>
          <w:bCs/>
          <w:noProof/>
        </w:rPr>
      </w:pPr>
    </w:p>
    <w:p w14:paraId="6EB64A85" w14:textId="77777777" w:rsidR="00D122CA" w:rsidRDefault="00D122CA">
      <w:pPr>
        <w:rPr>
          <w:rFonts w:ascii="Arial" w:hAnsi="Arial" w:cs="Arial"/>
          <w:b/>
          <w:bCs/>
          <w:noProof/>
        </w:rPr>
      </w:pPr>
    </w:p>
    <w:p w14:paraId="27FFC8EC" w14:textId="0A9F0174" w:rsidR="009615E3" w:rsidRPr="00D122CA" w:rsidRDefault="009615E3">
      <w:pPr>
        <w:rPr>
          <w:rFonts w:ascii="Arial" w:hAnsi="Arial" w:cs="Arial"/>
        </w:rPr>
      </w:pPr>
      <w:r>
        <w:rPr>
          <w:rFonts w:ascii="Arial" w:hAnsi="Arial" w:cs="Arial"/>
          <w:i/>
          <w:iCs/>
          <w:color w:val="000000" w:themeColor="text1"/>
        </w:rPr>
        <w:t>The Robust Network</w:t>
      </w:r>
    </w:p>
    <w:p w14:paraId="1F77A62F" w14:textId="3E36960A" w:rsidR="009615E3" w:rsidRPr="003D444E" w:rsidRDefault="009615E3">
      <w:pPr>
        <w:rPr>
          <w:rFonts w:ascii="Arial" w:hAnsi="Arial" w:cs="Arial"/>
          <w:b/>
          <w:bCs/>
          <w:noProof/>
          <w:sz w:val="8"/>
          <w:szCs w:val="8"/>
        </w:rPr>
      </w:pPr>
    </w:p>
    <w:p w14:paraId="5DAAC83C" w14:textId="5BE1398F" w:rsidR="004B272D" w:rsidRPr="003B2140" w:rsidRDefault="003D444E">
      <w:pPr>
        <w:rPr>
          <w:rFonts w:ascii="Arial" w:hAnsi="Arial" w:cs="Arial"/>
        </w:rPr>
      </w:pPr>
      <w:r w:rsidRPr="003D444E">
        <w:rPr>
          <w:rFonts w:ascii="Arial" w:hAnsi="Arial" w:cs="Arial"/>
          <w:noProof/>
        </w:rPr>
        <w:t xml:space="preserve">The </w:t>
      </w:r>
      <w:r>
        <w:rPr>
          <w:rFonts w:ascii="Arial" w:hAnsi="Arial" w:cs="Arial"/>
          <w:i/>
          <w:iCs/>
          <w:noProof/>
        </w:rPr>
        <w:t xml:space="preserve">Robust Network </w:t>
      </w:r>
      <w:r>
        <w:rPr>
          <w:rFonts w:ascii="Arial" w:hAnsi="Arial" w:cs="Arial"/>
          <w:noProof/>
        </w:rPr>
        <w:t xml:space="preserve">(Network 1 in Figure 1) is a large network comprised of the </w:t>
      </w:r>
      <w:r w:rsidR="004B272D">
        <w:rPr>
          <w:rFonts w:ascii="Arial" w:hAnsi="Arial" w:cs="Arial"/>
          <w:noProof/>
        </w:rPr>
        <w:t xml:space="preserve">most influential </w:t>
      </w:r>
      <w:r>
        <w:rPr>
          <w:rFonts w:ascii="Arial" w:hAnsi="Arial" w:cs="Arial"/>
          <w:noProof/>
        </w:rPr>
        <w:t>nodes and edges</w:t>
      </w:r>
      <w:r w:rsidR="004B272D">
        <w:rPr>
          <w:rFonts w:ascii="Arial" w:hAnsi="Arial" w:cs="Arial"/>
          <w:noProof/>
        </w:rPr>
        <w:t xml:space="preserve"> as determined by SmCCA</w:t>
      </w:r>
      <w:r w:rsidR="003975A4">
        <w:rPr>
          <w:rFonts w:ascii="Arial" w:hAnsi="Arial" w:cs="Arial"/>
          <w:noProof/>
        </w:rPr>
        <w:t xml:space="preserve"> (Figure 3, Table 3). </w:t>
      </w:r>
      <w:r w:rsidR="004B272D">
        <w:rPr>
          <w:rFonts w:ascii="Arial" w:hAnsi="Arial" w:cs="Arial"/>
          <w:noProof/>
        </w:rPr>
        <w:t xml:space="preserve">Features in this network are </w:t>
      </w:r>
      <w:r>
        <w:rPr>
          <w:rFonts w:ascii="Arial" w:hAnsi="Arial" w:cs="Arial"/>
          <w:noProof/>
        </w:rPr>
        <w:t xml:space="preserve">associated with </w:t>
      </w:r>
      <w:r w:rsidR="004B272D">
        <w:rPr>
          <w:rFonts w:ascii="Arial" w:hAnsi="Arial" w:cs="Arial"/>
          <w:noProof/>
        </w:rPr>
        <w:t>large canonical weights</w:t>
      </w:r>
      <w:r w:rsidR="002D19A1">
        <w:rPr>
          <w:rFonts w:ascii="Arial" w:hAnsi="Arial" w:cs="Arial"/>
          <w:noProof/>
        </w:rPr>
        <w:t xml:space="preserve"> relative to other networks</w:t>
      </w:r>
      <w:r w:rsidR="004B272D">
        <w:rPr>
          <w:rFonts w:ascii="Arial" w:hAnsi="Arial" w:cs="Arial"/>
          <w:noProof/>
        </w:rPr>
        <w:t xml:space="preserve">, suggesting their importance in maximizing the canonical correlation between </w:t>
      </w:r>
      <w:r w:rsidR="004B272D">
        <w:rPr>
          <w:rFonts w:ascii="Arial" w:hAnsi="Arial" w:cs="Arial"/>
        </w:rPr>
        <w:sym w:font="Symbol" w:char="F043"/>
      </w:r>
      <w:r w:rsidR="004B272D" w:rsidRPr="00ED671A">
        <w:rPr>
          <w:rFonts w:ascii="Arial" w:hAnsi="Arial" w:cs="Arial"/>
          <w:vertAlign w:val="subscript"/>
        </w:rPr>
        <w:t>1</w:t>
      </w:r>
      <w:r w:rsidR="004B272D">
        <w:rPr>
          <w:rFonts w:ascii="Arial" w:hAnsi="Arial" w:cs="Arial"/>
        </w:rPr>
        <w:t xml:space="preserve">, </w:t>
      </w:r>
      <w:r w:rsidR="004B272D">
        <w:rPr>
          <w:rFonts w:ascii="Arial" w:hAnsi="Arial" w:cs="Arial"/>
        </w:rPr>
        <w:sym w:font="Symbol" w:char="F043"/>
      </w:r>
      <w:r w:rsidR="004B272D" w:rsidRPr="00ED671A">
        <w:rPr>
          <w:rFonts w:ascii="Arial" w:hAnsi="Arial" w:cs="Arial"/>
          <w:vertAlign w:val="subscript"/>
        </w:rPr>
        <w:t>2</w:t>
      </w:r>
      <w:r w:rsidR="004B272D">
        <w:rPr>
          <w:rFonts w:ascii="Arial" w:hAnsi="Arial" w:cs="Arial"/>
        </w:rPr>
        <w:t xml:space="preserve">, and </w:t>
      </w:r>
      <w:r w:rsidR="004B272D">
        <w:rPr>
          <w:rFonts w:ascii="Arial" w:hAnsi="Arial" w:cs="Arial"/>
        </w:rPr>
        <w:sym w:font="Symbol" w:char="F044"/>
      </w:r>
      <w:r w:rsidR="004B272D">
        <w:rPr>
          <w:rFonts w:ascii="Arial" w:hAnsi="Arial" w:cs="Arial"/>
        </w:rPr>
        <w:t xml:space="preserve">PExS (Equation </w:t>
      </w:r>
      <w:r w:rsidR="00A858C6">
        <w:rPr>
          <w:rFonts w:ascii="Arial" w:hAnsi="Arial" w:cs="Arial"/>
        </w:rPr>
        <w:t>3</w:t>
      </w:r>
      <w:r w:rsidR="004B272D">
        <w:rPr>
          <w:rFonts w:ascii="Arial" w:hAnsi="Arial" w:cs="Arial"/>
        </w:rPr>
        <w:t>).</w:t>
      </w:r>
      <w:r w:rsidR="003975A4">
        <w:rPr>
          <w:rFonts w:ascii="Arial" w:hAnsi="Arial" w:cs="Arial"/>
        </w:rPr>
        <w:t xml:space="preserve"> The full network considered for GO enrichment analysis contains 175 nodes, including 13 taxa and 162 unique proteins.</w:t>
      </w:r>
      <w:r w:rsidR="00652859">
        <w:rPr>
          <w:rFonts w:ascii="Arial" w:hAnsi="Arial" w:cs="Arial"/>
        </w:rPr>
        <w:t xml:space="preserve"> Correlations between nodes and </w:t>
      </w:r>
      <w:r w:rsidR="00652859">
        <w:rPr>
          <w:rFonts w:ascii="Arial" w:hAnsi="Arial" w:cs="Arial"/>
        </w:rPr>
        <w:sym w:font="Symbol" w:char="F044"/>
      </w:r>
      <w:r w:rsidR="00652859">
        <w:rPr>
          <w:rFonts w:ascii="Arial" w:hAnsi="Arial" w:cs="Arial"/>
        </w:rPr>
        <w:t xml:space="preserve">PExS range from -0.599 to 0.584. </w:t>
      </w:r>
      <w:r w:rsidR="003B2140">
        <w:rPr>
          <w:rFonts w:ascii="Arial" w:hAnsi="Arial" w:cs="Arial"/>
        </w:rPr>
        <w:t xml:space="preserve">A correlation of 0.443 is observed between PC1 of the full network and </w:t>
      </w:r>
      <w:r w:rsidR="003B2140">
        <w:rPr>
          <w:rFonts w:ascii="Arial" w:hAnsi="Arial" w:cs="Arial"/>
        </w:rPr>
        <w:sym w:font="Symbol" w:char="F044"/>
      </w:r>
      <w:r w:rsidR="003B2140">
        <w:rPr>
          <w:rFonts w:ascii="Arial" w:hAnsi="Arial" w:cs="Arial"/>
        </w:rPr>
        <w:t xml:space="preserve">PExS. The central node of the network is </w:t>
      </w:r>
      <w:r w:rsidR="003B2140" w:rsidRPr="003B2140">
        <w:rPr>
          <w:rFonts w:ascii="Arial" w:hAnsi="Arial" w:cs="Arial"/>
          <w:i/>
          <w:iCs/>
        </w:rPr>
        <w:t>Atopobium</w:t>
      </w:r>
      <w:r w:rsidR="003B2140">
        <w:rPr>
          <w:rFonts w:ascii="Arial" w:hAnsi="Arial" w:cs="Arial"/>
        </w:rPr>
        <w:t xml:space="preserve">, which is strongly correlated to </w:t>
      </w:r>
      <w:r w:rsidR="003B2140">
        <w:rPr>
          <w:rFonts w:ascii="Arial" w:hAnsi="Arial" w:cs="Arial"/>
        </w:rPr>
        <w:sym w:font="Symbol" w:char="F044"/>
      </w:r>
      <w:r w:rsidR="003B2140">
        <w:rPr>
          <w:rFonts w:ascii="Arial" w:hAnsi="Arial" w:cs="Arial"/>
        </w:rPr>
        <w:t>PExS (</w:t>
      </w:r>
      <w:r w:rsidR="003B2140">
        <w:rPr>
          <w:rFonts w:ascii="Arial" w:hAnsi="Arial" w:cs="Arial"/>
        </w:rPr>
        <w:sym w:font="Symbol" w:char="F072"/>
      </w:r>
      <w:r w:rsidR="003B2140">
        <w:rPr>
          <w:rFonts w:ascii="Arial" w:hAnsi="Arial" w:cs="Arial"/>
        </w:rPr>
        <w:t xml:space="preserve"> = 0.507; </w:t>
      </w:r>
      <w:r w:rsidR="003B2140">
        <w:rPr>
          <w:rFonts w:ascii="Arial" w:hAnsi="Arial" w:cs="Arial"/>
          <w:i/>
          <w:iCs/>
        </w:rPr>
        <w:t>p</w:t>
      </w:r>
      <w:r w:rsidR="003B2140">
        <w:rPr>
          <w:rFonts w:ascii="Arial" w:hAnsi="Arial" w:cs="Arial"/>
        </w:rPr>
        <w:t xml:space="preserve"> = 0.002). The edge that connects </w:t>
      </w:r>
      <w:r w:rsidR="003B2140" w:rsidRPr="003B2140">
        <w:rPr>
          <w:rFonts w:ascii="Arial" w:hAnsi="Arial" w:cs="Arial"/>
          <w:i/>
          <w:iCs/>
        </w:rPr>
        <w:t>Atopobium</w:t>
      </w:r>
      <w:r w:rsidR="003B2140">
        <w:rPr>
          <w:rFonts w:ascii="Arial" w:hAnsi="Arial" w:cs="Arial"/>
        </w:rPr>
        <w:t xml:space="preserve"> and </w:t>
      </w:r>
      <w:r w:rsidR="003B2140" w:rsidRPr="003B2140">
        <w:rPr>
          <w:rFonts w:ascii="Arial" w:hAnsi="Arial" w:cs="Arial"/>
          <w:i/>
          <w:iCs/>
        </w:rPr>
        <w:t>Actinomyces</w:t>
      </w:r>
      <w:r w:rsidR="003B2140">
        <w:rPr>
          <w:rFonts w:ascii="Arial" w:hAnsi="Arial" w:cs="Arial"/>
        </w:rPr>
        <w:t xml:space="preserve"> is associated with the largest node-to-node weight observed in the integrated data set (i.e., the maximum weight calculated in matrix </w:t>
      </w:r>
      <w:r w:rsidR="003B2140" w:rsidRPr="003B2140">
        <w:rPr>
          <w:rFonts w:ascii="Arial" w:hAnsi="Arial" w:cs="Arial"/>
          <w:i/>
          <w:iCs/>
        </w:rPr>
        <w:t>A</w:t>
      </w:r>
      <w:r w:rsidR="003B2140">
        <w:rPr>
          <w:rFonts w:ascii="Arial" w:hAnsi="Arial" w:cs="Arial"/>
        </w:rPr>
        <w:t xml:space="preserve">). Proteins most associated with the phenotype </w:t>
      </w:r>
      <w:r w:rsidR="003B2140">
        <w:rPr>
          <w:rFonts w:ascii="Arial" w:hAnsi="Arial" w:cs="Arial"/>
        </w:rPr>
        <w:sym w:font="Symbol" w:char="F044"/>
      </w:r>
      <w:r w:rsidR="003B2140">
        <w:rPr>
          <w:rFonts w:ascii="Arial" w:hAnsi="Arial" w:cs="Arial"/>
        </w:rPr>
        <w:t xml:space="preserve">PExS </w:t>
      </w:r>
      <w:r w:rsidR="00E74E7E">
        <w:rPr>
          <w:rFonts w:ascii="Arial" w:hAnsi="Arial" w:cs="Arial"/>
        </w:rPr>
        <w:t>(</w:t>
      </w:r>
      <w:r w:rsidR="00E74E7E">
        <w:rPr>
          <w:rFonts w:ascii="Arial" w:hAnsi="Arial" w:cs="Arial"/>
        </w:rPr>
        <w:sym w:font="Symbol" w:char="F072"/>
      </w:r>
      <w:r w:rsidR="00E74E7E">
        <w:rPr>
          <w:rFonts w:ascii="Arial" w:hAnsi="Arial" w:cs="Arial"/>
        </w:rPr>
        <w:t xml:space="preserve"> &gt; 0.50) </w:t>
      </w:r>
      <w:r w:rsidR="003B2140">
        <w:rPr>
          <w:rFonts w:ascii="Arial" w:hAnsi="Arial" w:cs="Arial"/>
        </w:rPr>
        <w:t xml:space="preserve">include </w:t>
      </w:r>
      <w:r w:rsidR="00E74E7E" w:rsidRPr="00E74E7E">
        <w:rPr>
          <w:rFonts w:ascii="Arial" w:hAnsi="Arial" w:cs="Arial"/>
        </w:rPr>
        <w:t>Chemokine-like protein TAFA-5</w:t>
      </w:r>
      <w:r w:rsidR="003B2140">
        <w:rPr>
          <w:rFonts w:ascii="Arial" w:hAnsi="Arial" w:cs="Arial"/>
        </w:rPr>
        <w:t xml:space="preserve">, IL-23, PACN1, </w:t>
      </w:r>
      <w:r w:rsidR="00E74E7E">
        <w:rPr>
          <w:rFonts w:ascii="Arial" w:hAnsi="Arial" w:cs="Arial"/>
        </w:rPr>
        <w:t xml:space="preserve">AIF, and </w:t>
      </w:r>
      <w:r w:rsidR="003B2140">
        <w:rPr>
          <w:rFonts w:ascii="Arial" w:hAnsi="Arial" w:cs="Arial"/>
        </w:rPr>
        <w:t>TAK1-TAB1</w:t>
      </w:r>
      <w:r w:rsidR="00E74E7E">
        <w:rPr>
          <w:rFonts w:ascii="Arial" w:hAnsi="Arial" w:cs="Arial"/>
        </w:rPr>
        <w:t xml:space="preserve">. </w:t>
      </w:r>
    </w:p>
    <w:p w14:paraId="54652E04" w14:textId="77777777" w:rsidR="003975A4" w:rsidRDefault="003975A4">
      <w:pPr>
        <w:rPr>
          <w:rFonts w:ascii="Arial" w:hAnsi="Arial" w:cs="Arial"/>
        </w:rPr>
      </w:pPr>
    </w:p>
    <w:p w14:paraId="376E08AB" w14:textId="77777777" w:rsidR="003975A4" w:rsidRPr="003D444E" w:rsidRDefault="003975A4">
      <w:pPr>
        <w:rPr>
          <w:rFonts w:ascii="Arial" w:hAnsi="Arial" w:cs="Arial"/>
          <w:noProof/>
        </w:rPr>
      </w:pPr>
    </w:p>
    <w:p w14:paraId="31835A69" w14:textId="0BF185F2" w:rsidR="007A0534" w:rsidRDefault="007A0534">
      <w:pPr>
        <w:rPr>
          <w:rFonts w:ascii="Arial" w:hAnsi="Arial" w:cs="Arial"/>
          <w:b/>
          <w:bCs/>
          <w:noProof/>
        </w:rPr>
      </w:pPr>
      <w:r>
        <w:rPr>
          <w:rFonts w:ascii="Arial" w:hAnsi="Arial" w:cs="Arial"/>
          <w:b/>
          <w:bCs/>
          <w:noProof/>
        </w:rPr>
        <w:br w:type="page"/>
      </w:r>
    </w:p>
    <w:p w14:paraId="5504AC8F" w14:textId="2CD99058" w:rsidR="00A72CBC" w:rsidRDefault="00183A7F" w:rsidP="00A63EFC">
      <w:pPr>
        <w:jc w:val="center"/>
        <w:rPr>
          <w:rFonts w:ascii="Arial" w:hAnsi="Arial" w:cs="Arial"/>
          <w:color w:val="000000" w:themeColor="text1"/>
        </w:rPr>
      </w:pPr>
      <w:r>
        <w:rPr>
          <w:rFonts w:ascii="Arial" w:hAnsi="Arial" w:cs="Arial"/>
          <w:b/>
          <w:bCs/>
          <w:noProof/>
        </w:rPr>
        <w:lastRenderedPageBreak/>
        <w:drawing>
          <wp:inline distT="0" distB="0" distL="0" distR="0" wp14:anchorId="565BC771" wp14:editId="2D6482E6">
            <wp:extent cx="5930900" cy="6107685"/>
            <wp:effectExtent l="0" t="0" r="0" b="1270"/>
            <wp:docPr id="1807323207" name="Picture 4" descr="A picture containing circle,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3207" name="Picture 4" descr="A picture containing circle, diagram, line, desig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389" cy="6133934"/>
                    </a:xfrm>
                    <a:prstGeom prst="rect">
                      <a:avLst/>
                    </a:prstGeom>
                  </pic:spPr>
                </pic:pic>
              </a:graphicData>
            </a:graphic>
          </wp:inline>
        </w:drawing>
      </w:r>
    </w:p>
    <w:p w14:paraId="1804A2C7" w14:textId="77777777" w:rsidR="00A63EFC" w:rsidRDefault="00A63EFC">
      <w:pPr>
        <w:rPr>
          <w:rFonts w:ascii="Arial" w:hAnsi="Arial" w:cs="Arial"/>
          <w:color w:val="000000" w:themeColor="text1"/>
        </w:rPr>
      </w:pPr>
    </w:p>
    <w:p w14:paraId="3067E84F" w14:textId="6C2B5A45" w:rsidR="00A037F7" w:rsidRDefault="00A63EFC" w:rsidP="00A63EFC">
      <w:pPr>
        <w:rPr>
          <w:rFonts w:ascii="Arial" w:hAnsi="Arial" w:cs="Arial"/>
        </w:rPr>
      </w:pPr>
      <w:r w:rsidRPr="00A63EFC">
        <w:rPr>
          <w:rFonts w:ascii="Arial" w:hAnsi="Arial" w:cs="Arial"/>
          <w:b/>
          <w:bCs/>
          <w:color w:val="000000" w:themeColor="text1"/>
        </w:rPr>
        <w:t xml:space="preserve">Figure </w:t>
      </w:r>
      <w:r>
        <w:rPr>
          <w:rFonts w:ascii="Arial" w:hAnsi="Arial" w:cs="Arial"/>
          <w:b/>
          <w:bCs/>
          <w:color w:val="000000" w:themeColor="text1"/>
        </w:rPr>
        <w:t>3</w:t>
      </w:r>
      <w:r w:rsidRPr="00A63EFC">
        <w:rPr>
          <w:rFonts w:ascii="Arial" w:hAnsi="Arial" w:cs="Arial"/>
          <w:b/>
          <w:bCs/>
          <w:color w:val="000000" w:themeColor="text1"/>
        </w:rPr>
        <w:t>.</w:t>
      </w:r>
      <w:r>
        <w:rPr>
          <w:rFonts w:ascii="Arial" w:hAnsi="Arial" w:cs="Arial"/>
          <w:color w:val="000000" w:themeColor="text1"/>
        </w:rPr>
        <w:t xml:space="preserve"> </w:t>
      </w:r>
      <w:r w:rsidR="003D444E">
        <w:rPr>
          <w:rFonts w:ascii="Arial" w:hAnsi="Arial" w:cs="Arial"/>
          <w:color w:val="000000" w:themeColor="text1"/>
        </w:rPr>
        <w:t>Pruned representation of the</w:t>
      </w:r>
      <w:r>
        <w:rPr>
          <w:rFonts w:ascii="Arial" w:hAnsi="Arial" w:cs="Arial"/>
          <w:color w:val="000000" w:themeColor="text1"/>
        </w:rPr>
        <w:t xml:space="preserve"> </w:t>
      </w:r>
      <w:r>
        <w:rPr>
          <w:rFonts w:ascii="Arial" w:hAnsi="Arial" w:cs="Arial"/>
          <w:i/>
          <w:iCs/>
          <w:color w:val="000000" w:themeColor="text1"/>
        </w:rPr>
        <w:t>R</w:t>
      </w:r>
      <w:r w:rsidRPr="00A63EFC">
        <w:rPr>
          <w:rFonts w:ascii="Arial" w:hAnsi="Arial" w:cs="Arial"/>
          <w:i/>
          <w:iCs/>
          <w:color w:val="000000" w:themeColor="text1"/>
        </w:rPr>
        <w:t>obust</w:t>
      </w:r>
      <w:r>
        <w:rPr>
          <w:rFonts w:ascii="Arial" w:hAnsi="Arial" w:cs="Arial"/>
          <w:color w:val="000000" w:themeColor="text1"/>
        </w:rPr>
        <w:t xml:space="preserve"> </w:t>
      </w:r>
      <w:r w:rsidR="007E7B66" w:rsidRPr="007E7B66">
        <w:rPr>
          <w:rFonts w:ascii="Arial" w:hAnsi="Arial" w:cs="Arial"/>
          <w:i/>
          <w:iCs/>
          <w:color w:val="000000" w:themeColor="text1"/>
        </w:rPr>
        <w:t>N</w:t>
      </w:r>
      <w:r w:rsidRPr="007E7B66">
        <w:rPr>
          <w:rFonts w:ascii="Arial" w:hAnsi="Arial" w:cs="Arial"/>
          <w:i/>
          <w:iCs/>
          <w:color w:val="000000" w:themeColor="text1"/>
        </w:rPr>
        <w:t>etwork</w:t>
      </w:r>
      <w:r>
        <w:rPr>
          <w:rFonts w:ascii="Arial" w:hAnsi="Arial" w:cs="Arial"/>
          <w:color w:val="000000" w:themeColor="text1"/>
        </w:rPr>
        <w:t xml:space="preserve"> identified by SmCCNet. </w:t>
      </w:r>
      <w:r>
        <w:rPr>
          <w:rFonts w:ascii="Arial" w:hAnsi="Arial" w:cs="Arial"/>
        </w:rPr>
        <w:t xml:space="preserve">Protein nodes are represented as circles and taxon nodes are represented as triangles. A divergent color palette is used for node color. Dark shades of brown and green indicate strong negative and positive correlations between the node and </w:t>
      </w:r>
      <w:r>
        <w:rPr>
          <w:rFonts w:ascii="Arial" w:hAnsi="Arial" w:cs="Arial"/>
        </w:rPr>
        <w:sym w:font="Symbol" w:char="F044"/>
      </w:r>
      <w:r>
        <w:rPr>
          <w:rFonts w:ascii="Arial" w:hAnsi="Arial" w:cs="Arial"/>
        </w:rPr>
        <w:t xml:space="preserve">PExS, respectively. Lighter shades of brown and green indicate weak negative and positive correlations between the node and </w:t>
      </w:r>
      <w:r>
        <w:rPr>
          <w:rFonts w:ascii="Arial" w:hAnsi="Arial" w:cs="Arial"/>
        </w:rPr>
        <w:sym w:font="Symbol" w:char="F044"/>
      </w:r>
      <w:r>
        <w:rPr>
          <w:rFonts w:ascii="Arial" w:hAnsi="Arial" w:cs="Arial"/>
        </w:rPr>
        <w:t xml:space="preserve">PExS. Node size corresponds to the absolute correlation observed between a node and </w:t>
      </w:r>
      <w:r>
        <w:rPr>
          <w:rFonts w:ascii="Arial" w:hAnsi="Arial" w:cs="Arial"/>
        </w:rPr>
        <w:sym w:font="Symbol" w:char="F044"/>
      </w:r>
      <w:r>
        <w:rPr>
          <w:rFonts w:ascii="Arial" w:hAnsi="Arial" w:cs="Arial"/>
        </w:rPr>
        <w:t xml:space="preserve">PExS. Edge thickness corresponds to between-node canonical weight-based connectivity. Positively associated nodes are connected by </w:t>
      </w:r>
      <w:r w:rsidR="007E7B66">
        <w:rPr>
          <w:rFonts w:ascii="Arial" w:hAnsi="Arial" w:cs="Arial"/>
        </w:rPr>
        <w:t>red</w:t>
      </w:r>
      <w:r>
        <w:rPr>
          <w:rFonts w:ascii="Arial" w:hAnsi="Arial" w:cs="Arial"/>
        </w:rPr>
        <w:t xml:space="preserve"> edges and negatively associated nodes are connected by </w:t>
      </w:r>
      <w:r w:rsidR="007E7B66">
        <w:rPr>
          <w:rFonts w:ascii="Arial" w:hAnsi="Arial" w:cs="Arial"/>
        </w:rPr>
        <w:t>blue</w:t>
      </w:r>
      <w:r>
        <w:rPr>
          <w:rFonts w:ascii="Arial" w:hAnsi="Arial" w:cs="Arial"/>
        </w:rPr>
        <w:t xml:space="preserve"> edges.</w:t>
      </w:r>
      <w:r w:rsidR="00A037F7">
        <w:rPr>
          <w:rFonts w:ascii="Arial" w:hAnsi="Arial" w:cs="Arial"/>
        </w:rPr>
        <w:t xml:space="preserve"> Weakly connected nodes are indicated by thin and near-white edges</w:t>
      </w:r>
      <w:r w:rsidR="003D444E">
        <w:rPr>
          <w:rFonts w:ascii="Arial" w:hAnsi="Arial" w:cs="Arial"/>
        </w:rPr>
        <w:t>.</w:t>
      </w:r>
    </w:p>
    <w:p w14:paraId="11EDE77A" w14:textId="77777777" w:rsidR="00D122CA" w:rsidRDefault="00D122CA" w:rsidP="00D122CA">
      <w:pPr>
        <w:jc w:val="center"/>
        <w:rPr>
          <w:rFonts w:ascii="Arial" w:hAnsi="Arial" w:cs="Arial"/>
          <w:i/>
          <w:iCs/>
          <w:color w:val="000000" w:themeColor="text1"/>
        </w:rPr>
      </w:pPr>
      <w:r>
        <w:rPr>
          <w:rFonts w:ascii="Arial" w:hAnsi="Arial" w:cs="Arial"/>
          <w:b/>
          <w:bCs/>
          <w:noProof/>
        </w:rPr>
        <w:lastRenderedPageBreak/>
        <w:drawing>
          <wp:inline distT="0" distB="0" distL="0" distR="0" wp14:anchorId="4178E52B" wp14:editId="5852491E">
            <wp:extent cx="5168940" cy="7207045"/>
            <wp:effectExtent l="0" t="0" r="0" b="0"/>
            <wp:docPr id="145308473" name="Picture 8"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473" name="Picture 8" descr="A picture containing text, screenshot, menu&#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2943" cy="7268399"/>
                    </a:xfrm>
                    <a:prstGeom prst="rect">
                      <a:avLst/>
                    </a:prstGeom>
                  </pic:spPr>
                </pic:pic>
              </a:graphicData>
            </a:graphic>
          </wp:inline>
        </w:drawing>
      </w:r>
    </w:p>
    <w:p w14:paraId="1FE70791" w14:textId="77777777" w:rsidR="00D122CA" w:rsidRDefault="00D122CA">
      <w:pPr>
        <w:rPr>
          <w:rFonts w:ascii="Arial" w:hAnsi="Arial" w:cs="Arial"/>
          <w:i/>
          <w:iCs/>
          <w:color w:val="000000" w:themeColor="text1"/>
        </w:rPr>
      </w:pPr>
    </w:p>
    <w:p w14:paraId="7F6D9231" w14:textId="6959C46E" w:rsidR="002F4914" w:rsidRDefault="00D122CA">
      <w:pPr>
        <w:rPr>
          <w:rFonts w:ascii="Arial" w:hAnsi="Arial" w:cs="Arial"/>
        </w:rPr>
      </w:pPr>
      <w:r>
        <w:rPr>
          <w:rFonts w:ascii="Arial" w:hAnsi="Arial" w:cs="Arial"/>
          <w:b/>
          <w:bCs/>
        </w:rPr>
        <w:t xml:space="preserve">Table </w:t>
      </w:r>
      <w:r w:rsidR="00F332E3">
        <w:rPr>
          <w:rFonts w:ascii="Arial" w:hAnsi="Arial" w:cs="Arial"/>
          <w:b/>
          <w:bCs/>
        </w:rPr>
        <w:t>3</w:t>
      </w:r>
      <w:r>
        <w:rPr>
          <w:rFonts w:ascii="Arial" w:hAnsi="Arial" w:cs="Arial"/>
          <w:b/>
          <w:bCs/>
        </w:rPr>
        <w:t xml:space="preserve">. </w:t>
      </w:r>
      <w:r w:rsidR="0036162E">
        <w:rPr>
          <w:rFonts w:ascii="Arial" w:hAnsi="Arial" w:cs="Arial"/>
        </w:rPr>
        <w:t>Node</w:t>
      </w:r>
      <w:r>
        <w:rPr>
          <w:rFonts w:ascii="Arial" w:hAnsi="Arial" w:cs="Arial"/>
        </w:rPr>
        <w:t xml:space="preserve"> summarization for the</w:t>
      </w:r>
      <w:r w:rsidR="0036162E">
        <w:rPr>
          <w:rFonts w:ascii="Arial" w:hAnsi="Arial" w:cs="Arial"/>
        </w:rPr>
        <w:t xml:space="preserve"> visualized</w:t>
      </w:r>
      <w:r>
        <w:rPr>
          <w:rFonts w:ascii="Arial" w:hAnsi="Arial" w:cs="Arial"/>
        </w:rPr>
        <w:t xml:space="preserve"> </w:t>
      </w:r>
      <w:r w:rsidR="0036162E">
        <w:rPr>
          <w:rFonts w:ascii="Arial" w:hAnsi="Arial" w:cs="Arial"/>
        </w:rPr>
        <w:t xml:space="preserve">(i.e., </w:t>
      </w:r>
      <w:r w:rsidR="00F332E3">
        <w:rPr>
          <w:rFonts w:ascii="Arial" w:hAnsi="Arial" w:cs="Arial"/>
        </w:rPr>
        <w:t>edge-</w:t>
      </w:r>
      <w:r>
        <w:rPr>
          <w:rFonts w:ascii="Arial" w:hAnsi="Arial" w:cs="Arial"/>
        </w:rPr>
        <w:t>pruned</w:t>
      </w:r>
      <w:r w:rsidR="0036162E">
        <w:rPr>
          <w:rFonts w:ascii="Arial" w:hAnsi="Arial" w:cs="Arial"/>
        </w:rPr>
        <w:t>)</w:t>
      </w:r>
      <w:r>
        <w:rPr>
          <w:rFonts w:ascii="Arial" w:hAnsi="Arial" w:cs="Arial"/>
        </w:rPr>
        <w:t xml:space="preserve"> </w:t>
      </w:r>
      <w:r w:rsidR="00F332E3">
        <w:rPr>
          <w:rFonts w:ascii="Arial" w:hAnsi="Arial" w:cs="Arial"/>
          <w:i/>
          <w:iCs/>
          <w:color w:val="000000" w:themeColor="text1"/>
        </w:rPr>
        <w:t>Robust</w:t>
      </w:r>
      <w:r w:rsidRPr="00A63EFC">
        <w:rPr>
          <w:rFonts w:ascii="Arial" w:hAnsi="Arial" w:cs="Arial"/>
          <w:i/>
          <w:iCs/>
          <w:color w:val="000000" w:themeColor="text1"/>
        </w:rPr>
        <w:t xml:space="preserve"> </w:t>
      </w:r>
      <w:r>
        <w:rPr>
          <w:rFonts w:ascii="Arial" w:hAnsi="Arial" w:cs="Arial"/>
          <w:i/>
          <w:iCs/>
          <w:color w:val="000000" w:themeColor="text1"/>
        </w:rPr>
        <w:t>N</w:t>
      </w:r>
      <w:r w:rsidRPr="007E7B66">
        <w:rPr>
          <w:rFonts w:ascii="Arial" w:hAnsi="Arial" w:cs="Arial"/>
          <w:i/>
          <w:iCs/>
          <w:color w:val="000000" w:themeColor="text1"/>
        </w:rPr>
        <w:t>etwork</w:t>
      </w:r>
      <w:r w:rsidRPr="00A03ACB">
        <w:rPr>
          <w:rFonts w:ascii="Arial" w:hAnsi="Arial" w:cs="Arial"/>
          <w:color w:val="000000" w:themeColor="text1"/>
        </w:rPr>
        <w:t xml:space="preserve"> </w:t>
      </w:r>
      <w:r>
        <w:rPr>
          <w:rFonts w:ascii="Arial" w:hAnsi="Arial" w:cs="Arial"/>
          <w:color w:val="000000" w:themeColor="text1"/>
        </w:rPr>
        <w:t>identified by SmCCNet, including node names and individual node</w:t>
      </w:r>
      <w:r>
        <w:rPr>
          <w:rFonts w:ascii="Arial" w:hAnsi="Arial" w:cs="Arial"/>
        </w:rPr>
        <w:t>–</w:t>
      </w:r>
      <w:r>
        <w:rPr>
          <w:rFonts w:ascii="Arial" w:hAnsi="Arial" w:cs="Arial"/>
        </w:rPr>
        <w:sym w:font="Symbol" w:char="F044"/>
      </w:r>
      <w:r>
        <w:rPr>
          <w:rFonts w:ascii="Arial" w:hAnsi="Arial" w:cs="Arial"/>
        </w:rPr>
        <w:t>PExS correlations. UniProt identifiers are included for protein nodes</w:t>
      </w:r>
      <w:r w:rsidR="0036162E">
        <w:rPr>
          <w:rFonts w:ascii="Arial" w:hAnsi="Arial" w:cs="Arial"/>
        </w:rPr>
        <w:t>. Pruned nodes, including proteins used for GO enrichment analysis, are shown in Supplemental Table 2.</w:t>
      </w:r>
    </w:p>
    <w:p w14:paraId="45B5B8D4" w14:textId="53323AEF" w:rsidR="008E46EB" w:rsidRDefault="008E46EB">
      <w:pPr>
        <w:rPr>
          <w:rFonts w:ascii="Arial" w:hAnsi="Arial" w:cs="Arial"/>
        </w:rPr>
      </w:pPr>
      <w:r>
        <w:rPr>
          <w:rFonts w:ascii="Arial" w:hAnsi="Arial" w:cs="Arial"/>
          <w:noProof/>
        </w:rPr>
        <w:lastRenderedPageBreak/>
        <w:drawing>
          <wp:inline distT="0" distB="0" distL="0" distR="0" wp14:anchorId="490BB804" wp14:editId="1A6F4E5A">
            <wp:extent cx="5943600" cy="4953000"/>
            <wp:effectExtent l="0" t="0" r="0" b="0"/>
            <wp:docPr id="52513966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9665" name="Picture 5" descr="A screenshot of a graph&#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41D9B18" w14:textId="77777777" w:rsidR="008E46EB" w:rsidRDefault="008E46EB">
      <w:pPr>
        <w:rPr>
          <w:rFonts w:ascii="Arial" w:hAnsi="Arial" w:cs="Arial"/>
          <w:b/>
          <w:bCs/>
          <w:noProof/>
        </w:rPr>
      </w:pPr>
    </w:p>
    <w:p w14:paraId="505176CA" w14:textId="17E90E3E" w:rsidR="008E46EB" w:rsidRPr="00DB03CF" w:rsidRDefault="008E46EB" w:rsidP="008E46EB">
      <w:pPr>
        <w:rPr>
          <w:rFonts w:ascii="Arial" w:hAnsi="Arial" w:cs="Arial"/>
          <w:b/>
          <w:bCs/>
          <w:noProof/>
        </w:rPr>
      </w:pPr>
      <w:r>
        <w:rPr>
          <w:rFonts w:ascii="Arial" w:hAnsi="Arial" w:cs="Arial"/>
          <w:b/>
          <w:bCs/>
        </w:rPr>
        <w:t>Figure 4</w:t>
      </w:r>
      <w:r>
        <w:rPr>
          <w:rFonts w:ascii="Arial" w:hAnsi="Arial" w:cs="Arial"/>
          <w:b/>
          <w:bCs/>
        </w:rPr>
        <w:t>.</w:t>
      </w:r>
      <w:r>
        <w:rPr>
          <w:rFonts w:ascii="Arial" w:hAnsi="Arial" w:cs="Arial"/>
        </w:rPr>
        <w:t xml:space="preserve"> GO biological processes enriched in the </w:t>
      </w:r>
      <w:r>
        <w:rPr>
          <w:rFonts w:ascii="Arial" w:hAnsi="Arial" w:cs="Arial"/>
          <w:i/>
          <w:iCs/>
          <w:color w:val="000000" w:themeColor="text1"/>
        </w:rPr>
        <w:t>Robust</w:t>
      </w:r>
      <w:r w:rsidRPr="00A63EFC">
        <w:rPr>
          <w:rFonts w:ascii="Arial" w:hAnsi="Arial" w:cs="Arial"/>
          <w:i/>
          <w:iCs/>
          <w:color w:val="000000" w:themeColor="text1"/>
        </w:rPr>
        <w:t xml:space="preserve"> </w:t>
      </w:r>
      <w:r>
        <w:rPr>
          <w:rFonts w:ascii="Arial" w:hAnsi="Arial" w:cs="Arial"/>
          <w:i/>
          <w:iCs/>
          <w:color w:val="000000" w:themeColor="text1"/>
        </w:rPr>
        <w:t>N</w:t>
      </w:r>
      <w:r w:rsidRPr="007E7B66">
        <w:rPr>
          <w:rFonts w:ascii="Arial" w:hAnsi="Arial" w:cs="Arial"/>
          <w:i/>
          <w:iCs/>
          <w:color w:val="000000" w:themeColor="text1"/>
        </w:rPr>
        <w:t>etwork</w:t>
      </w:r>
      <w:r w:rsidRPr="00A03ACB">
        <w:rPr>
          <w:rFonts w:ascii="Arial" w:hAnsi="Arial" w:cs="Arial"/>
          <w:color w:val="000000" w:themeColor="text1"/>
        </w:rPr>
        <w:t xml:space="preserve"> </w:t>
      </w:r>
      <w:r>
        <w:rPr>
          <w:rFonts w:ascii="Arial" w:hAnsi="Arial" w:cs="Arial"/>
          <w:color w:val="000000" w:themeColor="text1"/>
        </w:rPr>
        <w:t>identified by SmCCNet</w:t>
      </w:r>
      <w:r>
        <w:rPr>
          <w:rFonts w:ascii="Arial" w:hAnsi="Arial" w:cs="Arial"/>
        </w:rPr>
        <w:t xml:space="preserve">. </w:t>
      </w:r>
      <w:r w:rsidR="00DB03CF">
        <w:rPr>
          <w:rFonts w:ascii="Arial" w:hAnsi="Arial" w:cs="Arial"/>
        </w:rPr>
        <w:t xml:space="preserve">Similar biological processes (i.e., biological processes that share genes) are clustered into GO enrichment clusters. </w:t>
      </w:r>
      <w:r>
        <w:rPr>
          <w:rFonts w:ascii="Arial" w:hAnsi="Arial" w:cs="Arial"/>
        </w:rPr>
        <w:t xml:space="preserve">Figure 4A shows the amount of enrichment associated with each of the identified biological processes. </w:t>
      </w:r>
      <w:r w:rsidR="00DB03CF">
        <w:rPr>
          <w:rFonts w:ascii="Arial" w:hAnsi="Arial" w:cs="Arial"/>
        </w:rPr>
        <w:t xml:space="preserve">GO enrichment clusters are signified by color. Figure 4B shows the correlation between genes associated with each GO enrichment cluster and the prominent taxa of the network. </w:t>
      </w:r>
      <w:r w:rsidR="00437834">
        <w:rPr>
          <w:rFonts w:ascii="Arial" w:hAnsi="Arial" w:cs="Arial"/>
        </w:rPr>
        <w:t xml:space="preserve">Strong positive and negative between-node correlations are indicated by purple and orange, respectively. A binary tile map is included at the top of </w:t>
      </w:r>
      <w:r w:rsidR="00437834">
        <w:rPr>
          <w:rFonts w:ascii="Arial" w:hAnsi="Arial" w:cs="Arial"/>
        </w:rPr>
        <w:t>Figure 4B</w:t>
      </w:r>
      <w:r w:rsidR="00437834">
        <w:rPr>
          <w:rFonts w:ascii="Arial" w:hAnsi="Arial" w:cs="Arial"/>
        </w:rPr>
        <w:t xml:space="preserve"> to indicate which genes are included in which GO biological process. Yellow tiles indicate that a given gene is associated within a given biological process, while black tiles indicate that a given gene is not </w:t>
      </w:r>
      <w:r w:rsidR="00437834">
        <w:rPr>
          <w:rFonts w:ascii="Arial" w:hAnsi="Arial" w:cs="Arial"/>
        </w:rPr>
        <w:t>associated within a given biological process</w:t>
      </w:r>
      <w:r w:rsidR="00437834">
        <w:rPr>
          <w:rFonts w:ascii="Arial" w:hAnsi="Arial" w:cs="Arial"/>
        </w:rPr>
        <w:t>.</w:t>
      </w:r>
    </w:p>
    <w:p w14:paraId="546CC80A" w14:textId="629CC96D" w:rsidR="002F4914" w:rsidRDefault="008E46EB" w:rsidP="008E46EB">
      <w:pPr>
        <w:rPr>
          <w:rFonts w:ascii="Arial" w:hAnsi="Arial" w:cs="Arial"/>
          <w:b/>
          <w:bCs/>
          <w:noProof/>
        </w:rPr>
      </w:pPr>
      <w:r>
        <w:rPr>
          <w:rFonts w:ascii="Arial" w:hAnsi="Arial" w:cs="Arial"/>
          <w:i/>
          <w:iCs/>
          <w:color w:val="000000"/>
          <w:shd w:val="clear" w:color="auto" w:fill="FFFFFF"/>
        </w:rPr>
        <w:br/>
      </w:r>
      <w:r w:rsidR="002F4914">
        <w:rPr>
          <w:rFonts w:ascii="Arial" w:hAnsi="Arial" w:cs="Arial"/>
          <w:b/>
          <w:bCs/>
          <w:noProof/>
        </w:rPr>
        <w:br w:type="page"/>
      </w:r>
    </w:p>
    <w:p w14:paraId="01772AA8" w14:textId="298E5558" w:rsidR="008D5C8A" w:rsidRPr="00F332E3" w:rsidRDefault="008D5C8A">
      <w:pPr>
        <w:rPr>
          <w:rFonts w:ascii="Arial" w:hAnsi="Arial" w:cs="Arial"/>
          <w:b/>
          <w:bCs/>
          <w:noProof/>
        </w:rPr>
      </w:pPr>
      <w:r>
        <w:rPr>
          <w:rFonts w:ascii="Arial" w:hAnsi="Arial" w:cs="Arial"/>
          <w:i/>
          <w:iCs/>
          <w:color w:val="000000" w:themeColor="text1"/>
        </w:rPr>
        <w:lastRenderedPageBreak/>
        <w:t>Sensitivity Analysis</w:t>
      </w:r>
    </w:p>
    <w:p w14:paraId="7CA3E971" w14:textId="77777777" w:rsidR="00EA37A4" w:rsidRPr="0004614E" w:rsidRDefault="00EA37A4">
      <w:pPr>
        <w:rPr>
          <w:rFonts w:ascii="Arial" w:hAnsi="Arial" w:cs="Arial"/>
          <w:b/>
          <w:bCs/>
          <w:color w:val="4472C4" w:themeColor="accent1"/>
          <w:sz w:val="8"/>
          <w:szCs w:val="8"/>
        </w:rPr>
      </w:pPr>
    </w:p>
    <w:p w14:paraId="750B2BAE" w14:textId="77777777" w:rsidR="008D5C8A" w:rsidRPr="008E504A" w:rsidRDefault="008D5C8A" w:rsidP="008D5C8A">
      <w:pPr>
        <w:rPr>
          <w:rFonts w:ascii="Arial" w:hAnsi="Arial" w:cs="Arial"/>
          <w:color w:val="000000" w:themeColor="text1"/>
          <w:sz w:val="8"/>
          <w:szCs w:val="8"/>
        </w:rPr>
      </w:pPr>
    </w:p>
    <w:p w14:paraId="44186128" w14:textId="4DA44E43" w:rsidR="008D5C8A" w:rsidRPr="00183A7F" w:rsidRDefault="008D5C8A">
      <w:pPr>
        <w:rPr>
          <w:rFonts w:ascii="Arial" w:hAnsi="Arial" w:cs="Arial"/>
          <w:color w:val="000000" w:themeColor="text1"/>
        </w:rPr>
      </w:pPr>
      <w:r>
        <w:rPr>
          <w:rFonts w:ascii="Arial" w:hAnsi="Arial" w:cs="Arial"/>
          <w:color w:val="000000" w:themeColor="text1"/>
        </w:rPr>
        <w:t>Work in progress.</w:t>
      </w:r>
    </w:p>
    <w:p w14:paraId="10AB275F" w14:textId="77777777" w:rsidR="008D5C8A" w:rsidRPr="00EA37A4" w:rsidRDefault="008D5C8A">
      <w:pPr>
        <w:rPr>
          <w:rFonts w:ascii="Arial" w:hAnsi="Arial" w:cs="Arial"/>
          <w:b/>
          <w:bCs/>
          <w:color w:val="4472C4" w:themeColor="accent1"/>
        </w:rPr>
      </w:pPr>
    </w:p>
    <w:p w14:paraId="1EB49606" w14:textId="268236C3" w:rsidR="00EA37A4" w:rsidRDefault="00EA37A4">
      <w:pPr>
        <w:rPr>
          <w:rFonts w:ascii="Arial" w:hAnsi="Arial" w:cs="Arial"/>
          <w:b/>
          <w:bCs/>
        </w:rPr>
      </w:pPr>
    </w:p>
    <w:p w14:paraId="6484CF22" w14:textId="77777777" w:rsidR="002F4914" w:rsidRDefault="002F4914">
      <w:pPr>
        <w:rPr>
          <w:rFonts w:ascii="Arial" w:hAnsi="Arial" w:cs="Arial"/>
          <w:b/>
          <w:bCs/>
          <w:color w:val="4472C4" w:themeColor="accent1"/>
        </w:rPr>
      </w:pPr>
      <w:r>
        <w:rPr>
          <w:rFonts w:ascii="Arial" w:hAnsi="Arial" w:cs="Arial"/>
          <w:b/>
          <w:bCs/>
          <w:color w:val="4472C4" w:themeColor="accent1"/>
        </w:rPr>
        <w:br w:type="page"/>
      </w:r>
    </w:p>
    <w:p w14:paraId="73F3E93E" w14:textId="6C4314E0" w:rsidR="00E01D7B" w:rsidRPr="00EA37A4" w:rsidRDefault="00EA37A4">
      <w:pPr>
        <w:rPr>
          <w:rFonts w:ascii="Arial" w:hAnsi="Arial" w:cs="Arial"/>
          <w:b/>
          <w:bCs/>
          <w:color w:val="4472C4" w:themeColor="accent1"/>
        </w:rPr>
      </w:pPr>
      <w:r w:rsidRPr="00EA37A4">
        <w:rPr>
          <w:rFonts w:ascii="Arial" w:hAnsi="Arial" w:cs="Arial"/>
          <w:b/>
          <w:bCs/>
          <w:color w:val="4472C4" w:themeColor="accent1"/>
        </w:rPr>
        <w:lastRenderedPageBreak/>
        <w:t>Discussion</w:t>
      </w:r>
    </w:p>
    <w:p w14:paraId="363D3EE3" w14:textId="77777777" w:rsidR="00E01D7B" w:rsidRDefault="00E01D7B">
      <w:pPr>
        <w:rPr>
          <w:rFonts w:ascii="Arial" w:hAnsi="Arial" w:cs="Arial"/>
          <w:b/>
          <w:bCs/>
        </w:rPr>
      </w:pPr>
    </w:p>
    <w:p w14:paraId="7CFAAC82" w14:textId="3ED16924" w:rsidR="00E01D7B" w:rsidRPr="00EA37A4" w:rsidRDefault="00EA37A4">
      <w:pPr>
        <w:rPr>
          <w:rFonts w:ascii="Arial" w:hAnsi="Arial" w:cs="Arial"/>
          <w:b/>
          <w:bCs/>
        </w:rPr>
      </w:pPr>
      <w:r w:rsidRPr="00EA37A4">
        <w:rPr>
          <w:rFonts w:ascii="Arial" w:hAnsi="Arial" w:cs="Arial"/>
          <w:b/>
          <w:bCs/>
        </w:rPr>
        <w:t>Limitations</w:t>
      </w:r>
    </w:p>
    <w:p w14:paraId="4C219DEB" w14:textId="02FEE8D0" w:rsidR="00E01D7B" w:rsidRDefault="00170D73" w:rsidP="00EA37A4">
      <w:pPr>
        <w:pStyle w:val="ListParagraph"/>
        <w:numPr>
          <w:ilvl w:val="0"/>
          <w:numId w:val="2"/>
        </w:numPr>
        <w:rPr>
          <w:rFonts w:ascii="Arial" w:hAnsi="Arial" w:cs="Arial"/>
        </w:rPr>
      </w:pPr>
      <w:r>
        <w:rPr>
          <w:rFonts w:ascii="Arial" w:hAnsi="Arial" w:cs="Arial"/>
        </w:rPr>
        <w:t>Assuming</w:t>
      </w:r>
      <w:r w:rsidR="00EA37A4" w:rsidRPr="00EA37A4">
        <w:rPr>
          <w:rFonts w:ascii="Arial" w:hAnsi="Arial" w:cs="Arial"/>
        </w:rPr>
        <w:t xml:space="preserve"> independent observations</w:t>
      </w:r>
      <w:r>
        <w:rPr>
          <w:rFonts w:ascii="Arial" w:hAnsi="Arial" w:cs="Arial"/>
        </w:rPr>
        <w:t xml:space="preserve"> even though we have repeats</w:t>
      </w:r>
    </w:p>
    <w:p w14:paraId="2105D67D" w14:textId="63BF3E46" w:rsidR="00170D73" w:rsidRDefault="008D5C8A" w:rsidP="00EA37A4">
      <w:pPr>
        <w:pStyle w:val="ListParagraph"/>
        <w:numPr>
          <w:ilvl w:val="0"/>
          <w:numId w:val="2"/>
        </w:numPr>
        <w:rPr>
          <w:rFonts w:ascii="Arial" w:hAnsi="Arial" w:cs="Arial"/>
        </w:rPr>
      </w:pPr>
      <w:r>
        <w:rPr>
          <w:rFonts w:ascii="Arial" w:hAnsi="Arial" w:cs="Arial"/>
        </w:rPr>
        <w:t>Cohort limitations (sample size, generalizability)</w:t>
      </w:r>
    </w:p>
    <w:p w14:paraId="2D17C8C7" w14:textId="68A2AA34" w:rsidR="00437834" w:rsidRDefault="00437834" w:rsidP="00EA37A4">
      <w:pPr>
        <w:pStyle w:val="ListParagraph"/>
        <w:numPr>
          <w:ilvl w:val="0"/>
          <w:numId w:val="2"/>
        </w:numPr>
        <w:rPr>
          <w:rFonts w:ascii="Arial" w:hAnsi="Arial" w:cs="Arial"/>
        </w:rPr>
      </w:pPr>
      <w:r>
        <w:rPr>
          <w:rFonts w:ascii="Arial" w:hAnsi="Arial" w:cs="Arial"/>
        </w:rPr>
        <w:t>The aptamer approach – difficult to rationalize how to deal with aptamers that hit multiple genes</w:t>
      </w:r>
    </w:p>
    <w:p w14:paraId="68FA6E67" w14:textId="77777777" w:rsidR="007E0BAE" w:rsidRDefault="007E0BAE" w:rsidP="001E46F0">
      <w:pPr>
        <w:rPr>
          <w:rFonts w:ascii="Arial" w:hAnsi="Arial" w:cs="Arial"/>
        </w:rPr>
      </w:pPr>
    </w:p>
    <w:p w14:paraId="0D3A778E" w14:textId="77777777" w:rsidR="001E46F0" w:rsidRPr="001E46F0" w:rsidRDefault="001E46F0" w:rsidP="001E46F0">
      <w:pPr>
        <w:rPr>
          <w:rFonts w:ascii="Arial" w:hAnsi="Arial" w:cs="Arial"/>
        </w:rPr>
      </w:pPr>
    </w:p>
    <w:p w14:paraId="0B0F0160" w14:textId="77777777" w:rsidR="007E0BAE" w:rsidRDefault="007E0BAE">
      <w:pPr>
        <w:rPr>
          <w:rFonts w:ascii="Arial" w:hAnsi="Arial" w:cs="Arial"/>
          <w:b/>
          <w:bCs/>
          <w:color w:val="4472C4" w:themeColor="accent1"/>
        </w:rPr>
      </w:pPr>
      <w:r>
        <w:rPr>
          <w:rFonts w:ascii="Arial" w:hAnsi="Arial" w:cs="Arial"/>
          <w:b/>
          <w:bCs/>
          <w:color w:val="4472C4" w:themeColor="accent1"/>
        </w:rPr>
        <w:br w:type="page"/>
      </w:r>
    </w:p>
    <w:p w14:paraId="30785FBE" w14:textId="6A6A4CBE" w:rsidR="00173CD7" w:rsidRPr="002F4914" w:rsidRDefault="00173CD7" w:rsidP="00173CD7">
      <w:pPr>
        <w:rPr>
          <w:rFonts w:ascii="Arial" w:hAnsi="Arial" w:cs="Arial"/>
          <w:b/>
          <w:bCs/>
          <w:color w:val="4472C4" w:themeColor="accent1"/>
          <w:sz w:val="28"/>
          <w:szCs w:val="28"/>
        </w:rPr>
      </w:pPr>
      <w:r w:rsidRPr="002F4914">
        <w:rPr>
          <w:rFonts w:ascii="Arial" w:hAnsi="Arial" w:cs="Arial"/>
          <w:b/>
          <w:bCs/>
          <w:color w:val="4472C4" w:themeColor="accent1"/>
          <w:sz w:val="28"/>
          <w:szCs w:val="28"/>
        </w:rPr>
        <w:lastRenderedPageBreak/>
        <w:t>Supplementary Materials</w:t>
      </w:r>
    </w:p>
    <w:p w14:paraId="14FDD63D" w14:textId="77777777" w:rsidR="00173CD7" w:rsidRDefault="00173CD7" w:rsidP="00173CD7">
      <w:pPr>
        <w:rPr>
          <w:rFonts w:ascii="Arial" w:hAnsi="Arial" w:cs="Arial"/>
          <w:b/>
          <w:bCs/>
          <w:color w:val="4472C4" w:themeColor="accent1"/>
        </w:rPr>
      </w:pPr>
    </w:p>
    <w:p w14:paraId="57079F71" w14:textId="036D11E8" w:rsidR="002B4513" w:rsidRDefault="002B4513" w:rsidP="00173CD7">
      <w:pPr>
        <w:rPr>
          <w:rFonts w:ascii="Arial" w:hAnsi="Arial" w:cs="Arial"/>
          <w:b/>
          <w:bCs/>
          <w:color w:val="000000" w:themeColor="text1"/>
        </w:rPr>
      </w:pPr>
      <w:r w:rsidRPr="002B4513">
        <w:rPr>
          <w:rFonts w:ascii="Arial" w:hAnsi="Arial" w:cs="Arial"/>
          <w:b/>
          <w:bCs/>
          <w:color w:val="000000" w:themeColor="text1"/>
        </w:rPr>
        <w:t>Supplemental Figures</w:t>
      </w:r>
    </w:p>
    <w:p w14:paraId="43C96B54" w14:textId="77777777" w:rsidR="00BE2080" w:rsidRPr="002B4513" w:rsidRDefault="00BE2080" w:rsidP="00173CD7">
      <w:pPr>
        <w:rPr>
          <w:rFonts w:ascii="Arial" w:hAnsi="Arial" w:cs="Arial"/>
          <w:b/>
          <w:bCs/>
          <w:color w:val="000000" w:themeColor="text1"/>
        </w:rPr>
      </w:pPr>
    </w:p>
    <w:p w14:paraId="77D23AC1" w14:textId="77777777" w:rsidR="002B4513" w:rsidRPr="00296CF4" w:rsidRDefault="002B4513" w:rsidP="00173CD7">
      <w:pPr>
        <w:rPr>
          <w:rFonts w:ascii="Arial" w:hAnsi="Arial" w:cs="Arial"/>
          <w:b/>
          <w:bCs/>
          <w:color w:val="4472C4" w:themeColor="accent1"/>
          <w:sz w:val="8"/>
          <w:szCs w:val="8"/>
        </w:rPr>
      </w:pPr>
    </w:p>
    <w:p w14:paraId="6910B04F" w14:textId="7883EB94" w:rsidR="00173CD7" w:rsidRDefault="002B4513" w:rsidP="00173CD7">
      <w:pPr>
        <w:rPr>
          <w:rFonts w:ascii="Arial" w:hAnsi="Arial" w:cs="Arial"/>
          <w:color w:val="000000" w:themeColor="text1"/>
        </w:rPr>
      </w:pPr>
      <w:r>
        <w:rPr>
          <w:rFonts w:ascii="Arial" w:hAnsi="Arial" w:cs="Arial"/>
          <w:color w:val="000000" w:themeColor="text1"/>
        </w:rPr>
        <w:t>Supplemental Figure 1.</w:t>
      </w:r>
    </w:p>
    <w:p w14:paraId="44090514" w14:textId="56E5D25B" w:rsidR="001C4272" w:rsidRDefault="00BE2080" w:rsidP="002F4914">
      <w:pPr>
        <w:jc w:val="center"/>
        <w:rPr>
          <w:rFonts w:ascii="Arial" w:hAnsi="Arial" w:cs="Arial"/>
          <w:color w:val="000000" w:themeColor="text1"/>
        </w:rPr>
      </w:pPr>
      <w:r>
        <w:rPr>
          <w:rFonts w:ascii="Arial" w:hAnsi="Arial" w:cs="Arial"/>
          <w:noProof/>
          <w:color w:val="000000" w:themeColor="text1"/>
        </w:rPr>
        <w:drawing>
          <wp:inline distT="0" distB="0" distL="0" distR="0" wp14:anchorId="4E9964F9" wp14:editId="6EA6EAB6">
            <wp:extent cx="5061098" cy="2168810"/>
            <wp:effectExtent l="0" t="0" r="0" b="3175"/>
            <wp:docPr id="17795320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3208" name="Picture 1" descr="A picture containing text, screenshot, line,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1965" cy="2177752"/>
                    </a:xfrm>
                    <a:prstGeom prst="rect">
                      <a:avLst/>
                    </a:prstGeom>
                  </pic:spPr>
                </pic:pic>
              </a:graphicData>
            </a:graphic>
          </wp:inline>
        </w:drawing>
      </w:r>
    </w:p>
    <w:p w14:paraId="7689F909" w14:textId="77777777" w:rsidR="00BE2080" w:rsidRPr="00BE2080" w:rsidRDefault="00BE2080" w:rsidP="00173CD7">
      <w:pPr>
        <w:rPr>
          <w:rFonts w:ascii="Arial" w:hAnsi="Arial" w:cs="Arial"/>
          <w:color w:val="000000" w:themeColor="text1"/>
        </w:rPr>
      </w:pPr>
    </w:p>
    <w:p w14:paraId="2C25CC73" w14:textId="260E25E6" w:rsidR="00296CF4" w:rsidRPr="002D19A1" w:rsidRDefault="002B4513" w:rsidP="00173CD7">
      <w:pPr>
        <w:rPr>
          <w:rFonts w:ascii="Arial" w:hAnsi="Arial" w:cs="Arial"/>
          <w:color w:val="000000" w:themeColor="text1"/>
        </w:rPr>
      </w:pPr>
      <w:r w:rsidRPr="002B4513">
        <w:rPr>
          <w:rFonts w:ascii="Arial" w:hAnsi="Arial" w:cs="Arial"/>
          <w:color w:val="000000" w:themeColor="text1"/>
        </w:rPr>
        <w:t>Supplemental Figure 2.</w:t>
      </w:r>
    </w:p>
    <w:p w14:paraId="577B8045" w14:textId="75449CCE" w:rsidR="002B4513" w:rsidRDefault="00BE2080" w:rsidP="002D19A1">
      <w:pPr>
        <w:jc w:val="center"/>
        <w:rPr>
          <w:rFonts w:ascii="Arial" w:hAnsi="Arial" w:cs="Arial"/>
          <w:b/>
          <w:bCs/>
          <w:color w:val="4472C4" w:themeColor="accent1"/>
        </w:rPr>
      </w:pPr>
      <w:r>
        <w:rPr>
          <w:rFonts w:ascii="Arial" w:hAnsi="Arial" w:cs="Arial"/>
          <w:b/>
          <w:bCs/>
          <w:noProof/>
          <w:color w:val="4472C4" w:themeColor="accent1"/>
        </w:rPr>
        <w:drawing>
          <wp:inline distT="0" distB="0" distL="0" distR="0" wp14:anchorId="6440947A" wp14:editId="2054A246">
            <wp:extent cx="5082363" cy="2177923"/>
            <wp:effectExtent l="0" t="0" r="0" b="0"/>
            <wp:docPr id="1668158267" name="Picture 2"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8267" name="Picture 2" descr="A picture containing screensho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9689" cy="2202489"/>
                    </a:xfrm>
                    <a:prstGeom prst="rect">
                      <a:avLst/>
                    </a:prstGeom>
                  </pic:spPr>
                </pic:pic>
              </a:graphicData>
            </a:graphic>
          </wp:inline>
        </w:drawing>
      </w:r>
    </w:p>
    <w:p w14:paraId="574C36E8" w14:textId="77777777" w:rsidR="001E46F0" w:rsidRDefault="001E46F0" w:rsidP="00173CD7">
      <w:pPr>
        <w:rPr>
          <w:rFonts w:ascii="Arial" w:hAnsi="Arial" w:cs="Arial"/>
          <w:b/>
          <w:bCs/>
          <w:color w:val="4472C4" w:themeColor="accent1"/>
        </w:rPr>
      </w:pPr>
    </w:p>
    <w:p w14:paraId="78BA6C62" w14:textId="193DEE5F" w:rsidR="007E0BAE" w:rsidRDefault="00296CF4">
      <w:pPr>
        <w:rPr>
          <w:rFonts w:ascii="Arial" w:hAnsi="Arial" w:cs="Arial"/>
          <w:color w:val="000000" w:themeColor="text1"/>
        </w:rPr>
      </w:pPr>
      <w:r w:rsidRPr="00296CF4">
        <w:rPr>
          <w:rFonts w:ascii="Arial" w:hAnsi="Arial" w:cs="Arial"/>
          <w:color w:val="000000" w:themeColor="text1"/>
        </w:rPr>
        <w:t>Supplemental Figure 3.</w:t>
      </w:r>
    </w:p>
    <w:p w14:paraId="1C383B1D" w14:textId="549CC8A1" w:rsidR="00296CF4" w:rsidRPr="00296CF4" w:rsidRDefault="002F4914" w:rsidP="002F4914">
      <w:pPr>
        <w:jc w:val="center"/>
        <w:rPr>
          <w:rFonts w:ascii="Arial" w:hAnsi="Arial" w:cs="Arial"/>
          <w:color w:val="000000" w:themeColor="text1"/>
        </w:rPr>
      </w:pPr>
      <w:r>
        <w:rPr>
          <w:rFonts w:ascii="Arial" w:hAnsi="Arial" w:cs="Arial"/>
          <w:b/>
          <w:bCs/>
          <w:noProof/>
          <w:color w:val="000000" w:themeColor="text1"/>
        </w:rPr>
        <w:drawing>
          <wp:inline distT="0" distB="0" distL="0" distR="0" wp14:anchorId="1DC9B8A9" wp14:editId="42F1448C">
            <wp:extent cx="5001873" cy="2143432"/>
            <wp:effectExtent l="0" t="0" r="2540" b="3175"/>
            <wp:docPr id="667320897" name="Picture 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0897" name="Picture 3" descr="A picture containing text, line, plot,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4137" cy="2170114"/>
                    </a:xfrm>
                    <a:prstGeom prst="rect">
                      <a:avLst/>
                    </a:prstGeom>
                  </pic:spPr>
                </pic:pic>
              </a:graphicData>
            </a:graphic>
          </wp:inline>
        </w:drawing>
      </w:r>
    </w:p>
    <w:p w14:paraId="5B3D467B" w14:textId="0E389788" w:rsidR="00296CF4" w:rsidRDefault="00296CF4" w:rsidP="00296CF4">
      <w:pPr>
        <w:jc w:val="center"/>
        <w:rPr>
          <w:rFonts w:ascii="Arial" w:hAnsi="Arial" w:cs="Arial"/>
          <w:b/>
          <w:bCs/>
          <w:color w:val="000000" w:themeColor="text1"/>
        </w:rPr>
      </w:pPr>
      <w:r>
        <w:rPr>
          <w:rFonts w:ascii="Arial" w:hAnsi="Arial" w:cs="Arial"/>
          <w:b/>
          <w:bCs/>
          <w:color w:val="000000" w:themeColor="text1"/>
        </w:rPr>
        <w:lastRenderedPageBreak/>
        <w:br w:type="page"/>
      </w:r>
    </w:p>
    <w:p w14:paraId="4907D2A2" w14:textId="199A9B1C" w:rsidR="002B4513" w:rsidRPr="002B4513" w:rsidRDefault="002B4513" w:rsidP="00173CD7">
      <w:pPr>
        <w:rPr>
          <w:rFonts w:ascii="Arial" w:hAnsi="Arial" w:cs="Arial"/>
          <w:b/>
          <w:bCs/>
          <w:color w:val="000000" w:themeColor="text1"/>
        </w:rPr>
      </w:pPr>
      <w:r>
        <w:rPr>
          <w:rFonts w:ascii="Arial" w:hAnsi="Arial" w:cs="Arial"/>
          <w:b/>
          <w:bCs/>
          <w:color w:val="000000" w:themeColor="text1"/>
        </w:rPr>
        <w:lastRenderedPageBreak/>
        <w:t>Supplemental Tables</w:t>
      </w:r>
    </w:p>
    <w:p w14:paraId="45022070" w14:textId="77777777" w:rsidR="002B4513" w:rsidRDefault="002B4513" w:rsidP="00173CD7">
      <w:pPr>
        <w:rPr>
          <w:rFonts w:ascii="Arial" w:hAnsi="Arial" w:cs="Arial"/>
          <w:color w:val="000000" w:themeColor="text1"/>
        </w:rPr>
      </w:pPr>
    </w:p>
    <w:p w14:paraId="67E007F7" w14:textId="5D4C3397" w:rsidR="00173CD7" w:rsidRPr="002B4513" w:rsidRDefault="002B4513" w:rsidP="00173CD7">
      <w:pPr>
        <w:rPr>
          <w:rFonts w:ascii="Arial" w:hAnsi="Arial" w:cs="Arial"/>
          <w:color w:val="000000" w:themeColor="text1"/>
        </w:rPr>
      </w:pPr>
      <w:r w:rsidRPr="002B4513">
        <w:rPr>
          <w:rFonts w:ascii="Arial" w:hAnsi="Arial" w:cs="Arial"/>
          <w:color w:val="000000" w:themeColor="text1"/>
        </w:rPr>
        <w:t xml:space="preserve">Supplemental </w:t>
      </w:r>
      <w:r>
        <w:rPr>
          <w:rFonts w:ascii="Arial" w:hAnsi="Arial" w:cs="Arial"/>
          <w:color w:val="000000" w:themeColor="text1"/>
        </w:rPr>
        <w:t>Table</w:t>
      </w:r>
      <w:r w:rsidRPr="002B4513">
        <w:rPr>
          <w:rFonts w:ascii="Arial" w:hAnsi="Arial" w:cs="Arial"/>
          <w:color w:val="000000" w:themeColor="text1"/>
        </w:rPr>
        <w:t xml:space="preserve"> </w:t>
      </w:r>
      <w:r>
        <w:rPr>
          <w:rFonts w:ascii="Arial" w:hAnsi="Arial" w:cs="Arial"/>
          <w:color w:val="000000" w:themeColor="text1"/>
        </w:rPr>
        <w:t>1</w:t>
      </w:r>
      <w:r w:rsidRPr="002B4513">
        <w:rPr>
          <w:rFonts w:ascii="Arial" w:hAnsi="Arial" w:cs="Arial"/>
          <w:color w:val="000000" w:themeColor="text1"/>
        </w:rPr>
        <w:t>.</w:t>
      </w:r>
    </w:p>
    <w:p w14:paraId="1CAAD3BE" w14:textId="77777777" w:rsidR="00173CD7" w:rsidRDefault="00173CD7" w:rsidP="00173CD7">
      <w:pPr>
        <w:rPr>
          <w:rFonts w:ascii="Arial" w:hAnsi="Arial" w:cs="Arial"/>
          <w:b/>
          <w:bCs/>
        </w:rPr>
      </w:pPr>
    </w:p>
    <w:p w14:paraId="1033DB7F" w14:textId="2750A750" w:rsidR="00173CD7" w:rsidRPr="00173CD7" w:rsidRDefault="002B4513" w:rsidP="002B4513">
      <w:pPr>
        <w:jc w:val="center"/>
        <w:rPr>
          <w:rFonts w:ascii="Arial" w:hAnsi="Arial" w:cs="Arial"/>
          <w:b/>
          <w:bCs/>
          <w:color w:val="4472C4" w:themeColor="accent1"/>
        </w:rPr>
      </w:pPr>
      <w:r>
        <w:rPr>
          <w:rFonts w:ascii="Arial" w:hAnsi="Arial" w:cs="Arial"/>
          <w:b/>
          <w:bCs/>
          <w:noProof/>
          <w:color w:val="4472C4" w:themeColor="accent1"/>
        </w:rPr>
        <w:drawing>
          <wp:inline distT="0" distB="0" distL="0" distR="0" wp14:anchorId="5C2F63E4" wp14:editId="14EEEBD1">
            <wp:extent cx="5197006" cy="7240772"/>
            <wp:effectExtent l="0" t="0" r="0" b="0"/>
            <wp:docPr id="1851324434" name="Picture 4"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4434" name="Picture 4" descr="A screenshot of a tabl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216205" cy="7267521"/>
                    </a:xfrm>
                    <a:prstGeom prst="rect">
                      <a:avLst/>
                    </a:prstGeom>
                  </pic:spPr>
                </pic:pic>
              </a:graphicData>
            </a:graphic>
          </wp:inline>
        </w:drawing>
      </w:r>
      <w:r w:rsidR="00173CD7">
        <w:rPr>
          <w:rFonts w:ascii="Arial" w:hAnsi="Arial" w:cs="Arial"/>
          <w:b/>
          <w:bCs/>
          <w:color w:val="4472C4" w:themeColor="accent1"/>
        </w:rPr>
        <w:br w:type="page"/>
      </w:r>
    </w:p>
    <w:p w14:paraId="42FD4C52" w14:textId="6A845B6C" w:rsidR="00E01D7B" w:rsidRPr="00E01D7B" w:rsidRDefault="00E01D7B" w:rsidP="00E01D7B">
      <w:pPr>
        <w:pageBreakBefore/>
        <w:tabs>
          <w:tab w:val="right" w:pos="360"/>
          <w:tab w:val="left" w:pos="540"/>
        </w:tabs>
        <w:spacing w:after="240"/>
        <w:rPr>
          <w:rFonts w:ascii="Arial" w:hAnsi="Arial" w:cs="Arial"/>
          <w:b/>
          <w:bCs/>
          <w:noProof/>
          <w:szCs w:val="22"/>
        </w:rPr>
      </w:pPr>
      <w:r>
        <w:rPr>
          <w:rFonts w:ascii="Arial" w:hAnsi="Arial" w:cs="Arial"/>
          <w:b/>
          <w:bCs/>
          <w:noProof/>
          <w:szCs w:val="22"/>
        </w:rPr>
        <w:lastRenderedPageBreak/>
        <w:t>Citations</w:t>
      </w:r>
    </w:p>
    <w:p w14:paraId="56194EBA" w14:textId="5A81DCB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Amadori A, Antonelli A, Balteri I, Schreiber A, Bugiani M, De R, V. Recurrent exacerbations affect FEV(1) decline in adult patients with cystic fibrosis. Respir Med. 2009 Mar;103(3):407-13</w:t>
      </w:r>
    </w:p>
    <w:p w14:paraId="1274C050" w14:textId="77777777" w:rsidR="00E01D7B" w:rsidRPr="00E01D7B" w:rsidRDefault="00E01D7B" w:rsidP="00E01D7B">
      <w:pPr>
        <w:pStyle w:val="ListParagraph"/>
        <w:tabs>
          <w:tab w:val="right" w:pos="360"/>
          <w:tab w:val="left" w:pos="540"/>
        </w:tabs>
        <w:spacing w:after="240"/>
        <w:ind w:left="360"/>
        <w:rPr>
          <w:rFonts w:ascii="Arial" w:hAnsi="Arial" w:cs="Arial"/>
          <w:noProof/>
          <w:szCs w:val="22"/>
        </w:rPr>
      </w:pPr>
    </w:p>
    <w:p w14:paraId="7B04BD78" w14:textId="77777777" w:rsidR="00E01D7B" w:rsidRPr="00E01D7B" w:rsidRDefault="00E01D7B" w:rsidP="00E01D7B">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Liou TG, Adler FR, Fitzsimmons SC, Cahill BC, Hibbs JR, Marshall BC. Predictive 5-year survivorship model of cystic fibrosis. Am.J.Epidemiol. 2001 Feb 15;153(4):345-52</w:t>
      </w:r>
    </w:p>
    <w:p w14:paraId="7FE5AA1D" w14:textId="77777777" w:rsidR="00E01D7B" w:rsidRPr="00E01D7B" w:rsidRDefault="00E01D7B" w:rsidP="00E01D7B">
      <w:pPr>
        <w:pStyle w:val="ListParagraph"/>
        <w:ind w:left="360"/>
        <w:rPr>
          <w:rFonts w:ascii="Arial" w:hAnsi="Arial" w:cs="Arial"/>
          <w:noProof/>
          <w:szCs w:val="22"/>
        </w:rPr>
      </w:pPr>
    </w:p>
    <w:p w14:paraId="7D78FE47" w14:textId="77777777" w:rsidR="001219AF" w:rsidRDefault="00E01D7B" w:rsidP="001219AF">
      <w:pPr>
        <w:pStyle w:val="ListParagraph"/>
        <w:numPr>
          <w:ilvl w:val="0"/>
          <w:numId w:val="1"/>
        </w:numPr>
        <w:tabs>
          <w:tab w:val="right" w:pos="360"/>
          <w:tab w:val="left" w:pos="540"/>
        </w:tabs>
        <w:spacing w:after="240"/>
        <w:ind w:left="360"/>
        <w:rPr>
          <w:rFonts w:ascii="Arial" w:hAnsi="Arial" w:cs="Arial"/>
          <w:noProof/>
          <w:szCs w:val="22"/>
        </w:rPr>
      </w:pPr>
      <w:r w:rsidRPr="00E01D7B">
        <w:rPr>
          <w:rFonts w:ascii="Arial" w:hAnsi="Arial" w:cs="Arial"/>
          <w:noProof/>
          <w:szCs w:val="22"/>
        </w:rPr>
        <w:t>Sanders DB, Bittner RC, Rosenfeld M, Redding GJ, Goss CH. Pulmonary exacerbations are associated with subsequent FEV1 decline in both adults and children with cystic fibrosis. Pediatr.Pulmonol. 2011 Apr;46(4):393-400. PMCID:20967845</w:t>
      </w:r>
    </w:p>
    <w:p w14:paraId="25BFECB2" w14:textId="77777777" w:rsidR="001219AF" w:rsidRPr="001219AF" w:rsidRDefault="001219AF" w:rsidP="001219AF">
      <w:pPr>
        <w:pStyle w:val="ListParagraph"/>
        <w:rPr>
          <w:noProof/>
          <w:szCs w:val="22"/>
        </w:rPr>
      </w:pPr>
    </w:p>
    <w:p w14:paraId="46BF0961" w14:textId="712BC5B2" w:rsidR="001219AF" w:rsidRP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Bittner RC</w:t>
      </w:r>
      <w:r w:rsidRPr="002B4513">
        <w:rPr>
          <w:rFonts w:ascii="Arial" w:hAnsi="Arial" w:cs="Arial"/>
          <w:noProof/>
          <w:szCs w:val="22"/>
        </w:rPr>
        <w:t>, Rosenfeld M, Hoffman LR, Redding GJ, Goss CH. Failure to recover to baseline pulmonary function after cystic fibrosis pulmonary exacerbation. Am.J.Respir.Crit Care Med. 2010 Sep 1;182(5):627-32</w:t>
      </w:r>
    </w:p>
    <w:p w14:paraId="29D7A143" w14:textId="77777777" w:rsidR="001219AF" w:rsidRPr="001219AF" w:rsidRDefault="001219AF" w:rsidP="001219AF">
      <w:pPr>
        <w:pStyle w:val="ListParagraph"/>
        <w:rPr>
          <w:rFonts w:ascii="Arial" w:hAnsi="Arial" w:cs="Arial"/>
          <w:noProof/>
          <w:szCs w:val="22"/>
        </w:rPr>
      </w:pPr>
    </w:p>
    <w:p w14:paraId="742664A5" w14:textId="77777777" w:rsidR="002B4513" w:rsidRDefault="001219AF" w:rsidP="002B4513">
      <w:pPr>
        <w:pStyle w:val="ListParagraph"/>
        <w:numPr>
          <w:ilvl w:val="0"/>
          <w:numId w:val="1"/>
        </w:numPr>
        <w:tabs>
          <w:tab w:val="right" w:pos="360"/>
          <w:tab w:val="left" w:pos="540"/>
        </w:tabs>
        <w:spacing w:after="240"/>
        <w:ind w:left="360"/>
        <w:rPr>
          <w:rFonts w:ascii="Arial" w:hAnsi="Arial" w:cs="Arial"/>
          <w:noProof/>
          <w:szCs w:val="22"/>
        </w:rPr>
      </w:pPr>
      <w:r w:rsidRPr="001219AF">
        <w:rPr>
          <w:rFonts w:ascii="Arial" w:hAnsi="Arial" w:cs="Arial"/>
          <w:noProof/>
          <w:szCs w:val="22"/>
        </w:rPr>
        <w:t>Sanders DB, Hoffman LR, Emerson J, Gibson RL, Rosenfeld M, Redding GJ, Goss CH. Return of FEV1 after pulmonary exacerbation in children with cystic fibrosis. Pediatr.Pulmonol. 2010 Feb;45(2):127-34</w:t>
      </w:r>
    </w:p>
    <w:p w14:paraId="7FF003F3" w14:textId="77777777" w:rsidR="002B4513" w:rsidRPr="002B4513" w:rsidRDefault="002B4513" w:rsidP="002B4513">
      <w:pPr>
        <w:pStyle w:val="ListParagraph"/>
        <w:rPr>
          <w:noProof/>
          <w:szCs w:val="22"/>
        </w:rPr>
      </w:pPr>
    </w:p>
    <w:p w14:paraId="019BEC08" w14:textId="77777777"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Ordonez CL, Henig NR, Mayer-Hamblett N, Accurso FJ, Burns JL, Chmiel JF, Daines CL, Gibson RL, McNamara S, Retsch-Bogart GZ, et al. Inflammatory and microbiologic markers in induced sputum after intravenous antibiotics in cystic fibrosis. Am.J.Respir.Crit Care Med. 2003 Dec 15;168(12):1471-5</w:t>
      </w:r>
    </w:p>
    <w:p w14:paraId="55BAA381" w14:textId="77777777" w:rsidR="002B4513" w:rsidRPr="002B4513" w:rsidRDefault="002B4513" w:rsidP="002B4513">
      <w:pPr>
        <w:pStyle w:val="ListParagraph"/>
        <w:rPr>
          <w:rFonts w:ascii="Arial" w:hAnsi="Arial" w:cs="Arial"/>
          <w:noProof/>
          <w:szCs w:val="22"/>
        </w:rPr>
      </w:pPr>
    </w:p>
    <w:p w14:paraId="0B5C5DCE" w14:textId="3E208BB1"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Colombo C, Costantini D, Rocchi A, Cariani L, Garlaschi ML, Tirelli S, Calori G, Copreni E, Conese M. Cytokine levels in sputum of cystic fibrosis patients before and after antibiotic therapy. Pediatr.Pulmonol. 2005 Jul;40(1):15-21</w:t>
      </w:r>
    </w:p>
    <w:p w14:paraId="109534CB" w14:textId="77777777" w:rsidR="002B4513" w:rsidRPr="002B4513" w:rsidRDefault="002B4513" w:rsidP="002B4513">
      <w:pPr>
        <w:pStyle w:val="ListParagraph"/>
        <w:rPr>
          <w:rFonts w:ascii="Arial" w:hAnsi="Arial" w:cs="Arial"/>
          <w:noProof/>
          <w:szCs w:val="22"/>
        </w:rPr>
      </w:pPr>
    </w:p>
    <w:p w14:paraId="7C7AFFBD" w14:textId="757C6B8E" w:rsidR="002B4513" w:rsidRDefault="002B4513" w:rsidP="002B4513">
      <w:pPr>
        <w:pStyle w:val="ListParagraph"/>
        <w:numPr>
          <w:ilvl w:val="0"/>
          <w:numId w:val="1"/>
        </w:numPr>
        <w:tabs>
          <w:tab w:val="right" w:pos="360"/>
          <w:tab w:val="left" w:pos="540"/>
        </w:tabs>
        <w:spacing w:after="240"/>
        <w:ind w:left="360"/>
        <w:rPr>
          <w:rFonts w:ascii="Arial" w:hAnsi="Arial" w:cs="Arial"/>
          <w:noProof/>
          <w:szCs w:val="22"/>
        </w:rPr>
      </w:pPr>
      <w:r w:rsidRPr="002B4513">
        <w:rPr>
          <w:rFonts w:ascii="Arial" w:hAnsi="Arial" w:cs="Arial"/>
          <w:noProof/>
          <w:szCs w:val="22"/>
        </w:rPr>
        <w:t>Chiron R, Grumbach YY, Quynh NV, Verriere V, Urbach V. Lipoxin A(4) and interleukin-8 levels in cystic fibrosis sputum after antibiotherapy. J.Cyst.Fibros. 2008 Nov;7(6):463-8</w:t>
      </w:r>
    </w:p>
    <w:p w14:paraId="5AE9CEF0" w14:textId="77777777" w:rsidR="002B4513" w:rsidRPr="002B4513" w:rsidRDefault="002B4513" w:rsidP="002B4513">
      <w:pPr>
        <w:pStyle w:val="ListParagraph"/>
        <w:rPr>
          <w:rFonts w:ascii="Arial" w:hAnsi="Arial" w:cs="Arial"/>
          <w:noProof/>
          <w:szCs w:val="22"/>
        </w:rPr>
      </w:pPr>
    </w:p>
    <w:p w14:paraId="4A41D734" w14:textId="44C46C14" w:rsidR="002B4513" w:rsidRPr="002B4513" w:rsidRDefault="002B4513" w:rsidP="002B4513">
      <w:pPr>
        <w:pStyle w:val="ListParagraph"/>
        <w:numPr>
          <w:ilvl w:val="0"/>
          <w:numId w:val="1"/>
        </w:numPr>
        <w:tabs>
          <w:tab w:val="right" w:pos="360"/>
          <w:tab w:val="left" w:pos="540"/>
        </w:tabs>
        <w:spacing w:after="240"/>
        <w:ind w:left="360"/>
        <w:rPr>
          <w:rFonts w:ascii="Arial" w:hAnsi="Arial" w:cs="Arial"/>
          <w:noProof/>
          <w:color w:val="000000" w:themeColor="text1"/>
          <w:szCs w:val="22"/>
        </w:rPr>
      </w:pPr>
      <w:proofErr w:type="spellStart"/>
      <w:r w:rsidRPr="002B4513">
        <w:rPr>
          <w:rFonts w:ascii="Arial" w:hAnsi="Arial" w:cs="Arial"/>
          <w:color w:val="000000" w:themeColor="text1"/>
          <w:shd w:val="clear" w:color="auto" w:fill="FFFFFF"/>
        </w:rPr>
        <w:t>Sagel</w:t>
      </w:r>
      <w:proofErr w:type="spellEnd"/>
      <w:r w:rsidRPr="002B4513">
        <w:rPr>
          <w:rFonts w:ascii="Arial" w:hAnsi="Arial" w:cs="Arial"/>
          <w:color w:val="000000" w:themeColor="text1"/>
          <w:shd w:val="clear" w:color="auto" w:fill="FFFFFF"/>
        </w:rPr>
        <w:t xml:space="preserve">, S. D., Thompson, V., </w:t>
      </w:r>
      <w:proofErr w:type="spellStart"/>
      <w:r w:rsidRPr="002B4513">
        <w:rPr>
          <w:rFonts w:ascii="Arial" w:hAnsi="Arial" w:cs="Arial"/>
          <w:color w:val="000000" w:themeColor="text1"/>
          <w:shd w:val="clear" w:color="auto" w:fill="FFFFFF"/>
        </w:rPr>
        <w:t>Chmiel</w:t>
      </w:r>
      <w:proofErr w:type="spellEnd"/>
      <w:r w:rsidRPr="002B4513">
        <w:rPr>
          <w:rFonts w:ascii="Arial" w:hAnsi="Arial" w:cs="Arial"/>
          <w:color w:val="000000" w:themeColor="text1"/>
          <w:shd w:val="clear" w:color="auto" w:fill="FFFFFF"/>
        </w:rPr>
        <w:t xml:space="preserve">, J. F., Montgomery, G. S., Nasr, S. Z., </w:t>
      </w:r>
      <w:proofErr w:type="spellStart"/>
      <w:r w:rsidRPr="002B4513">
        <w:rPr>
          <w:rFonts w:ascii="Arial" w:hAnsi="Arial" w:cs="Arial"/>
          <w:color w:val="000000" w:themeColor="text1"/>
          <w:shd w:val="clear" w:color="auto" w:fill="FFFFFF"/>
        </w:rPr>
        <w:t>Perkett</w:t>
      </w:r>
      <w:proofErr w:type="spellEnd"/>
      <w:r w:rsidRPr="002B4513">
        <w:rPr>
          <w:rFonts w:ascii="Arial" w:hAnsi="Arial" w:cs="Arial"/>
          <w:color w:val="000000" w:themeColor="text1"/>
          <w:shd w:val="clear" w:color="auto" w:fill="FFFFFF"/>
        </w:rPr>
        <w:t xml:space="preserve">, E., Saavedra, M. T., </w:t>
      </w:r>
      <w:proofErr w:type="spellStart"/>
      <w:r w:rsidRPr="002B4513">
        <w:rPr>
          <w:rFonts w:ascii="Arial" w:hAnsi="Arial" w:cs="Arial"/>
          <w:color w:val="000000" w:themeColor="text1"/>
          <w:shd w:val="clear" w:color="auto" w:fill="FFFFFF"/>
        </w:rPr>
        <w:t>Slovis</w:t>
      </w:r>
      <w:proofErr w:type="spellEnd"/>
      <w:r w:rsidRPr="002B4513">
        <w:rPr>
          <w:rFonts w:ascii="Arial" w:hAnsi="Arial" w:cs="Arial"/>
          <w:color w:val="000000" w:themeColor="text1"/>
          <w:shd w:val="clear" w:color="auto" w:fill="FFFFFF"/>
        </w:rPr>
        <w:t xml:space="preserve">, B., Anthony, M. M., Emmett, P., &amp; </w:t>
      </w:r>
      <w:proofErr w:type="spellStart"/>
      <w:r w:rsidRPr="002B4513">
        <w:rPr>
          <w:rFonts w:ascii="Arial" w:hAnsi="Arial" w:cs="Arial"/>
          <w:color w:val="000000" w:themeColor="text1"/>
          <w:shd w:val="clear" w:color="auto" w:fill="FFFFFF"/>
        </w:rPr>
        <w:t>Heltshe</w:t>
      </w:r>
      <w:proofErr w:type="spellEnd"/>
      <w:r w:rsidRPr="002B4513">
        <w:rPr>
          <w:rFonts w:ascii="Arial" w:hAnsi="Arial" w:cs="Arial"/>
          <w:color w:val="000000" w:themeColor="text1"/>
          <w:shd w:val="clear" w:color="auto" w:fill="FFFFFF"/>
        </w:rPr>
        <w:t>, S. L. (2015). Effect of treatment of cystic fibrosis pulmonary exacerbations on systemic inflammation. </w:t>
      </w:r>
      <w:r w:rsidRPr="002B4513">
        <w:rPr>
          <w:rFonts w:ascii="Arial" w:hAnsi="Arial" w:cs="Arial"/>
          <w:i/>
          <w:iCs/>
          <w:color w:val="000000" w:themeColor="text1"/>
          <w:shd w:val="clear" w:color="auto" w:fill="FFFFFF"/>
        </w:rPr>
        <w:t>Annals of the American Thoracic Society</w:t>
      </w:r>
      <w:r w:rsidRPr="002B4513">
        <w:rPr>
          <w:rFonts w:ascii="Arial" w:hAnsi="Arial" w:cs="Arial"/>
          <w:color w:val="000000" w:themeColor="text1"/>
          <w:shd w:val="clear" w:color="auto" w:fill="FFFFFF"/>
        </w:rPr>
        <w:t>, </w:t>
      </w:r>
      <w:r w:rsidRPr="002B4513">
        <w:rPr>
          <w:rFonts w:ascii="Arial" w:hAnsi="Arial" w:cs="Arial"/>
          <w:i/>
          <w:iCs/>
          <w:color w:val="000000" w:themeColor="text1"/>
          <w:shd w:val="clear" w:color="auto" w:fill="FFFFFF"/>
        </w:rPr>
        <w:t>12</w:t>
      </w:r>
      <w:r w:rsidRPr="002B4513">
        <w:rPr>
          <w:rFonts w:ascii="Arial" w:hAnsi="Arial" w:cs="Arial"/>
          <w:color w:val="000000" w:themeColor="text1"/>
          <w:shd w:val="clear" w:color="auto" w:fill="FFFFFF"/>
        </w:rPr>
        <w:t>(5), 708–717. https://doi.org/10.1513/AnnalsATS.201410-493OC</w:t>
      </w:r>
    </w:p>
    <w:p w14:paraId="6BC3F1C9" w14:textId="77777777" w:rsidR="00C560EA" w:rsidRDefault="00C560EA" w:rsidP="00C560EA">
      <w:pPr>
        <w:pStyle w:val="ListParagraph"/>
      </w:pPr>
    </w:p>
    <w:p w14:paraId="25B71293" w14:textId="4B2C1CF9"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rPr>
        <w:t xml:space="preserve">Shi, W. J., Zhuang, Y., Russell, P. H., Hobbs, B. D., Parker, M. M., </w:t>
      </w:r>
      <w:proofErr w:type="spellStart"/>
      <w:r w:rsidRPr="00C560EA">
        <w:rPr>
          <w:rFonts w:ascii="Arial" w:hAnsi="Arial" w:cs="Arial"/>
        </w:rPr>
        <w:t>Castaldi</w:t>
      </w:r>
      <w:proofErr w:type="spellEnd"/>
      <w:r w:rsidRPr="00C560EA">
        <w:rPr>
          <w:rFonts w:ascii="Arial" w:hAnsi="Arial" w:cs="Arial"/>
        </w:rPr>
        <w:t xml:space="preserve">, P. J., et al. (2019). </w:t>
      </w:r>
      <w:bookmarkStart w:id="14" w:name="OLE_LINK1"/>
      <w:r w:rsidRPr="00C560EA">
        <w:rPr>
          <w:rFonts w:ascii="Arial" w:hAnsi="Arial" w:cs="Arial"/>
        </w:rPr>
        <w:t>Unsupervised Discovery of Phenotype-specific Multi-Omics Networks</w:t>
      </w:r>
      <w:bookmarkEnd w:id="14"/>
      <w:r w:rsidRPr="00C560EA">
        <w:rPr>
          <w:rFonts w:ascii="Arial" w:hAnsi="Arial" w:cs="Arial"/>
        </w:rPr>
        <w:t>. Bioinformatics 35, 4336–4343. doi:10.1093/bioinformatics/btz226</w:t>
      </w:r>
    </w:p>
    <w:p w14:paraId="7F11DBFC" w14:textId="77777777" w:rsidR="00C560EA" w:rsidRPr="00C560EA" w:rsidRDefault="00C560EA" w:rsidP="00C560EA">
      <w:pPr>
        <w:pStyle w:val="ListParagraph"/>
        <w:rPr>
          <w:rFonts w:ascii="Arial" w:hAnsi="Arial" w:cs="Arial"/>
          <w:noProof/>
          <w:szCs w:val="22"/>
        </w:rPr>
      </w:pPr>
    </w:p>
    <w:p w14:paraId="20C6A0C1" w14:textId="06D55924" w:rsidR="00C560EA" w:rsidRPr="00C560EA" w:rsidRDefault="00C560EA" w:rsidP="00C560EA">
      <w:pPr>
        <w:pStyle w:val="ListParagraph"/>
        <w:numPr>
          <w:ilvl w:val="0"/>
          <w:numId w:val="1"/>
        </w:numPr>
        <w:tabs>
          <w:tab w:val="right" w:pos="360"/>
          <w:tab w:val="left" w:pos="540"/>
        </w:tabs>
        <w:spacing w:after="240"/>
        <w:ind w:left="360"/>
        <w:rPr>
          <w:rFonts w:ascii="Arial" w:hAnsi="Arial" w:cs="Arial"/>
          <w:noProof/>
          <w:szCs w:val="22"/>
        </w:rPr>
      </w:pPr>
      <w:r w:rsidRPr="00C560EA">
        <w:rPr>
          <w:rFonts w:ascii="Arial" w:hAnsi="Arial" w:cs="Arial"/>
          <w:noProof/>
          <w:szCs w:val="22"/>
        </w:rPr>
        <w:lastRenderedPageBreak/>
        <w:t>Rosenfeld M, Emerson J, Williams-Warren J, Pepe M, Smith A, Montgomery AB, Ramsey B. Defining a pulmonary exacerbation in cystic fibrosis. J.Pediatr. 2001 Sep;139(3):359-65</w:t>
      </w:r>
    </w:p>
    <w:sectPr w:rsidR="00C560EA" w:rsidRPr="00C560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ham, Brenton" w:date="2023-06-14T10:10:00Z" w:initials="BG">
    <w:p w14:paraId="18692DBB" w14:textId="77777777" w:rsidR="00933A2F" w:rsidRDefault="00933A2F" w:rsidP="00791945">
      <w:r>
        <w:rPr>
          <w:rStyle w:val="CommentReference"/>
        </w:rPr>
        <w:annotationRef/>
      </w:r>
      <w:r>
        <w:rPr>
          <w:color w:val="000000"/>
          <w:sz w:val="20"/>
          <w:szCs w:val="20"/>
        </w:rPr>
        <w:t>Very similar to the original report that is cited</w:t>
      </w:r>
    </w:p>
  </w:comment>
  <w:comment w:id="1" w:author="Graham, Brenton" w:date="2023-05-30T17:21:00Z" w:initials="BG">
    <w:p w14:paraId="7A24A968" w14:textId="68E36E70" w:rsidR="00577D42" w:rsidRDefault="00577D42" w:rsidP="00215A47">
      <w:r>
        <w:rPr>
          <w:rStyle w:val="CommentReference"/>
        </w:rPr>
        <w:annotationRef/>
      </w:r>
      <w:r>
        <w:rPr>
          <w:color w:val="000000"/>
          <w:sz w:val="20"/>
          <w:szCs w:val="20"/>
        </w:rPr>
        <w:t>Find this</w:t>
      </w:r>
    </w:p>
  </w:comment>
  <w:comment w:id="2" w:author="Graham, Brenton" w:date="2023-05-30T17:21:00Z" w:initials="BG">
    <w:p w14:paraId="4734007B" w14:textId="35708203" w:rsidR="00577D42" w:rsidRDefault="00577D42" w:rsidP="00215A47">
      <w:r>
        <w:rPr>
          <w:rStyle w:val="CommentReference"/>
        </w:rPr>
        <w:annotationRef/>
      </w:r>
      <w:r>
        <w:rPr>
          <w:color w:val="000000"/>
          <w:sz w:val="20"/>
          <w:szCs w:val="20"/>
        </w:rPr>
        <w:t>Find this</w:t>
      </w:r>
    </w:p>
  </w:comment>
  <w:comment w:id="3" w:author="Graham, Brenton" w:date="2023-05-31T21:21:00Z" w:initials="BG">
    <w:p w14:paraId="1C66DF1E" w14:textId="77777777" w:rsidR="00542FCE" w:rsidRDefault="00542FCE" w:rsidP="00215A47">
      <w:r>
        <w:rPr>
          <w:rStyle w:val="CommentReference"/>
        </w:rPr>
        <w:annotationRef/>
      </w:r>
      <w:r>
        <w:rPr>
          <w:color w:val="000000"/>
          <w:sz w:val="20"/>
          <w:szCs w:val="20"/>
        </w:rPr>
        <w:t>Uncertain about the necessity of this full section. Perhaps we can slim this down depending on the journal we plan to submit this paper to.</w:t>
      </w:r>
    </w:p>
  </w:comment>
  <w:comment w:id="4" w:author="Graham, Brenton" w:date="2023-06-02T15:10:00Z" w:initials="BG">
    <w:p w14:paraId="33A1B213" w14:textId="77777777" w:rsidR="002B4513" w:rsidRDefault="002B4513" w:rsidP="001C7B1B">
      <w:r>
        <w:rPr>
          <w:rStyle w:val="CommentReference"/>
        </w:rPr>
        <w:annotationRef/>
      </w:r>
      <w:r>
        <w:rPr>
          <w:color w:val="000000"/>
          <w:sz w:val="20"/>
          <w:szCs w:val="20"/>
        </w:rPr>
        <w:t>Need to credit the original SmCCNet paper for notation</w:t>
      </w:r>
    </w:p>
  </w:comment>
  <w:comment w:id="5" w:author="Graham, Brenton" w:date="2023-06-02T14:26:00Z" w:initials="BG">
    <w:p w14:paraId="5E60A505" w14:textId="26FCDEDD" w:rsidR="002B4513" w:rsidRDefault="002B4513" w:rsidP="00147336">
      <w:r>
        <w:rPr>
          <w:rStyle w:val="CommentReference"/>
        </w:rPr>
        <w:annotationRef/>
      </w:r>
      <w:r>
        <w:rPr>
          <w:color w:val="000000"/>
          <w:sz w:val="20"/>
          <w:szCs w:val="20"/>
        </w:rPr>
        <w:t>The n subsampling vectors are actually used to construct n similarity matrices which are averaged to get the final A.</w:t>
      </w:r>
    </w:p>
  </w:comment>
  <w:comment w:id="6" w:author="Graham, Brenton" w:date="2023-05-31T22:22:00Z" w:initials="BG">
    <w:p w14:paraId="2B9C7FA9" w14:textId="189C4190" w:rsidR="00326766" w:rsidRDefault="00326766" w:rsidP="00215A47">
      <w:r>
        <w:rPr>
          <w:rStyle w:val="CommentReference"/>
        </w:rPr>
        <w:annotationRef/>
      </w:r>
      <w:r>
        <w:rPr>
          <w:color w:val="000000"/>
          <w:sz w:val="20"/>
          <w:szCs w:val="20"/>
        </w:rPr>
        <w:t>https://www.mdpi.com/2218-1989/10/4/124</w:t>
      </w:r>
    </w:p>
  </w:comment>
  <w:comment w:id="7" w:author="Graham, Brenton" w:date="2023-06-10T15:26:00Z" w:initials="BG">
    <w:p w14:paraId="77498CE4" w14:textId="77777777" w:rsidR="00026416" w:rsidRDefault="00026416" w:rsidP="00656840">
      <w:r>
        <w:rPr>
          <w:rStyle w:val="CommentReference"/>
        </w:rPr>
        <w:annotationRef/>
      </w:r>
      <w:hyperlink r:id="rId1" w:history="1">
        <w:r w:rsidRPr="00656840">
          <w:rPr>
            <w:rStyle w:val="Hyperlink"/>
            <w:sz w:val="20"/>
            <w:szCs w:val="20"/>
          </w:rPr>
          <w:t>http://metascape.org/gp/Content/MenuPages/faq.html?v=version1069</w:t>
        </w:r>
      </w:hyperlink>
    </w:p>
  </w:comment>
  <w:comment w:id="8" w:author="Graham, Brenton" w:date="2023-06-03T22:17:00Z" w:initials="BG">
    <w:p w14:paraId="30B960D4" w14:textId="512215FC" w:rsidR="00C816F0" w:rsidRDefault="00C816F0" w:rsidP="0070648A">
      <w:r>
        <w:rPr>
          <w:rStyle w:val="CommentReference"/>
        </w:rPr>
        <w:annotationRef/>
      </w:r>
      <w:hyperlink r:id="rId2" w:history="1">
        <w:r w:rsidRPr="0070648A">
          <w:rPr>
            <w:rStyle w:val="Hyperlink"/>
            <w:sz w:val="20"/>
            <w:szCs w:val="20"/>
          </w:rPr>
          <w:t>http://infolab.stanford.edu/~backrub/google.html</w:t>
        </w:r>
      </w:hyperlink>
    </w:p>
  </w:comment>
  <w:comment w:id="9" w:author="Graham, Brenton" w:date="2023-06-10T15:37:00Z" w:initials="BG">
    <w:p w14:paraId="4334EB58" w14:textId="77777777" w:rsidR="00754205" w:rsidRDefault="00754205" w:rsidP="00842323">
      <w:r>
        <w:rPr>
          <w:rStyle w:val="CommentReference"/>
        </w:rPr>
        <w:annotationRef/>
      </w:r>
      <w:r>
        <w:rPr>
          <w:color w:val="000000"/>
          <w:sz w:val="20"/>
          <w:szCs w:val="20"/>
        </w:rPr>
        <w:t>https://www.nature.com/articles/s41467-019-09234-6</w:t>
      </w:r>
    </w:p>
  </w:comment>
  <w:comment w:id="10" w:author="Graham, Brenton" w:date="2023-06-10T15:54:00Z" w:initials="BG">
    <w:p w14:paraId="6396012F" w14:textId="77777777" w:rsidR="005C1DF6" w:rsidRDefault="005C1DF6" w:rsidP="00263065">
      <w:r>
        <w:rPr>
          <w:rStyle w:val="CommentReference"/>
        </w:rPr>
        <w:annotationRef/>
      </w:r>
      <w:r>
        <w:rPr>
          <w:color w:val="000000"/>
          <w:sz w:val="20"/>
          <w:szCs w:val="20"/>
        </w:rPr>
        <w:t>Reword and provide more context</w:t>
      </w:r>
    </w:p>
  </w:comment>
  <w:comment w:id="12" w:author="Graham, Brenton" w:date="2023-06-06T12:14:00Z" w:initials="BG">
    <w:p w14:paraId="15CE2CB9" w14:textId="04AF3424" w:rsidR="003D444E" w:rsidRDefault="003D444E" w:rsidP="0015407D">
      <w:r>
        <w:rPr>
          <w:rStyle w:val="CommentReference"/>
        </w:rPr>
        <w:annotationRef/>
      </w:r>
      <w:r>
        <w:rPr>
          <w:color w:val="000000"/>
          <w:sz w:val="20"/>
          <w:szCs w:val="20"/>
        </w:rPr>
        <w:t>https://www.ncbi.nlm.nih.gov/gene/8993</w:t>
      </w:r>
    </w:p>
  </w:comment>
  <w:comment w:id="13" w:author="Graham, Brenton" w:date="2023-06-06T10:41:00Z" w:initials="BG">
    <w:p w14:paraId="50242296" w14:textId="17E8417E" w:rsidR="006A2C7D" w:rsidRDefault="006A2C7D" w:rsidP="00751769">
      <w:r>
        <w:rPr>
          <w:rStyle w:val="CommentReference"/>
        </w:rPr>
        <w:annotationRef/>
      </w:r>
      <w:hyperlink r:id="rId3" w:history="1">
        <w:r w:rsidRPr="00751769">
          <w:rPr>
            <w:rStyle w:val="Hyperlink"/>
            <w:sz w:val="20"/>
            <w:szCs w:val="20"/>
          </w:rPr>
          <w:t>https://www.uniprot.org/uniprotkb/P08887/entry</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692DBB" w15:done="0"/>
  <w15:commentEx w15:paraId="7A24A968" w15:done="0"/>
  <w15:commentEx w15:paraId="4734007B" w15:done="0"/>
  <w15:commentEx w15:paraId="1C66DF1E" w15:done="0"/>
  <w15:commentEx w15:paraId="33A1B213" w15:done="0"/>
  <w15:commentEx w15:paraId="5E60A505" w15:done="0"/>
  <w15:commentEx w15:paraId="2B9C7FA9" w15:done="0"/>
  <w15:commentEx w15:paraId="77498CE4" w15:done="0"/>
  <w15:commentEx w15:paraId="30B960D4" w15:done="0"/>
  <w15:commentEx w15:paraId="4334EB58" w15:done="0"/>
  <w15:commentEx w15:paraId="6396012F" w15:done="0"/>
  <w15:commentEx w15:paraId="15CE2CB9" w15:done="0"/>
  <w15:commentEx w15:paraId="502422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1083" w16cex:dateUtc="2023-06-14T16:10:00Z"/>
  <w16cex:commentExtensible w16cex:durableId="2820AF2A" w16cex:dateUtc="2023-05-30T23:21:00Z"/>
  <w16cex:commentExtensible w16cex:durableId="2820AF17" w16cex:dateUtc="2023-05-30T23:21:00Z"/>
  <w16cex:commentExtensible w16cex:durableId="282238CF" w16cex:dateUtc="2023-06-01T03:21:00Z"/>
  <w16cex:commentExtensible w16cex:durableId="282484EB" w16cex:dateUtc="2023-06-02T21:10:00Z"/>
  <w16cex:commentExtensible w16cex:durableId="28247A8A" w16cex:dateUtc="2023-06-02T20:26:00Z"/>
  <w16cex:commentExtensible w16cex:durableId="2822470D" w16cex:dateUtc="2023-06-01T04:22:00Z"/>
  <w16cex:commentExtensible w16cex:durableId="282F149C" w16cex:dateUtc="2023-06-10T21:26:00Z"/>
  <w16cex:commentExtensible w16cex:durableId="28263A6D" w16cex:dateUtc="2023-06-04T04:17:00Z"/>
  <w16cex:commentExtensible w16cex:durableId="282F1754" w16cex:dateUtc="2023-06-10T21:37:00Z"/>
  <w16cex:commentExtensible w16cex:durableId="282F1B44" w16cex:dateUtc="2023-06-10T21:54:00Z"/>
  <w16cex:commentExtensible w16cex:durableId="2829A1A2" w16cex:dateUtc="2023-06-06T18:14:00Z"/>
  <w16cex:commentExtensible w16cex:durableId="28298BCB" w16cex:dateUtc="2023-06-06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692DBB" w16cid:durableId="28341083"/>
  <w16cid:commentId w16cid:paraId="7A24A968" w16cid:durableId="2820AF2A"/>
  <w16cid:commentId w16cid:paraId="4734007B" w16cid:durableId="2820AF17"/>
  <w16cid:commentId w16cid:paraId="1C66DF1E" w16cid:durableId="282238CF"/>
  <w16cid:commentId w16cid:paraId="33A1B213" w16cid:durableId="282484EB"/>
  <w16cid:commentId w16cid:paraId="5E60A505" w16cid:durableId="28247A8A"/>
  <w16cid:commentId w16cid:paraId="2B9C7FA9" w16cid:durableId="2822470D"/>
  <w16cid:commentId w16cid:paraId="77498CE4" w16cid:durableId="282F149C"/>
  <w16cid:commentId w16cid:paraId="30B960D4" w16cid:durableId="28263A6D"/>
  <w16cid:commentId w16cid:paraId="4334EB58" w16cid:durableId="282F1754"/>
  <w16cid:commentId w16cid:paraId="6396012F" w16cid:durableId="282F1B44"/>
  <w16cid:commentId w16cid:paraId="15CE2CB9" w16cid:durableId="2829A1A2"/>
  <w16cid:commentId w16cid:paraId="50242296" w16cid:durableId="28298B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F8CF8" w14:textId="77777777" w:rsidR="00040EBB" w:rsidRDefault="00040EBB" w:rsidP="00642D0B">
      <w:r>
        <w:separator/>
      </w:r>
    </w:p>
  </w:endnote>
  <w:endnote w:type="continuationSeparator" w:id="0">
    <w:p w14:paraId="0536F43E" w14:textId="77777777" w:rsidR="00040EBB" w:rsidRDefault="00040EBB" w:rsidP="00642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DB5F7" w14:textId="77777777" w:rsidR="00040EBB" w:rsidRDefault="00040EBB" w:rsidP="00642D0B">
      <w:r>
        <w:separator/>
      </w:r>
    </w:p>
  </w:footnote>
  <w:footnote w:type="continuationSeparator" w:id="0">
    <w:p w14:paraId="457AD347" w14:textId="77777777" w:rsidR="00040EBB" w:rsidRDefault="00040EBB" w:rsidP="00642D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F506F"/>
    <w:multiLevelType w:val="hybridMultilevel"/>
    <w:tmpl w:val="15A8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F5F13"/>
    <w:multiLevelType w:val="hybridMultilevel"/>
    <w:tmpl w:val="1E7E3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4D4309"/>
    <w:multiLevelType w:val="singleLevel"/>
    <w:tmpl w:val="04090005"/>
    <w:lvl w:ilvl="0">
      <w:start w:val="1"/>
      <w:numFmt w:val="bullet"/>
      <w:lvlText w:val=""/>
      <w:lvlJc w:val="left"/>
      <w:pPr>
        <w:tabs>
          <w:tab w:val="num" w:pos="720"/>
        </w:tabs>
        <w:ind w:left="720" w:hanging="360"/>
      </w:pPr>
      <w:rPr>
        <w:rFonts w:ascii="Wingdings" w:hAnsi="Wingdings" w:hint="default"/>
      </w:rPr>
    </w:lvl>
  </w:abstractNum>
  <w:num w:numId="1" w16cid:durableId="2102021602">
    <w:abstractNumId w:val="1"/>
  </w:num>
  <w:num w:numId="2" w16cid:durableId="790633948">
    <w:abstractNumId w:val="0"/>
  </w:num>
  <w:num w:numId="3" w16cid:durableId="14333613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ham, Brenton">
    <w15:presenceInfo w15:providerId="AD" w15:userId="S::brenton.graham@cuanschutz.edu::69be2d19-5f9f-4672-9bea-ab4dc9b8c6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8F"/>
    <w:rsid w:val="00000E0A"/>
    <w:rsid w:val="0000614F"/>
    <w:rsid w:val="000114DB"/>
    <w:rsid w:val="00026416"/>
    <w:rsid w:val="000364B7"/>
    <w:rsid w:val="00036B78"/>
    <w:rsid w:val="00040EBB"/>
    <w:rsid w:val="000444D3"/>
    <w:rsid w:val="0004614E"/>
    <w:rsid w:val="000B25FC"/>
    <w:rsid w:val="000C7E6F"/>
    <w:rsid w:val="000D030D"/>
    <w:rsid w:val="000D4ACA"/>
    <w:rsid w:val="000E0B6E"/>
    <w:rsid w:val="000F4337"/>
    <w:rsid w:val="00107989"/>
    <w:rsid w:val="001219AF"/>
    <w:rsid w:val="00154973"/>
    <w:rsid w:val="00170D73"/>
    <w:rsid w:val="00173CD7"/>
    <w:rsid w:val="00183A7F"/>
    <w:rsid w:val="00187D8F"/>
    <w:rsid w:val="00192CB3"/>
    <w:rsid w:val="001B6962"/>
    <w:rsid w:val="001C4272"/>
    <w:rsid w:val="001C7472"/>
    <w:rsid w:val="001E28EC"/>
    <w:rsid w:val="001E46F0"/>
    <w:rsid w:val="001E7C48"/>
    <w:rsid w:val="001F2972"/>
    <w:rsid w:val="00213CD9"/>
    <w:rsid w:val="00215A47"/>
    <w:rsid w:val="0021695F"/>
    <w:rsid w:val="00226187"/>
    <w:rsid w:val="00247A26"/>
    <w:rsid w:val="00253911"/>
    <w:rsid w:val="00264CB9"/>
    <w:rsid w:val="00270D5F"/>
    <w:rsid w:val="00287F56"/>
    <w:rsid w:val="00296CF4"/>
    <w:rsid w:val="002A2E57"/>
    <w:rsid w:val="002B15E3"/>
    <w:rsid w:val="002B2595"/>
    <w:rsid w:val="002B4513"/>
    <w:rsid w:val="002B5C42"/>
    <w:rsid w:val="002C558A"/>
    <w:rsid w:val="002D19A1"/>
    <w:rsid w:val="002D6923"/>
    <w:rsid w:val="002F4914"/>
    <w:rsid w:val="002F5A77"/>
    <w:rsid w:val="003060D3"/>
    <w:rsid w:val="0031281A"/>
    <w:rsid w:val="00322E9B"/>
    <w:rsid w:val="00326766"/>
    <w:rsid w:val="003366FF"/>
    <w:rsid w:val="00352371"/>
    <w:rsid w:val="00356AAB"/>
    <w:rsid w:val="0036162E"/>
    <w:rsid w:val="00381672"/>
    <w:rsid w:val="0039015F"/>
    <w:rsid w:val="00393899"/>
    <w:rsid w:val="00395294"/>
    <w:rsid w:val="003975A4"/>
    <w:rsid w:val="003A1702"/>
    <w:rsid w:val="003B2140"/>
    <w:rsid w:val="003B6B54"/>
    <w:rsid w:val="003C5F1C"/>
    <w:rsid w:val="003D444E"/>
    <w:rsid w:val="003F37C7"/>
    <w:rsid w:val="003F59C0"/>
    <w:rsid w:val="004110EB"/>
    <w:rsid w:val="0043535D"/>
    <w:rsid w:val="00437834"/>
    <w:rsid w:val="00441816"/>
    <w:rsid w:val="004B272D"/>
    <w:rsid w:val="004B47F5"/>
    <w:rsid w:val="004D14CA"/>
    <w:rsid w:val="005072BA"/>
    <w:rsid w:val="00516E7F"/>
    <w:rsid w:val="005277EB"/>
    <w:rsid w:val="005311B4"/>
    <w:rsid w:val="00542FCE"/>
    <w:rsid w:val="00577D42"/>
    <w:rsid w:val="00594056"/>
    <w:rsid w:val="0059552E"/>
    <w:rsid w:val="005B2AC8"/>
    <w:rsid w:val="005C1010"/>
    <w:rsid w:val="005C1DF6"/>
    <w:rsid w:val="005D039F"/>
    <w:rsid w:val="005D4420"/>
    <w:rsid w:val="005E48E3"/>
    <w:rsid w:val="005F0D4D"/>
    <w:rsid w:val="005F3E29"/>
    <w:rsid w:val="005F41C2"/>
    <w:rsid w:val="006310E3"/>
    <w:rsid w:val="00641024"/>
    <w:rsid w:val="00642D0B"/>
    <w:rsid w:val="00652859"/>
    <w:rsid w:val="00652C92"/>
    <w:rsid w:val="006715A6"/>
    <w:rsid w:val="00690FCB"/>
    <w:rsid w:val="00693F6B"/>
    <w:rsid w:val="006970D1"/>
    <w:rsid w:val="00697A91"/>
    <w:rsid w:val="006A2C7D"/>
    <w:rsid w:val="006B2BBD"/>
    <w:rsid w:val="006C11C8"/>
    <w:rsid w:val="006D1068"/>
    <w:rsid w:val="006D5BFC"/>
    <w:rsid w:val="006F688A"/>
    <w:rsid w:val="006F6C6F"/>
    <w:rsid w:val="0071779F"/>
    <w:rsid w:val="00735CD9"/>
    <w:rsid w:val="00750B58"/>
    <w:rsid w:val="007517DB"/>
    <w:rsid w:val="00754205"/>
    <w:rsid w:val="00760B32"/>
    <w:rsid w:val="00774FBF"/>
    <w:rsid w:val="00781199"/>
    <w:rsid w:val="007A0534"/>
    <w:rsid w:val="007B14AE"/>
    <w:rsid w:val="007B375E"/>
    <w:rsid w:val="007D1DCC"/>
    <w:rsid w:val="007E0BAE"/>
    <w:rsid w:val="007E0BFD"/>
    <w:rsid w:val="007E7B66"/>
    <w:rsid w:val="007F19C8"/>
    <w:rsid w:val="0080432C"/>
    <w:rsid w:val="00813B01"/>
    <w:rsid w:val="00815F85"/>
    <w:rsid w:val="0085584E"/>
    <w:rsid w:val="00865D87"/>
    <w:rsid w:val="008A795A"/>
    <w:rsid w:val="008B7818"/>
    <w:rsid w:val="008C413A"/>
    <w:rsid w:val="008C66E2"/>
    <w:rsid w:val="008D5C8A"/>
    <w:rsid w:val="008E046C"/>
    <w:rsid w:val="008E2C37"/>
    <w:rsid w:val="008E46EB"/>
    <w:rsid w:val="008E4F6C"/>
    <w:rsid w:val="008E504A"/>
    <w:rsid w:val="008F76E8"/>
    <w:rsid w:val="00911EEE"/>
    <w:rsid w:val="00925429"/>
    <w:rsid w:val="00930865"/>
    <w:rsid w:val="0093198E"/>
    <w:rsid w:val="00933A2F"/>
    <w:rsid w:val="00935D7E"/>
    <w:rsid w:val="00937BE0"/>
    <w:rsid w:val="009615E3"/>
    <w:rsid w:val="00961D2D"/>
    <w:rsid w:val="009713C8"/>
    <w:rsid w:val="00971529"/>
    <w:rsid w:val="009743F0"/>
    <w:rsid w:val="0097578F"/>
    <w:rsid w:val="00986013"/>
    <w:rsid w:val="00992A27"/>
    <w:rsid w:val="009930D7"/>
    <w:rsid w:val="009B2E26"/>
    <w:rsid w:val="009C2E5C"/>
    <w:rsid w:val="009C7F7D"/>
    <w:rsid w:val="009D09B0"/>
    <w:rsid w:val="009F60EF"/>
    <w:rsid w:val="00A037F7"/>
    <w:rsid w:val="00A03ACB"/>
    <w:rsid w:val="00A17C3B"/>
    <w:rsid w:val="00A204AE"/>
    <w:rsid w:val="00A3614F"/>
    <w:rsid w:val="00A43832"/>
    <w:rsid w:val="00A521C9"/>
    <w:rsid w:val="00A63EFC"/>
    <w:rsid w:val="00A6760B"/>
    <w:rsid w:val="00A720BF"/>
    <w:rsid w:val="00A72CBC"/>
    <w:rsid w:val="00A858C6"/>
    <w:rsid w:val="00AA13CB"/>
    <w:rsid w:val="00AB2E53"/>
    <w:rsid w:val="00AF7309"/>
    <w:rsid w:val="00B11759"/>
    <w:rsid w:val="00B16B34"/>
    <w:rsid w:val="00B17F50"/>
    <w:rsid w:val="00B24FF9"/>
    <w:rsid w:val="00B43400"/>
    <w:rsid w:val="00B51CEA"/>
    <w:rsid w:val="00B63C3B"/>
    <w:rsid w:val="00B67F39"/>
    <w:rsid w:val="00B7447E"/>
    <w:rsid w:val="00B74D10"/>
    <w:rsid w:val="00B85329"/>
    <w:rsid w:val="00B96CD9"/>
    <w:rsid w:val="00BA6F47"/>
    <w:rsid w:val="00BB4F4E"/>
    <w:rsid w:val="00BC494F"/>
    <w:rsid w:val="00BD5D0F"/>
    <w:rsid w:val="00BE2080"/>
    <w:rsid w:val="00C20F6D"/>
    <w:rsid w:val="00C24972"/>
    <w:rsid w:val="00C25CE0"/>
    <w:rsid w:val="00C3259D"/>
    <w:rsid w:val="00C472F2"/>
    <w:rsid w:val="00C501FA"/>
    <w:rsid w:val="00C519EF"/>
    <w:rsid w:val="00C560EA"/>
    <w:rsid w:val="00C653BC"/>
    <w:rsid w:val="00C717BE"/>
    <w:rsid w:val="00C740F1"/>
    <w:rsid w:val="00C816F0"/>
    <w:rsid w:val="00CA66E4"/>
    <w:rsid w:val="00CA73A8"/>
    <w:rsid w:val="00CE4F1E"/>
    <w:rsid w:val="00CE68A2"/>
    <w:rsid w:val="00CE7A90"/>
    <w:rsid w:val="00CE7F9C"/>
    <w:rsid w:val="00CF6A2E"/>
    <w:rsid w:val="00D064D5"/>
    <w:rsid w:val="00D122CA"/>
    <w:rsid w:val="00D13B30"/>
    <w:rsid w:val="00D2789F"/>
    <w:rsid w:val="00D27DA7"/>
    <w:rsid w:val="00D522D7"/>
    <w:rsid w:val="00D536DB"/>
    <w:rsid w:val="00D54D67"/>
    <w:rsid w:val="00D616F0"/>
    <w:rsid w:val="00D67F1F"/>
    <w:rsid w:val="00DB03CF"/>
    <w:rsid w:val="00DC04EF"/>
    <w:rsid w:val="00DD7A2A"/>
    <w:rsid w:val="00DD7C54"/>
    <w:rsid w:val="00E01D7B"/>
    <w:rsid w:val="00E12429"/>
    <w:rsid w:val="00E1455E"/>
    <w:rsid w:val="00E2775D"/>
    <w:rsid w:val="00E32704"/>
    <w:rsid w:val="00E63421"/>
    <w:rsid w:val="00E6477A"/>
    <w:rsid w:val="00E65139"/>
    <w:rsid w:val="00E66F17"/>
    <w:rsid w:val="00E7363C"/>
    <w:rsid w:val="00E73E8C"/>
    <w:rsid w:val="00E74E7E"/>
    <w:rsid w:val="00EA3226"/>
    <w:rsid w:val="00EA37A4"/>
    <w:rsid w:val="00EC1221"/>
    <w:rsid w:val="00EC4BCD"/>
    <w:rsid w:val="00ED671A"/>
    <w:rsid w:val="00EF2B9A"/>
    <w:rsid w:val="00EF3B08"/>
    <w:rsid w:val="00F10B9F"/>
    <w:rsid w:val="00F332E3"/>
    <w:rsid w:val="00F441AF"/>
    <w:rsid w:val="00F51E4F"/>
    <w:rsid w:val="00F56176"/>
    <w:rsid w:val="00F6148F"/>
    <w:rsid w:val="00FB06DC"/>
    <w:rsid w:val="00FC3C58"/>
    <w:rsid w:val="00FD521D"/>
    <w:rsid w:val="00FE1B33"/>
    <w:rsid w:val="00FF0D68"/>
    <w:rsid w:val="00FF2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81D6A"/>
  <w15:docId w15:val="{E41FB867-BADD-3141-89A9-35DBF19B5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D0B"/>
    <w:pPr>
      <w:tabs>
        <w:tab w:val="center" w:pos="4680"/>
        <w:tab w:val="right" w:pos="9360"/>
      </w:tabs>
    </w:pPr>
  </w:style>
  <w:style w:type="character" w:customStyle="1" w:styleId="HeaderChar">
    <w:name w:val="Header Char"/>
    <w:basedOn w:val="DefaultParagraphFont"/>
    <w:link w:val="Header"/>
    <w:uiPriority w:val="99"/>
    <w:rsid w:val="00642D0B"/>
  </w:style>
  <w:style w:type="paragraph" w:styleId="Footer">
    <w:name w:val="footer"/>
    <w:basedOn w:val="Normal"/>
    <w:link w:val="FooterChar"/>
    <w:uiPriority w:val="99"/>
    <w:unhideWhenUsed/>
    <w:rsid w:val="00642D0B"/>
    <w:pPr>
      <w:tabs>
        <w:tab w:val="center" w:pos="4680"/>
        <w:tab w:val="right" w:pos="9360"/>
      </w:tabs>
    </w:pPr>
  </w:style>
  <w:style w:type="character" w:customStyle="1" w:styleId="FooterChar">
    <w:name w:val="Footer Char"/>
    <w:basedOn w:val="DefaultParagraphFont"/>
    <w:link w:val="Footer"/>
    <w:uiPriority w:val="99"/>
    <w:rsid w:val="00642D0B"/>
  </w:style>
  <w:style w:type="paragraph" w:styleId="ListParagraph">
    <w:name w:val="List Paragraph"/>
    <w:basedOn w:val="Normal"/>
    <w:uiPriority w:val="34"/>
    <w:qFormat/>
    <w:rsid w:val="00E7363C"/>
    <w:pPr>
      <w:ind w:left="720"/>
      <w:contextualSpacing/>
    </w:pPr>
  </w:style>
  <w:style w:type="character" w:styleId="Emphasis">
    <w:name w:val="Emphasis"/>
    <w:basedOn w:val="DefaultParagraphFont"/>
    <w:uiPriority w:val="20"/>
    <w:qFormat/>
    <w:rsid w:val="00C560EA"/>
    <w:rPr>
      <w:i/>
      <w:iCs/>
    </w:rPr>
  </w:style>
  <w:style w:type="character" w:styleId="Hyperlink">
    <w:name w:val="Hyperlink"/>
    <w:basedOn w:val="DefaultParagraphFont"/>
    <w:uiPriority w:val="99"/>
    <w:unhideWhenUsed/>
    <w:rsid w:val="00187D8F"/>
    <w:rPr>
      <w:color w:val="0000FF"/>
      <w:u w:val="single"/>
    </w:rPr>
  </w:style>
  <w:style w:type="character" w:styleId="FollowedHyperlink">
    <w:name w:val="FollowedHyperlink"/>
    <w:basedOn w:val="DefaultParagraphFont"/>
    <w:uiPriority w:val="99"/>
    <w:semiHidden/>
    <w:unhideWhenUsed/>
    <w:rsid w:val="00187D8F"/>
    <w:rPr>
      <w:color w:val="954F72" w:themeColor="followedHyperlink"/>
      <w:u w:val="single"/>
    </w:rPr>
  </w:style>
  <w:style w:type="character" w:styleId="CommentReference">
    <w:name w:val="annotation reference"/>
    <w:basedOn w:val="DefaultParagraphFont"/>
    <w:uiPriority w:val="99"/>
    <w:semiHidden/>
    <w:unhideWhenUsed/>
    <w:rsid w:val="00577D42"/>
    <w:rPr>
      <w:sz w:val="16"/>
      <w:szCs w:val="16"/>
    </w:rPr>
  </w:style>
  <w:style w:type="paragraph" w:styleId="CommentText">
    <w:name w:val="annotation text"/>
    <w:basedOn w:val="Normal"/>
    <w:link w:val="CommentTextChar"/>
    <w:uiPriority w:val="99"/>
    <w:semiHidden/>
    <w:unhideWhenUsed/>
    <w:rsid w:val="00577D42"/>
    <w:rPr>
      <w:sz w:val="20"/>
      <w:szCs w:val="20"/>
    </w:rPr>
  </w:style>
  <w:style w:type="character" w:customStyle="1" w:styleId="CommentTextChar">
    <w:name w:val="Comment Text Char"/>
    <w:basedOn w:val="DefaultParagraphFont"/>
    <w:link w:val="CommentText"/>
    <w:uiPriority w:val="99"/>
    <w:semiHidden/>
    <w:rsid w:val="00577D42"/>
    <w:rPr>
      <w:sz w:val="20"/>
      <w:szCs w:val="20"/>
    </w:rPr>
  </w:style>
  <w:style w:type="paragraph" w:styleId="CommentSubject">
    <w:name w:val="annotation subject"/>
    <w:basedOn w:val="CommentText"/>
    <w:next w:val="CommentText"/>
    <w:link w:val="CommentSubjectChar"/>
    <w:uiPriority w:val="99"/>
    <w:semiHidden/>
    <w:unhideWhenUsed/>
    <w:rsid w:val="00577D42"/>
    <w:rPr>
      <w:b/>
      <w:bCs/>
    </w:rPr>
  </w:style>
  <w:style w:type="character" w:customStyle="1" w:styleId="CommentSubjectChar">
    <w:name w:val="Comment Subject Char"/>
    <w:basedOn w:val="CommentTextChar"/>
    <w:link w:val="CommentSubject"/>
    <w:uiPriority w:val="99"/>
    <w:semiHidden/>
    <w:rsid w:val="00577D42"/>
    <w:rPr>
      <w:b/>
      <w:bCs/>
      <w:sz w:val="20"/>
      <w:szCs w:val="20"/>
    </w:rPr>
  </w:style>
  <w:style w:type="table" w:styleId="TableGrid">
    <w:name w:val="Table Grid"/>
    <w:basedOn w:val="TableNormal"/>
    <w:uiPriority w:val="39"/>
    <w:rsid w:val="00A72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0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rsid w:val="002B4513"/>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semiHidden/>
    <w:rsid w:val="002B4513"/>
    <w:rPr>
      <w:rFonts w:ascii="Tahoma" w:eastAsia="Times New Roman" w:hAnsi="Tahoma" w:cs="Tahoma"/>
      <w:kern w:val="0"/>
      <w:sz w:val="16"/>
      <w:szCs w:val="16"/>
      <w14:ligatures w14:val="none"/>
    </w:rPr>
  </w:style>
  <w:style w:type="character" w:styleId="UnresolvedMention">
    <w:name w:val="Unresolved Mention"/>
    <w:basedOn w:val="DefaultParagraphFont"/>
    <w:uiPriority w:val="99"/>
    <w:semiHidden/>
    <w:unhideWhenUsed/>
    <w:rsid w:val="00C816F0"/>
    <w:rPr>
      <w:color w:val="605E5C"/>
      <w:shd w:val="clear" w:color="auto" w:fill="E1DFDD"/>
    </w:rPr>
  </w:style>
  <w:style w:type="character" w:styleId="Strong">
    <w:name w:val="Strong"/>
    <w:basedOn w:val="DefaultParagraphFont"/>
    <w:uiPriority w:val="22"/>
    <w:qFormat/>
    <w:rsid w:val="00E74E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5347">
      <w:bodyDiv w:val="1"/>
      <w:marLeft w:val="0"/>
      <w:marRight w:val="0"/>
      <w:marTop w:val="0"/>
      <w:marBottom w:val="0"/>
      <w:divBdr>
        <w:top w:val="none" w:sz="0" w:space="0" w:color="auto"/>
        <w:left w:val="none" w:sz="0" w:space="0" w:color="auto"/>
        <w:bottom w:val="none" w:sz="0" w:space="0" w:color="auto"/>
        <w:right w:val="none" w:sz="0" w:space="0" w:color="auto"/>
      </w:divBdr>
      <w:divsChild>
        <w:div w:id="256791528">
          <w:marLeft w:val="0"/>
          <w:marRight w:val="0"/>
          <w:marTop w:val="0"/>
          <w:marBottom w:val="0"/>
          <w:divBdr>
            <w:top w:val="none" w:sz="0" w:space="0" w:color="auto"/>
            <w:left w:val="none" w:sz="0" w:space="0" w:color="auto"/>
            <w:bottom w:val="none" w:sz="0" w:space="0" w:color="auto"/>
            <w:right w:val="none" w:sz="0" w:space="0" w:color="auto"/>
          </w:divBdr>
        </w:div>
        <w:div w:id="277878805">
          <w:marLeft w:val="0"/>
          <w:marRight w:val="0"/>
          <w:marTop w:val="0"/>
          <w:marBottom w:val="0"/>
          <w:divBdr>
            <w:top w:val="none" w:sz="0" w:space="0" w:color="auto"/>
            <w:left w:val="none" w:sz="0" w:space="0" w:color="auto"/>
            <w:bottom w:val="none" w:sz="0" w:space="0" w:color="auto"/>
            <w:right w:val="none" w:sz="0" w:space="0" w:color="auto"/>
          </w:divBdr>
        </w:div>
        <w:div w:id="641810642">
          <w:marLeft w:val="0"/>
          <w:marRight w:val="0"/>
          <w:marTop w:val="0"/>
          <w:marBottom w:val="0"/>
          <w:divBdr>
            <w:top w:val="none" w:sz="0" w:space="0" w:color="auto"/>
            <w:left w:val="none" w:sz="0" w:space="0" w:color="auto"/>
            <w:bottom w:val="none" w:sz="0" w:space="0" w:color="auto"/>
            <w:right w:val="none" w:sz="0" w:space="0" w:color="auto"/>
          </w:divBdr>
        </w:div>
        <w:div w:id="795490974">
          <w:marLeft w:val="0"/>
          <w:marRight w:val="0"/>
          <w:marTop w:val="0"/>
          <w:marBottom w:val="0"/>
          <w:divBdr>
            <w:top w:val="none" w:sz="0" w:space="0" w:color="auto"/>
            <w:left w:val="none" w:sz="0" w:space="0" w:color="auto"/>
            <w:bottom w:val="none" w:sz="0" w:space="0" w:color="auto"/>
            <w:right w:val="none" w:sz="0" w:space="0" w:color="auto"/>
          </w:divBdr>
        </w:div>
        <w:div w:id="942879792">
          <w:marLeft w:val="0"/>
          <w:marRight w:val="0"/>
          <w:marTop w:val="0"/>
          <w:marBottom w:val="0"/>
          <w:divBdr>
            <w:top w:val="none" w:sz="0" w:space="0" w:color="auto"/>
            <w:left w:val="none" w:sz="0" w:space="0" w:color="auto"/>
            <w:bottom w:val="none" w:sz="0" w:space="0" w:color="auto"/>
            <w:right w:val="none" w:sz="0" w:space="0" w:color="auto"/>
          </w:divBdr>
        </w:div>
        <w:div w:id="1107432996">
          <w:marLeft w:val="0"/>
          <w:marRight w:val="0"/>
          <w:marTop w:val="0"/>
          <w:marBottom w:val="0"/>
          <w:divBdr>
            <w:top w:val="none" w:sz="0" w:space="0" w:color="auto"/>
            <w:left w:val="none" w:sz="0" w:space="0" w:color="auto"/>
            <w:bottom w:val="none" w:sz="0" w:space="0" w:color="auto"/>
            <w:right w:val="none" w:sz="0" w:space="0" w:color="auto"/>
          </w:divBdr>
        </w:div>
        <w:div w:id="1224608134">
          <w:marLeft w:val="0"/>
          <w:marRight w:val="0"/>
          <w:marTop w:val="0"/>
          <w:marBottom w:val="0"/>
          <w:divBdr>
            <w:top w:val="none" w:sz="0" w:space="0" w:color="auto"/>
            <w:left w:val="none" w:sz="0" w:space="0" w:color="auto"/>
            <w:bottom w:val="none" w:sz="0" w:space="0" w:color="auto"/>
            <w:right w:val="none" w:sz="0" w:space="0" w:color="auto"/>
          </w:divBdr>
        </w:div>
        <w:div w:id="1254512797">
          <w:marLeft w:val="0"/>
          <w:marRight w:val="0"/>
          <w:marTop w:val="0"/>
          <w:marBottom w:val="0"/>
          <w:divBdr>
            <w:top w:val="none" w:sz="0" w:space="0" w:color="auto"/>
            <w:left w:val="none" w:sz="0" w:space="0" w:color="auto"/>
            <w:bottom w:val="none" w:sz="0" w:space="0" w:color="auto"/>
            <w:right w:val="none" w:sz="0" w:space="0" w:color="auto"/>
          </w:divBdr>
        </w:div>
        <w:div w:id="1424644764">
          <w:marLeft w:val="0"/>
          <w:marRight w:val="0"/>
          <w:marTop w:val="0"/>
          <w:marBottom w:val="0"/>
          <w:divBdr>
            <w:top w:val="none" w:sz="0" w:space="0" w:color="auto"/>
            <w:left w:val="none" w:sz="0" w:space="0" w:color="auto"/>
            <w:bottom w:val="none" w:sz="0" w:space="0" w:color="auto"/>
            <w:right w:val="none" w:sz="0" w:space="0" w:color="auto"/>
          </w:divBdr>
        </w:div>
        <w:div w:id="1503811115">
          <w:marLeft w:val="0"/>
          <w:marRight w:val="0"/>
          <w:marTop w:val="0"/>
          <w:marBottom w:val="0"/>
          <w:divBdr>
            <w:top w:val="none" w:sz="0" w:space="0" w:color="auto"/>
            <w:left w:val="none" w:sz="0" w:space="0" w:color="auto"/>
            <w:bottom w:val="none" w:sz="0" w:space="0" w:color="auto"/>
            <w:right w:val="none" w:sz="0" w:space="0" w:color="auto"/>
          </w:divBdr>
        </w:div>
        <w:div w:id="1594239545">
          <w:marLeft w:val="0"/>
          <w:marRight w:val="0"/>
          <w:marTop w:val="0"/>
          <w:marBottom w:val="0"/>
          <w:divBdr>
            <w:top w:val="none" w:sz="0" w:space="0" w:color="auto"/>
            <w:left w:val="none" w:sz="0" w:space="0" w:color="auto"/>
            <w:bottom w:val="none" w:sz="0" w:space="0" w:color="auto"/>
            <w:right w:val="none" w:sz="0" w:space="0" w:color="auto"/>
          </w:divBdr>
        </w:div>
        <w:div w:id="1700008127">
          <w:marLeft w:val="0"/>
          <w:marRight w:val="0"/>
          <w:marTop w:val="0"/>
          <w:marBottom w:val="0"/>
          <w:divBdr>
            <w:top w:val="none" w:sz="0" w:space="0" w:color="auto"/>
            <w:left w:val="none" w:sz="0" w:space="0" w:color="auto"/>
            <w:bottom w:val="none" w:sz="0" w:space="0" w:color="auto"/>
            <w:right w:val="none" w:sz="0" w:space="0" w:color="auto"/>
          </w:divBdr>
        </w:div>
        <w:div w:id="1788427140">
          <w:marLeft w:val="0"/>
          <w:marRight w:val="0"/>
          <w:marTop w:val="0"/>
          <w:marBottom w:val="0"/>
          <w:divBdr>
            <w:top w:val="none" w:sz="0" w:space="0" w:color="auto"/>
            <w:left w:val="none" w:sz="0" w:space="0" w:color="auto"/>
            <w:bottom w:val="none" w:sz="0" w:space="0" w:color="auto"/>
            <w:right w:val="none" w:sz="0" w:space="0" w:color="auto"/>
          </w:divBdr>
        </w:div>
        <w:div w:id="1859855377">
          <w:marLeft w:val="0"/>
          <w:marRight w:val="0"/>
          <w:marTop w:val="0"/>
          <w:marBottom w:val="0"/>
          <w:divBdr>
            <w:top w:val="none" w:sz="0" w:space="0" w:color="auto"/>
            <w:left w:val="none" w:sz="0" w:space="0" w:color="auto"/>
            <w:bottom w:val="none" w:sz="0" w:space="0" w:color="auto"/>
            <w:right w:val="none" w:sz="0" w:space="0" w:color="auto"/>
          </w:divBdr>
        </w:div>
        <w:div w:id="1909995163">
          <w:marLeft w:val="0"/>
          <w:marRight w:val="0"/>
          <w:marTop w:val="0"/>
          <w:marBottom w:val="0"/>
          <w:divBdr>
            <w:top w:val="none" w:sz="0" w:space="0" w:color="auto"/>
            <w:left w:val="none" w:sz="0" w:space="0" w:color="auto"/>
            <w:bottom w:val="none" w:sz="0" w:space="0" w:color="auto"/>
            <w:right w:val="none" w:sz="0" w:space="0" w:color="auto"/>
          </w:divBdr>
        </w:div>
      </w:divsChild>
    </w:div>
    <w:div w:id="506289498">
      <w:bodyDiv w:val="1"/>
      <w:marLeft w:val="0"/>
      <w:marRight w:val="0"/>
      <w:marTop w:val="0"/>
      <w:marBottom w:val="0"/>
      <w:divBdr>
        <w:top w:val="none" w:sz="0" w:space="0" w:color="auto"/>
        <w:left w:val="none" w:sz="0" w:space="0" w:color="auto"/>
        <w:bottom w:val="none" w:sz="0" w:space="0" w:color="auto"/>
        <w:right w:val="none" w:sz="0" w:space="0" w:color="auto"/>
      </w:divBdr>
    </w:div>
    <w:div w:id="611937537">
      <w:bodyDiv w:val="1"/>
      <w:marLeft w:val="0"/>
      <w:marRight w:val="0"/>
      <w:marTop w:val="0"/>
      <w:marBottom w:val="0"/>
      <w:divBdr>
        <w:top w:val="none" w:sz="0" w:space="0" w:color="auto"/>
        <w:left w:val="none" w:sz="0" w:space="0" w:color="auto"/>
        <w:bottom w:val="none" w:sz="0" w:space="0" w:color="auto"/>
        <w:right w:val="none" w:sz="0" w:space="0" w:color="auto"/>
      </w:divBdr>
    </w:div>
    <w:div w:id="1053777621">
      <w:bodyDiv w:val="1"/>
      <w:marLeft w:val="0"/>
      <w:marRight w:val="0"/>
      <w:marTop w:val="0"/>
      <w:marBottom w:val="0"/>
      <w:divBdr>
        <w:top w:val="none" w:sz="0" w:space="0" w:color="auto"/>
        <w:left w:val="none" w:sz="0" w:space="0" w:color="auto"/>
        <w:bottom w:val="none" w:sz="0" w:space="0" w:color="auto"/>
        <w:right w:val="none" w:sz="0" w:space="0" w:color="auto"/>
      </w:divBdr>
    </w:div>
    <w:div w:id="1990397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uniprot.org/uniprotkb/P08887/entry" TargetMode="External"/><Relationship Id="rId2" Type="http://schemas.openxmlformats.org/officeDocument/2006/relationships/hyperlink" Target="http://infolab.stanford.edu/~backrub/google.html" TargetMode="External"/><Relationship Id="rId1" Type="http://schemas.openxmlformats.org/officeDocument/2006/relationships/hyperlink" Target="http://metascape.org/gp/Content/MenuPages/faq.html?v=version106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3053</TotalTime>
  <Pages>21</Pages>
  <Words>4322</Words>
  <Characters>24638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Brenton</dc:creator>
  <cp:keywords/>
  <dc:description/>
  <cp:lastModifiedBy>Graham, Brenton</cp:lastModifiedBy>
  <cp:revision>52</cp:revision>
  <cp:lastPrinted>2023-06-02T18:56:00Z</cp:lastPrinted>
  <dcterms:created xsi:type="dcterms:W3CDTF">2023-05-23T18:15:00Z</dcterms:created>
  <dcterms:modified xsi:type="dcterms:W3CDTF">2023-06-19T03:21:00Z</dcterms:modified>
</cp:coreProperties>
</file>