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45"/>
        <w:rPr/>
      </w:pPr>
      <w:r>
        <w:rPr/>
        <w:t>KiCAD Layout module</w:t>
      </w:r>
    </w:p>
    <w:p>
      <w:pPr>
        <w:pStyle w:val="Heading1"/>
        <w:rPr/>
      </w:pPr>
      <w:bookmarkStart w:id="0" w:name="scroll-bookmark-2"/>
      <w:bookmarkStart w:id="1" w:name="scroll-bookmark-1"/>
      <w:bookmarkEnd w:id="1"/>
      <w:r>
        <w:rPr/>
        <w:t>Scope</w:t>
      </w:r>
      <w:bookmarkEnd w:id="0"/>
    </w:p>
    <w:p>
      <w:pPr>
        <w:pStyle w:val="Normal"/>
        <w:rPr/>
      </w:pPr>
      <w:r>
        <w:rPr/>
        <w:t>This document should be a general guide for common setup of KiCAD layout tool PCBnew supporting</w:t>
      </w:r>
    </w:p>
    <w:p>
      <w:pPr>
        <w:pStyle w:val="Normal"/>
        <w:rPr/>
      </w:pPr>
      <w:r>
        <w:rPr/>
        <w:t>PCB design process.</w:t>
      </w:r>
    </w:p>
    <w:p>
      <w:pPr>
        <w:pStyle w:val="Heading1"/>
        <w:rPr/>
      </w:pPr>
      <w:bookmarkStart w:id="2" w:name="scroll-bookmark-3"/>
      <w:r>
        <w:rPr/>
        <w:t>General settings</w:t>
      </w:r>
      <w:bookmarkEnd w:id="2"/>
    </w:p>
    <w:p>
      <w:pPr>
        <w:pStyle w:val="Normal"/>
        <w:rPr/>
      </w:pPr>
      <w:r>
        <w:rPr/>
        <w:drawing>
          <wp:inline distT="0" distB="0" distL="0" distR="0">
            <wp:extent cx="5395595" cy="1856105"/>
            <wp:effectExtent l="0" t="0" r="0" b="0"/>
            <wp:docPr id="1" name="Picture 100001" descr="_scroll_external\attachments\image2017-12-5_15-50-15-56e20c6a0868a3aea8937bd02ddf80415de14d363d9388e2ea4080bf5b6d18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0001" descr="_scroll_external\attachments\image2017-12-5_15-50-15-56e20c6a0868a3aea8937bd02ddf80415de14d363d9388e2ea4080bf5b6d18d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3" w:name="scroll-bookmark-4"/>
      <w:r>
        <w:rPr/>
        <w:t>Text settings</w:t>
      </w:r>
      <w:bookmarkEnd w:id="3"/>
    </w:p>
    <w:p>
      <w:pPr>
        <w:pStyle w:val="Normal"/>
        <w:rPr/>
      </w:pPr>
      <w:r>
        <w:rPr/>
        <w:t>Dimensions→ Text and drawings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6292"/>
        <w:gridCol w:w="221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2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Setting</w:t>
            </w:r>
          </w:p>
        </w:tc>
        <w:tc>
          <w:tcPr>
            <w:tcW w:w="2211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Value</w:t>
            </w:r>
          </w:p>
        </w:tc>
      </w:tr>
      <w:tr>
        <w:trPr/>
        <w:tc>
          <w:tcPr>
            <w:tcW w:w="629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Footprints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Edge width (mm):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0.15</w:t>
            </w:r>
          </w:p>
        </w:tc>
      </w:tr>
      <w:tr>
        <w:trPr/>
        <w:tc>
          <w:tcPr>
            <w:tcW w:w="629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Text thickness: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0.15</w:t>
            </w:r>
          </w:p>
        </w:tc>
      </w:tr>
      <w:tr>
        <w:trPr/>
        <w:tc>
          <w:tcPr>
            <w:tcW w:w="629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Text heigh: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629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Text width: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</w:t>
            </w:r>
          </w:p>
        </w:tc>
      </w:tr>
    </w:tbl>
    <w:p>
      <w:pPr>
        <w:pStyle w:val="Heading2"/>
        <w:rPr/>
      </w:pPr>
      <w:bookmarkStart w:id="4" w:name="scroll-bookmark-5"/>
      <w:r>
        <w:rPr/>
        <w:t>Pads &amp; mask Clearance</w:t>
      </w:r>
      <w:bookmarkEnd w:id="4"/>
    </w:p>
    <w:p>
      <w:pPr>
        <w:pStyle w:val="Normal"/>
        <w:rPr/>
      </w:pPr>
      <w:r>
        <w:rPr/>
        <w:t>It is recommended that the solder paste stencil is just a little bit smaller then the Pad to prevent</w:t>
      </w:r>
    </w:p>
    <w:p>
      <w:pPr>
        <w:pStyle w:val="Normal"/>
        <w:rPr/>
      </w:pPr>
      <w:r>
        <w:rPr/>
        <w:t>solder paste to be applied outside of the copper area. </w:t>
      </w:r>
    </w:p>
    <w:p>
      <w:pPr>
        <w:pStyle w:val="Normal"/>
        <w:rPr/>
      </w:pPr>
      <w:r>
        <w:rPr/>
        <w:drawing>
          <wp:inline distT="0" distB="0" distL="0" distR="0">
            <wp:extent cx="2672715" cy="2381250"/>
            <wp:effectExtent l="0" t="0" r="0" b="0"/>
            <wp:docPr id="2" name="Picture 100002" descr="_scroll_external\attachments\image2017-12-5_15-42-46-5b25f5af9dd3543b10dd4f90118d98377f2e6156ee90d41aeb784ddc9dfedc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2" descr="_scroll_external\attachments\image2017-12-5_15-42-46-5b25f5af9dd3543b10dd4f90118d98377f2e6156ee90d41aeb784ddc9dfedc6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scroll-bookmark-6"/>
      <w:r>
        <w:rPr/>
        <w:t>Grid settings</w:t>
      </w:r>
      <w:bookmarkEnd w:id="5"/>
    </w:p>
    <w:p>
      <w:pPr>
        <w:pStyle w:val="Normal"/>
        <w:rPr/>
      </w:pPr>
      <w:r>
        <w:rPr/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5085"/>
        <w:gridCol w:w="3418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85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Purpose</w:t>
            </w:r>
          </w:p>
        </w:tc>
        <w:tc>
          <w:tcPr>
            <w:tcW w:w="3418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Grid</w:t>
            </w:r>
          </w:p>
        </w:tc>
      </w:tr>
      <w:tr>
        <w:trPr/>
        <w:tc>
          <w:tcPr>
            <w:tcW w:w="508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PCB outline</w:t>
            </w:r>
          </w:p>
        </w:tc>
        <w:tc>
          <w:tcPr>
            <w:tcW w:w="341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1mm</w:t>
            </w:r>
          </w:p>
        </w:tc>
      </w:tr>
      <w:tr>
        <w:trPr/>
        <w:tc>
          <w:tcPr>
            <w:tcW w:w="508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placement</w:t>
            </w:r>
          </w:p>
        </w:tc>
        <w:tc>
          <w:tcPr>
            <w:tcW w:w="341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0.5mm normal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0.05mm fine</w:t>
            </w:r>
          </w:p>
        </w:tc>
      </w:tr>
      <w:tr>
        <w:trPr/>
        <w:tc>
          <w:tcPr>
            <w:tcW w:w="508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Layout</w:t>
            </w:r>
          </w:p>
        </w:tc>
        <w:tc>
          <w:tcPr>
            <w:tcW w:w="341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Any in 0.05mm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increment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6" w:name="scroll-bookmark-7"/>
      <w:r>
        <w:rPr/>
        <w:t>Design rules:</w:t>
      </w:r>
      <w:bookmarkEnd w:id="6"/>
    </w:p>
    <w:p>
      <w:pPr>
        <w:pStyle w:val="Normal"/>
        <w:rPr/>
      </w:pPr>
      <w:r>
        <w:rPr/>
        <w:t>The design rules are a set of parameters which are derived from the PCB manufacturing capabillities specification. It includes</w:t>
      </w:r>
    </w:p>
    <w:p>
      <w:pPr>
        <w:pStyle w:val="Normal"/>
        <w:rPr/>
      </w:pPr>
      <w:r>
        <w:rPr/>
        <w:t>minimal clearance, drill hole sizes and milling parameters which need to be adressed in the design process.</w:t>
      </w:r>
    </w:p>
    <w:p>
      <w:pPr>
        <w:pStyle w:val="Normal"/>
        <w:rPr/>
      </w:pPr>
      <w:r>
        <w:rPr/>
        <w:t>So its wise to review the design rules first before starting a new project. </w:t>
      </w:r>
    </w:p>
    <w:p>
      <w:pPr>
        <w:pStyle w:val="Normal"/>
        <w:rPr/>
      </w:pPr>
      <w:r>
        <w:rPr/>
        <w:t>The following settings are general settings which can be used in many cases but it is recommended to consult the PCB supplier.</w:t>
      </w:r>
    </w:p>
    <w:p>
      <w:pPr>
        <w:pStyle w:val="Normal"/>
        <w:rPr/>
      </w:pPr>
      <w:r>
        <w:rPr/>
        <w:t xml:space="preserve">Navigate to: </w:t>
      </w:r>
      <w:r>
        <w:rPr>
          <w:b/>
        </w:rPr>
        <w:t>Design Rules→ Design Rules</w:t>
      </w:r>
    </w:p>
    <w:p>
      <w:pPr>
        <w:pStyle w:val="Normal"/>
        <w:rPr/>
      </w:pPr>
      <w:r>
        <w:rPr/>
        <w:t xml:space="preserve">Tab: </w:t>
      </w:r>
      <w:r>
        <w:rPr>
          <w:b/>
        </w:rPr>
        <w:t>Global Design Rules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5616"/>
        <w:gridCol w:w="2887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16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Setting</w:t>
            </w:r>
          </w:p>
        </w:tc>
        <w:tc>
          <w:tcPr>
            <w:tcW w:w="2887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Value (mm)</w:t>
            </w:r>
          </w:p>
        </w:tc>
      </w:tr>
      <w:tr>
        <w:trPr/>
        <w:tc>
          <w:tcPr>
            <w:tcW w:w="561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Minimum track width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0.1524</w:t>
            </w:r>
          </w:p>
        </w:tc>
      </w:tr>
      <w:tr>
        <w:trPr/>
        <w:tc>
          <w:tcPr>
            <w:tcW w:w="561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Minimum via diameter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0.5</w:t>
            </w:r>
          </w:p>
        </w:tc>
      </w:tr>
      <w:tr>
        <w:trPr/>
        <w:tc>
          <w:tcPr>
            <w:tcW w:w="561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Minimum via drill dia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0.3</w:t>
            </w:r>
          </w:p>
        </w:tc>
      </w:tr>
      <w:tr>
        <w:trPr/>
        <w:tc>
          <w:tcPr>
            <w:tcW w:w="561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Minimum uvia diameter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0.2</w:t>
            </w:r>
          </w:p>
        </w:tc>
      </w:tr>
      <w:tr>
        <w:trPr/>
        <w:tc>
          <w:tcPr>
            <w:tcW w:w="561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Minimum uvia drill dia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Custom Track Widths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3394"/>
        <w:gridCol w:w="510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4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5109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Width (mm)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1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0.1524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2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0.254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3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0.381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4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0.508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5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0.8128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6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1.016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7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1.27</w:t>
            </w:r>
          </w:p>
        </w:tc>
      </w:tr>
      <w:tr>
        <w:trPr/>
        <w:tc>
          <w:tcPr>
            <w:tcW w:w="339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Track 8</w:t>
            </w:r>
          </w:p>
        </w:tc>
        <w:tc>
          <w:tcPr>
            <w:tcW w:w="510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2.54</w:t>
            </w:r>
          </w:p>
        </w:tc>
      </w:tr>
    </w:tbl>
    <w:p>
      <w:pPr>
        <w:pStyle w:val="Normal"/>
        <w:rPr/>
      </w:pPr>
      <w:r>
        <w:rPr>
          <w:b/>
        </w:rPr>
        <w:br/>
      </w:r>
    </w:p>
    <w:p>
      <w:pPr>
        <w:pStyle w:val="Normal"/>
        <w:rPr/>
      </w:pPr>
      <w:r>
        <w:rPr>
          <w:b/>
        </w:rPr>
        <w:t>Custom Via Sizes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2446"/>
        <w:gridCol w:w="4136"/>
        <w:gridCol w:w="1922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6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4136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Diameter</w:t>
            </w:r>
          </w:p>
        </w:tc>
        <w:tc>
          <w:tcPr>
            <w:tcW w:w="1922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Drill</w:t>
            </w:r>
          </w:p>
        </w:tc>
      </w:tr>
      <w:tr>
        <w:trPr/>
        <w:tc>
          <w:tcPr>
            <w:tcW w:w="244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Via 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0.5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0.3</w:t>
            </w:r>
          </w:p>
        </w:tc>
      </w:tr>
      <w:tr>
        <w:trPr/>
        <w:tc>
          <w:tcPr>
            <w:tcW w:w="244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Via 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0.6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0.4</w:t>
            </w:r>
          </w:p>
        </w:tc>
      </w:tr>
      <w:tr>
        <w:trPr/>
        <w:tc>
          <w:tcPr>
            <w:tcW w:w="244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Via 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0.7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0.5</w:t>
            </w:r>
          </w:p>
        </w:tc>
      </w:tr>
      <w:tr>
        <w:trPr/>
        <w:tc>
          <w:tcPr>
            <w:tcW w:w="244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Via 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0.9</w:t>
            </w:r>
          </w:p>
        </w:tc>
        <w:tc>
          <w:tcPr>
            <w:tcW w:w="192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0.6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7" w:name="scroll-bookmark-8"/>
      <w:r>
        <w:rPr/>
        <w:t>Layer setup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table below describes the layers which are set up by default in Kicad ( 2 Layer ). If the layer count is increased </w:t>
      </w:r>
    </w:p>
    <w:p>
      <w:pPr>
        <w:pStyle w:val="Normal"/>
        <w:rPr/>
      </w:pPr>
      <w:r>
        <w:rPr/>
        <w:t>more "Inner layer" will be available. Layers can be grouped by purpose into 3 groups: Fabrication layer, Documentation layer and Auxilary layer.</w:t>
      </w:r>
    </w:p>
    <w:p>
      <w:pPr>
        <w:pStyle w:val="Normal"/>
        <w:rPr/>
      </w:pPr>
      <w:r>
        <w:rPr/>
        <w:t>Fabrication layer are the one which will send out to the PCB manufacturing and are the main design layer.</w:t>
      </w:r>
    </w:p>
    <w:p>
      <w:pPr>
        <w:pStyle w:val="Normal"/>
        <w:rPr/>
      </w:pPr>
      <w:r>
        <w:rPr/>
        <w:t>These are used for copper etching, printing screens and to cut masks.</w:t>
      </w:r>
    </w:p>
    <w:p>
      <w:pPr>
        <w:pStyle w:val="Normal"/>
        <w:rPr/>
      </w:pPr>
      <w:r>
        <w:rPr/>
        <w:t>Documentation layer are used for assembly drawings and design data exchange. Auxilary layer provide the designer a visual guide during layout.</w:t>
      </w:r>
    </w:p>
    <w:p>
      <w:pPr>
        <w:pStyle w:val="Normal"/>
        <w:rPr/>
      </w:pPr>
      <w:r>
        <w:rPr/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1039"/>
        <w:gridCol w:w="3343"/>
        <w:gridCol w:w="1141"/>
        <w:gridCol w:w="298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9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Layer</w:t>
            </w:r>
          </w:p>
        </w:tc>
        <w:tc>
          <w:tcPr>
            <w:tcW w:w="3343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1141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Type</w:t>
            </w:r>
          </w:p>
        </w:tc>
        <w:tc>
          <w:tcPr>
            <w:tcW w:w="2980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F.Cu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signal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copper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Mandatory layer for production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files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B.Cu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Bottom layer signal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copper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Layer for production files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In1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Inner layer signal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copper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Mandatory layer for multi layer PCB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F.Adhes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adhesive layer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adhesive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Only use for wave soldering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B.Adhes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Bottom layer adhesive layer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adhesive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Only use for wave soldering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F.Paste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solder paste.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paste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For reflow soldering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B.Paste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Bottom layer solder paste.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paste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Defines which area get solder paste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F.SilkS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 printing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silk screen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designator printing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B.SilkS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Bottom layer printing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silk screen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Part numbers, marking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F.Mask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 opening for pads, via etc.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Drawn area is NOT covered with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B.Mask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 opening for pads, via etc.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solder mask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F.CrtYd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Visual support for component placement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related to production data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B.CrtYd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Visual support for component placement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related to production data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F.Fab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Top layer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outline for documentation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Used to create assembly drawing.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related to production process.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B.Fab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Bottom layer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Component outline for documentation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Used to create assembly drawing.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related to production process.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Edge.Cuts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Cutting lines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Data for milling or groving process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Margin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Margin for component placement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Board’s edge setback outline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Comments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auxilary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used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E.C.O. 1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auxilary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used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E.C.O. 2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auxilary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used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Dwgs.User</w:t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Used for dimensioning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mechanical</w:t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Dimensioning of outline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holes etc.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scroll-bookmark-9"/>
      <w:r>
        <w:rPr/>
        <w:t xml:space="preserve">Drawing field 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layout design file is released the drawing field need to be filled out to clearly identify the document.</w:t>
      </w:r>
      <w:r>
        <w:rPr>
          <w:b/>
        </w:rPr>
        <w:br/>
      </w:r>
    </w:p>
    <w:p>
      <w:pPr>
        <w:pStyle w:val="Normal"/>
        <w:rPr/>
      </w:pPr>
      <w:r>
        <w:rPr/>
        <w:t>The revision field can be filled out by a property window which is integrated in PCBnew.</w:t>
      </w:r>
    </w:p>
    <w:p>
      <w:pPr>
        <w:pStyle w:val="Normal"/>
        <w:rPr/>
      </w:pPr>
      <w:r>
        <w:rPr/>
        <w:t>Navigate to:</w:t>
      </w:r>
      <w:r>
        <w:rPr>
          <w:b/>
        </w:rPr>
        <w:t xml:space="preserve"> File→ Page settings</w:t>
      </w:r>
    </w:p>
    <w:p>
      <w:pPr>
        <w:pStyle w:val="Normal"/>
        <w:rPr/>
      </w:pPr>
      <w:r>
        <w:rPr/>
        <w:t>Title Block Parameters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1956"/>
        <w:gridCol w:w="6547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6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Parameter</w:t>
            </w:r>
          </w:p>
        </w:tc>
        <w:tc>
          <w:tcPr>
            <w:tcW w:w="6547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Issue Date</w:t>
            </w:r>
          </w:p>
        </w:tc>
        <w:tc>
          <w:tcPr>
            <w:tcW w:w="654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 date of the schematic review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Title</w:t>
            </w:r>
          </w:p>
        </w:tc>
        <w:tc>
          <w:tcPr>
            <w:tcW w:w="654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 project title which apears on the drawing field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 1</w:t>
            </w:r>
          </w:p>
        </w:tc>
        <w:tc>
          <w:tcPr>
            <w:tcW w:w="654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Reviewers name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 2</w:t>
            </w:r>
          </w:p>
        </w:tc>
        <w:tc>
          <w:tcPr>
            <w:tcW w:w="654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Material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 3</w:t>
            </w:r>
          </w:p>
        </w:tc>
        <w:tc>
          <w:tcPr>
            <w:tcW w:w="654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Drawing reference (project number etc.)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Page layout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description field</w:t>
            </w:r>
          </w:p>
        </w:tc>
        <w:tc>
          <w:tcPr>
            <w:tcW w:w="6547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Chose a drawing frame template.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Department drive: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\13_Electrical and Electronics Engineering\Templates\</w:t>
            </w:r>
          </w:p>
        </w:tc>
      </w:tr>
    </w:tbl>
    <w:p>
      <w:pPr>
        <w:pStyle w:val="Normal"/>
        <w:rPr/>
      </w:pPr>
      <w:r>
        <w:rPr/>
        <w:t>The revisioning history field need to be filled out manualy by placing a text including name and date.</w:t>
      </w:r>
    </w:p>
    <w:p>
      <w:pPr>
        <w:pStyle w:val="Normal"/>
        <w:rPr/>
      </w:pPr>
      <w:r>
        <w:rPr/>
        <w:drawing>
          <wp:inline distT="0" distB="0" distL="0" distR="0">
            <wp:extent cx="5395595" cy="1214755"/>
            <wp:effectExtent l="0" t="0" r="0" b="0"/>
            <wp:docPr id="3" name="Picture 100003" descr="_scroll_external\attachments\image2017-12-4_16-4-1-0f40596bf4dab8e411654cd318b54438372ab75b6bb25b458e78a432270d29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0003" descr="_scroll_external\attachments\image2017-12-4_16-4-1-0f40596bf4dab8e411654cd318b54438372ab75b6bb25b458e78a432270d29f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9" w:name="scroll-bookmark-10"/>
      <w:r>
        <w:rPr/>
        <w:t>Generate output files</w:t>
      </w:r>
      <w:bookmarkEnd w:id="9"/>
    </w:p>
    <w:p>
      <w:pPr>
        <w:pStyle w:val="Normal"/>
        <w:rPr/>
      </w:pPr>
      <w:r>
        <w:rPr/>
        <w:t>In PCBnew we will create several types of output files before design freeze.</w:t>
      </w:r>
    </w:p>
    <w:p>
      <w:pPr>
        <w:pStyle w:val="Normal"/>
        <w:numPr>
          <w:ilvl w:val="0"/>
          <w:numId w:val="1"/>
        </w:numPr>
        <w:rPr/>
      </w:pPr>
      <w:r>
        <w:rPr/>
        <w:t>Gerber Files</w:t>
      </w:r>
    </w:p>
    <w:p>
      <w:pPr>
        <w:pStyle w:val="Normal"/>
        <w:numPr>
          <w:ilvl w:val="0"/>
          <w:numId w:val="1"/>
        </w:numPr>
        <w:rPr/>
      </w:pPr>
      <w:r>
        <w:rPr/>
        <w:t>Drill Files</w:t>
      </w:r>
    </w:p>
    <w:p>
      <w:pPr>
        <w:pStyle w:val="Normal"/>
        <w:numPr>
          <w:ilvl w:val="0"/>
          <w:numId w:val="1"/>
        </w:numPr>
        <w:rPr/>
      </w:pPr>
      <w:r>
        <w:rPr/>
        <w:t>Pick &amp; Place</w:t>
      </w:r>
    </w:p>
    <w:p>
      <w:pPr>
        <w:pStyle w:val="Normal"/>
        <w:numPr>
          <w:ilvl w:val="0"/>
          <w:numId w:val="1"/>
        </w:numPr>
        <w:rPr/>
      </w:pPr>
      <w:r>
        <w:rPr/>
        <w:t>Assembly drawing</w:t>
      </w:r>
    </w:p>
    <w:p>
      <w:pPr>
        <w:pStyle w:val="Heading2"/>
        <w:rPr/>
      </w:pPr>
      <w:bookmarkStart w:id="10" w:name="scroll-bookmark-11"/>
      <w:r>
        <w:rPr/>
        <w:t>Gerber Files</w:t>
      </w:r>
      <w:bookmarkEnd w:id="10"/>
    </w:p>
    <w:p>
      <w:pPr>
        <w:pStyle w:val="Normal"/>
        <w:rPr/>
      </w:pPr>
      <w:r>
        <w:rPr/>
        <w:t>Before plotting the files the design should be completed, all changes on the fabrication layers afterwards</w:t>
      </w:r>
    </w:p>
    <w:p>
      <w:pPr>
        <w:pStyle w:val="Normal"/>
        <w:rPr/>
      </w:pPr>
      <w:r>
        <w:rPr/>
        <w:t>need to be updated manually it is also recommended to performe a "Design rule check" and eliminate all design rule violations.</w:t>
      </w:r>
    </w:p>
    <w:p>
      <w:pPr>
        <w:pStyle w:val="Normal"/>
        <w:rPr/>
      </w:pPr>
      <w:r>
        <w:rPr/>
        <w:t>The output files for PCB manufacturing need to be published in Gerber format with Protel file extension format.</w:t>
      </w:r>
    </w:p>
    <w:p>
      <w:pPr>
        <w:pStyle w:val="Normal"/>
        <w:rPr/>
      </w:pPr>
      <w:r>
        <w:rPr/>
        <w:t>All fabrication layer must be plotted in one batch updating afterwards single layers is not the desired way to do. </w:t>
      </w:r>
    </w:p>
    <w:p>
      <w:pPr>
        <w:pStyle w:val="Normal"/>
        <w:rPr/>
      </w:pPr>
      <w:r>
        <w:rPr/>
        <w:t>Navigate to:</w:t>
      </w:r>
      <w:r>
        <w:rPr>
          <w:b/>
        </w:rPr>
        <w:t xml:space="preserve"> File→ Plot</w:t>
      </w:r>
    </w:p>
    <w:p>
      <w:pPr>
        <w:pStyle w:val="Normal"/>
        <w:rPr/>
      </w:pPr>
      <w:r>
        <w:rPr/>
        <w:drawing>
          <wp:inline distT="0" distB="0" distL="0" distR="0">
            <wp:extent cx="3097530" cy="3810000"/>
            <wp:effectExtent l="0" t="0" r="0" b="0"/>
            <wp:docPr id="4" name="Picture 100004" descr="_scroll_external\attachments\image2017-12-5_15-4-30-c0e2ebed342c94e238cadb8b20b05be85c4475073146fe6e8cf01a89e309b9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0004" descr="_scroll_external\attachments\image2017-12-5_15-4-30-c0e2ebed342c94e238cadb8b20b05be85c4475073146fe6e8cf01a89e309b9b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11" w:name="scroll-bookmark-12"/>
      <w:r>
        <w:rPr/>
        <w:t>Drill Files</w:t>
      </w:r>
      <w:bookmarkEnd w:id="11"/>
    </w:p>
    <w:p>
      <w:pPr>
        <w:pStyle w:val="Normal"/>
        <w:rPr/>
      </w:pPr>
      <w:r>
        <w:rPr/>
        <w:drawing>
          <wp:inline distT="0" distB="0" distL="0" distR="0">
            <wp:extent cx="4631690" cy="3810000"/>
            <wp:effectExtent l="0" t="0" r="0" b="0"/>
            <wp:docPr id="5" name="Picture 100005" descr="_scroll_external\attachments\image2017-12-5_15-31-35-5c374fb16a37ca09cde018fa64aa232b7995c6d1769d52caa71675d79d7d0b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0005" descr="_scroll_external\attachments\image2017-12-5_15-31-35-5c374fb16a37ca09cde018fa64aa232b7995c6d1769d52caa71675d79d7d0b5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12" w:name="scroll-bookmark-13"/>
      <w:r>
        <w:rPr/>
        <w:t>Pick &amp; Place Files</w:t>
      </w:r>
      <w:bookmarkEnd w:id="12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3" w:name="scroll-bookmark-14"/>
      <w:r>
        <w:rPr/>
        <w:t>References</w:t>
      </w:r>
      <w:bookmarkEnd w:id="13"/>
    </w:p>
    <w:p>
      <w:pPr>
        <w:pStyle w:val="Normal"/>
        <w:numPr>
          <w:ilvl w:val="0"/>
          <w:numId w:val="2"/>
        </w:numPr>
        <w:rPr/>
      </w:pPr>
      <w:r>
        <w:rPr/>
        <w:t>PCBnew manual</w:t>
      </w:r>
    </w:p>
    <w:p>
      <w:pPr>
        <w:pStyle w:val="Normal"/>
        <w:numPr>
          <w:ilvl w:val="0"/>
          <w:numId w:val="2"/>
        </w:numPr>
        <w:rPr/>
      </w:pPr>
      <w:r>
        <w:rPr/>
        <w:t>IPC-2221</w:t>
      </w:r>
      <w:bookmarkStart w:id="14" w:name="_GoBack"/>
      <w:bookmarkEnd w:id="14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9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ucida Grande">
    <w:charset w:val="01"/>
    <w:family w:val="swiss"/>
    <w:pitch w:val="default"/>
  </w:font>
  <w:font w:name="Source Sans Pro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18"/>
        <w:szCs w:val="18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a30f43"/>
    <w:pPr>
      <w:keepNext w:val="true"/>
      <w:tabs>
        <w:tab w:val="clear" w:pos="284"/>
        <w:tab w:val="left" w:pos="0" w:leader="none"/>
        <w:tab w:val="left" w:pos="567" w:leader="none"/>
      </w:tabs>
      <w:spacing w:before="600" w:after="240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 w:val="true"/>
      <w:tabs>
        <w:tab w:val="clear" w:pos="284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 w:val="true"/>
      <w:tabs>
        <w:tab w:val="clear" w:pos="284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0d4"/>
    <w:pPr>
      <w:keepNext w:val="true"/>
      <w:keepLines/>
      <w:spacing w:before="240" w:after="0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qFormat/>
    <w:rsid w:val="002310d4"/>
    <w:pPr>
      <w:keepNext w:val="true"/>
      <w:keepLines/>
      <w:spacing w:before="240" w:after="0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0d4"/>
    <w:pPr>
      <w:keepNext w:val="true"/>
      <w:keepLines/>
      <w:spacing w:before="240" w:after="0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0d4"/>
    <w:pPr>
      <w:keepNext w:val="true"/>
      <w:keepLines/>
      <w:spacing w:before="240" w:after="0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0d4"/>
    <w:pPr>
      <w:keepNext w:val="true"/>
      <w:keepLines/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2310d4"/>
    <w:pPr>
      <w:keepNext w:val="true"/>
      <w:keepLines/>
      <w:spacing w:before="240" w:after="0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ef7b9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/>
    <w:rsid w:val="0082378c"/>
    <w:rPr>
      <w:rFonts w:ascii="Arial" w:hAnsi="Arial"/>
      <w:sz w:val="20"/>
    </w:rPr>
  </w:style>
  <w:style w:type="character" w:styleId="FooterChar" w:customStyle="1">
    <w:name w:val="Footer Char"/>
    <w:basedOn w:val="DefaultParagraphFont"/>
    <w:link w:val="Footer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DocumentMapChar" w:customStyle="1">
    <w:name w:val="Document Map Char"/>
    <w:basedOn w:val="DefaultParagraphFont"/>
    <w:link w:val="DocumentMap"/>
    <w:qFormat/>
    <w:rsid w:val="00552316"/>
    <w:rPr>
      <w:rFonts w:ascii="Lucida Grande" w:hAnsi="Lucida Grande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Heading5Char" w:customStyle="1">
    <w:name w:val="Heading 5 Char"/>
    <w:basedOn w:val="DefaultParagraphFont"/>
    <w:link w:val="Heading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Heading9Char" w:customStyle="1">
    <w:name w:val="Heading 9 Char"/>
    <w:basedOn w:val="DefaultParagraphFont"/>
    <w:link w:val="Heading9"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IntenseQuoteChar" w:customStyle="1">
    <w:name w:val="Intense Quote Char"/>
    <w:basedOn w:val="DefaultParagraphFont"/>
    <w:link w:val="IntenseQuote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NSimSu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NSimSu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NSimSun" w:cs="Lucida Sans"/>
    </w:rPr>
  </w:style>
  <w:style w:type="paragraph" w:styleId="Title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Caption1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2378c"/>
    <w:pPr>
      <w:tabs>
        <w:tab w:val="clear" w:pos="284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df63c1"/>
    <w:pPr>
      <w:tabs>
        <w:tab w:val="clear" w:pos="284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Contents1">
    <w:name w:val="TOC 1"/>
    <w:basedOn w:val="Contents3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Contents3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Contents2">
    <w:name w:val="TOC 2"/>
    <w:basedOn w:val="Contents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Contents4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Contents5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Contents6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Contents7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Contents8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Contents9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DocumentMapChar"/>
    <w:qFormat/>
    <w:rsid w:val="00552316"/>
    <w:pPr>
      <w:spacing w:before="0" w:after="0"/>
    </w:pPr>
    <w:rPr>
      <w:rFonts w:ascii="Lucida Grande" w:hAnsi="Lucida Grande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lineRule="auto" w:line="276" w:before="480" w:after="0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334b53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Title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TableNormal"/>
    <w:uiPriority w:val="99"/>
    <w:rsid w:val="00e868fb"/>
  </w:style>
  <w:style w:type="table" w:customStyle="1" w:styleId="ScrollTip">
    <w:name w:val="Scroll Tip"/>
    <w:basedOn w:val="TableNormal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TableNormal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sz w:val="20"/>
    </w:r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</w:tblPr>
    <w:tblStylePr w:type="firstRow">
      <w:rPr>
        <w:b w:val="0"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3111a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F33A2-9962-4FAA-A9B8-E7793B5B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LibreOffice/7.0.3.1$Windows_X86_64 LibreOffice_project/d7547858d014d4cf69878db179d326fc3483e082</Application>
  <Pages>7</Pages>
  <Words>822</Words>
  <Characters>4279</Characters>
  <CharactersWithSpaces>4880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  <dc:description/>
  <dc:language>en-US</dc:language>
  <cp:lastModifiedBy>Jens Oehl</cp:lastModifiedBy>
  <dcterms:modified xsi:type="dcterms:W3CDTF">2021-03-06T23:51:37Z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