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proofErr w:type="gramStart"/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  <w:proofErr w:type="gramEnd"/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2B0BC9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2B0BC9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2B0BC9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2B0BC9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2B0BC9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2B0BC9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2B0BC9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2B0BC9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2B0BC9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2B0BC9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2B0BC9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2B0BC9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2B0BC9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2B0BC9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2B0BC9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2B0BC9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2B0BC9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2B0BC9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2B0BC9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2B0BC9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2B0BC9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2B0BC9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2B0BC9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2B0BC9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2B0BC9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  <w:bookmarkStart w:id="0" w:name="_GoBack"/>
      <w:bookmarkEnd w:id="0"/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2B0BC9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77777777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有关的项如下：</w:t>
      </w:r>
    </w:p>
    <w:p w14:paraId="00005EAA" w14:textId="6A109ADD" w:rsidR="000311D1" w:rsidRPr="000311D1" w:rsidRDefault="002B0BC9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           ⋯⋯(27)    </m:t>
          </m:r>
        </m:oMath>
      </m:oMathPara>
    </w:p>
    <w:p w14:paraId="2602B748" w14:textId="6CBE3E59" w:rsidR="000311D1" w:rsidRPr="008D09FD" w:rsidRDefault="000311D1" w:rsidP="009844E3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⋯⋯(28) </m:t>
          </m:r>
        </m:oMath>
      </m:oMathPara>
    </w:p>
    <w:p w14:paraId="568424C1" w14:textId="19E0AC98" w:rsidR="008D09FD" w:rsidRPr="008D09FD" w:rsidRDefault="002B0BC9" w:rsidP="009844E3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        ⋯⋯(29) </m:t>
          </m:r>
        </m:oMath>
      </m:oMathPara>
    </w:p>
    <w:p w14:paraId="61BA02B0" w14:textId="1E860F21" w:rsidR="008D09FD" w:rsidRPr="008D09FD" w:rsidRDefault="008D09FD" w:rsidP="008D09FD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⋯⋯(30) </m:t>
          </m:r>
        </m:oMath>
      </m:oMathPara>
    </w:p>
    <w:p w14:paraId="5EF9EDF9" w14:textId="59E4B834" w:rsidR="008D09FD" w:rsidRDefault="008D09F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）里与选取的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有关的项如下：</w:t>
      </w:r>
    </w:p>
    <w:p w14:paraId="0A050578" w14:textId="30FC7BD1" w:rsidR="008D09FD" w:rsidRPr="000311D1" w:rsidRDefault="008D09FD" w:rsidP="008D09FD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           ⋯⋯(31)    </m:t>
          </m:r>
        </m:oMath>
      </m:oMathPara>
    </w:p>
    <w:p w14:paraId="7DAF74FA" w14:textId="0F107865" w:rsidR="008D09FD" w:rsidRPr="008D09FD" w:rsidRDefault="002B0BC9" w:rsidP="008D09FD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⋯⋯(32) </m:t>
          </m:r>
        </m:oMath>
      </m:oMathPara>
    </w:p>
    <w:p w14:paraId="4F27975A" w14:textId="5F7600E3" w:rsidR="008D09FD" w:rsidRPr="008D09FD" w:rsidRDefault="008D09FD" w:rsidP="008D09FD">
      <w:pPr>
        <w:rPr>
          <w:sz w:val="24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        ⋯⋯(33) </m:t>
          </m:r>
        </m:oMath>
      </m:oMathPara>
    </w:p>
    <w:p w14:paraId="3CE62D57" w14:textId="7D4D6B9D" w:rsidR="008D09FD" w:rsidRPr="008D09FD" w:rsidRDefault="002B0BC9" w:rsidP="008D09FD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⋯⋯(34) </m:t>
          </m:r>
        </m:oMath>
      </m:oMathPara>
    </w:p>
    <w:p w14:paraId="60D32080" w14:textId="586BCFF2" w:rsidR="007959F5" w:rsidRDefault="007959F5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）我们得出</w:t>
      </w: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iCs/>
          <w:sz w:val="24"/>
          <w:szCs w:val="24"/>
        </w:rPr>
        <w:t>，其中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k≠i,j</m:t>
                </m:r>
              </m:e>
            </m:eqAr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。把等式（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）和（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）可以得到：</w:t>
      </w:r>
    </w:p>
    <w:p w14:paraId="5A61E440" w14:textId="29C1828C" w:rsidR="007959F5" w:rsidRPr="008D09FD" w:rsidRDefault="007959F5" w:rsidP="007959F5">
      <w:pPr>
        <w:rPr>
          <w:sz w:val="24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)           ⋯⋯(35) </m:t>
          </m:r>
        </m:oMath>
      </m:oMathPara>
    </w:p>
    <w:p w14:paraId="787E3F17" w14:textId="0999A764" w:rsidR="007959F5" w:rsidRPr="00566BF7" w:rsidRDefault="002B0BC9" w:rsidP="007959F5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(λ-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⋯⋯(36) </m:t>
          </m:r>
        </m:oMath>
      </m:oMathPara>
    </w:p>
    <w:p w14:paraId="16BD3CC9" w14:textId="0EF70D12" w:rsidR="00566BF7" w:rsidRDefault="00566BF7" w:rsidP="00795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所以综上等式（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）所述，在等式（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相关的项有如下：</w:t>
      </w:r>
    </w:p>
    <w:p w14:paraId="133F3368" w14:textId="5B41CC0E" w:rsidR="00566BF7" w:rsidRPr="000311D1" w:rsidRDefault="00566BF7" w:rsidP="00566BF7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微软雅黑" w:eastAsia="微软雅黑" w:hAnsi="微软雅黑" w:cs="微软雅黑" w:hint="eastAsia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AA3E42F" w14:textId="5ABC627C" w:rsidR="00566BF7" w:rsidRPr="00566BF7" w:rsidRDefault="00FC3ADB" w:rsidP="00566BF7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2DD3F1F" w14:textId="661E306B" w:rsidR="00566BF7" w:rsidRPr="00566BF7" w:rsidRDefault="00566BF7" w:rsidP="00566BF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00B0F0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⋯⋯(37) </m:t>
          </m:r>
        </m:oMath>
      </m:oMathPara>
    </w:p>
    <w:p w14:paraId="2F34643F" w14:textId="4000C0B4" w:rsidR="00566BF7" w:rsidRPr="002A7641" w:rsidRDefault="00566BF7" w:rsidP="00566BF7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(λ-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5D6809F" w14:textId="4A9D73D8" w:rsidR="002A7641" w:rsidRPr="002A7641" w:rsidRDefault="002A7641" w:rsidP="002A7641">
      <w:pPr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color w:val="00B0F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  <w:szCs w:val="24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⋯⋯(38) </m:t>
          </m:r>
        </m:oMath>
      </m:oMathPara>
    </w:p>
    <w:p w14:paraId="437F9FB5" w14:textId="7394BE8E" w:rsidR="002A7641" w:rsidRDefault="00FC3ADB" w:rsidP="00566BF7">
      <w:pPr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从上面等式（</w:t>
      </w:r>
      <w:r>
        <w:rPr>
          <w:rFonts w:hint="eastAsia"/>
          <w:iCs/>
          <w:sz w:val="24"/>
          <w:szCs w:val="24"/>
        </w:rPr>
        <w:t>3</w:t>
      </w:r>
      <w:r>
        <w:rPr>
          <w:iCs/>
          <w:sz w:val="24"/>
          <w:szCs w:val="24"/>
        </w:rPr>
        <w:t>1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3</w:t>
      </w:r>
      <w:r>
        <w:rPr>
          <w:iCs/>
          <w:sz w:val="24"/>
          <w:szCs w:val="24"/>
        </w:rPr>
        <w:t>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3</w:t>
      </w:r>
      <w:r>
        <w:rPr>
          <w:iCs/>
          <w:sz w:val="24"/>
          <w:szCs w:val="24"/>
        </w:rPr>
        <w:t>7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3</w:t>
      </w:r>
      <w:r>
        <w:rPr>
          <w:iCs/>
          <w:sz w:val="24"/>
          <w:szCs w:val="24"/>
        </w:rPr>
        <w:t>8</w:t>
      </w:r>
      <w:r>
        <w:rPr>
          <w:rFonts w:hint="eastAsia"/>
          <w:iCs/>
          <w:sz w:val="24"/>
          <w:szCs w:val="24"/>
        </w:rPr>
        <w:t>）</w:t>
      </w:r>
      <w:r w:rsidR="004B7550">
        <w:rPr>
          <w:rFonts w:hint="eastAsia"/>
          <w:iCs/>
          <w:sz w:val="24"/>
          <w:szCs w:val="24"/>
        </w:rPr>
        <w:t>中，红色字体为等式（</w:t>
      </w:r>
      <w:r w:rsidR="004B7550">
        <w:rPr>
          <w:rFonts w:hint="eastAsia"/>
          <w:iCs/>
          <w:sz w:val="24"/>
          <w:szCs w:val="24"/>
        </w:rPr>
        <w:t>1</w:t>
      </w:r>
      <w:r w:rsidR="004B7550">
        <w:rPr>
          <w:iCs/>
          <w:sz w:val="24"/>
          <w:szCs w:val="24"/>
        </w:rPr>
        <w:t>6</w:t>
      </w:r>
      <w:r w:rsidR="004B7550">
        <w:rPr>
          <w:rFonts w:hint="eastAsia"/>
          <w:iCs/>
          <w:sz w:val="24"/>
          <w:szCs w:val="24"/>
        </w:rPr>
        <w:t>）里面关于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B7550">
        <w:rPr>
          <w:rFonts w:hint="eastAsia"/>
          <w:sz w:val="24"/>
          <w:szCs w:val="24"/>
        </w:rPr>
        <w:t>的二次项，即等式（</w:t>
      </w:r>
      <w:r w:rsidR="004B7550">
        <w:rPr>
          <w:rFonts w:hint="eastAsia"/>
          <w:sz w:val="24"/>
          <w:szCs w:val="24"/>
        </w:rPr>
        <w:t>1</w:t>
      </w:r>
      <w:r w:rsidR="004B7550">
        <w:rPr>
          <w:sz w:val="24"/>
          <w:szCs w:val="24"/>
        </w:rPr>
        <w:t>9</w:t>
      </w:r>
      <w:r w:rsidR="004B7550">
        <w:rPr>
          <w:rFonts w:hint="eastAsia"/>
          <w:sz w:val="24"/>
          <w:szCs w:val="24"/>
        </w:rPr>
        <w:t>）里面的</w:t>
      </w:r>
      <w:r w:rsidR="004B7550">
        <w:rPr>
          <w:rFonts w:hint="eastAsia"/>
          <w:sz w:val="24"/>
          <w:szCs w:val="24"/>
        </w:rPr>
        <w:t>A</w:t>
      </w:r>
      <w:r w:rsidR="004B7550">
        <w:rPr>
          <w:rFonts w:hint="eastAsia"/>
          <w:sz w:val="24"/>
          <w:szCs w:val="24"/>
        </w:rPr>
        <w:t>；蓝色字体为等式（</w:t>
      </w:r>
      <w:r w:rsidR="004B7550">
        <w:rPr>
          <w:rFonts w:hint="eastAsia"/>
          <w:sz w:val="24"/>
          <w:szCs w:val="24"/>
        </w:rPr>
        <w:t>1</w:t>
      </w:r>
      <w:r w:rsidR="004B7550">
        <w:rPr>
          <w:sz w:val="24"/>
          <w:szCs w:val="24"/>
        </w:rPr>
        <w:t>6</w:t>
      </w:r>
      <w:r w:rsidR="004B7550">
        <w:rPr>
          <w:rFonts w:hint="eastAsia"/>
          <w:sz w:val="24"/>
          <w:szCs w:val="24"/>
        </w:rPr>
        <w:t>）里面关于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B7550">
        <w:rPr>
          <w:rFonts w:hint="eastAsia"/>
          <w:sz w:val="24"/>
          <w:szCs w:val="24"/>
        </w:rPr>
        <w:t>的一次项，等式（</w:t>
      </w:r>
      <w:r w:rsidR="004B7550">
        <w:rPr>
          <w:rFonts w:hint="eastAsia"/>
          <w:sz w:val="24"/>
          <w:szCs w:val="24"/>
        </w:rPr>
        <w:t>1</w:t>
      </w:r>
      <w:r w:rsidR="004B7550">
        <w:rPr>
          <w:sz w:val="24"/>
          <w:szCs w:val="24"/>
        </w:rPr>
        <w:t>9</w:t>
      </w:r>
      <w:r w:rsidR="004B7550">
        <w:rPr>
          <w:rFonts w:hint="eastAsia"/>
          <w:sz w:val="24"/>
          <w:szCs w:val="24"/>
        </w:rPr>
        <w:t>）里面的</w:t>
      </w:r>
      <w:r w:rsidR="004B7550">
        <w:rPr>
          <w:rFonts w:hint="eastAsia"/>
          <w:sz w:val="24"/>
          <w:szCs w:val="24"/>
        </w:rPr>
        <w:t>B</w:t>
      </w:r>
      <w:r w:rsidR="004B7550">
        <w:rPr>
          <w:rFonts w:hint="eastAsia"/>
          <w:sz w:val="24"/>
          <w:szCs w:val="24"/>
        </w:rPr>
        <w:t>。</w:t>
      </w:r>
    </w:p>
    <w:p w14:paraId="44FAAC4A" w14:textId="316830A0" w:rsidR="004B7550" w:rsidRPr="004B7550" w:rsidRDefault="004B7550" w:rsidP="00566BF7">
      <w:pPr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</m:oMath>
      </m:oMathPara>
    </w:p>
    <w:p w14:paraId="383A58AA" w14:textId="163FBBBB" w:rsidR="004B7550" w:rsidRPr="004B7550" w:rsidRDefault="004B7550" w:rsidP="004B7550">
      <w:pPr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1</m:t>
          </m:r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</m:oMath>
      </m:oMathPara>
    </w:p>
    <w:p w14:paraId="34536A87" w14:textId="6B6948BA" w:rsidR="00566BF7" w:rsidRPr="006A7D2D" w:rsidRDefault="004B7550" w:rsidP="00566BF7">
      <w:pPr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</m:oMath>
      </m:oMathPara>
    </w:p>
    <w:p w14:paraId="5DDF7AB9" w14:textId="43860B0A" w:rsidR="006A7D2D" w:rsidRPr="00053317" w:rsidRDefault="006A7D2D" w:rsidP="006A7D2D">
      <w:pPr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微软雅黑" w:hAnsi="微软雅黑" w:cs="微软雅黑"/>
              <w:color w:val="0D0D0D" w:themeColor="text1" w:themeTint="F2"/>
              <w:sz w:val="24"/>
              <w:szCs w:val="24"/>
            </w:rPr>
            <m:t>+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</m:oMath>
      </m:oMathPara>
    </w:p>
    <w:p w14:paraId="72E8B554" w14:textId="26FEF8FD" w:rsidR="00053317" w:rsidRPr="000D534B" w:rsidRDefault="00053317" w:rsidP="00053317">
      <w:pPr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微软雅黑" w:hAnsi="微软雅黑" w:cs="微软雅黑"/>
              <w:color w:val="0D0D0D" w:themeColor="text1" w:themeTint="F2"/>
              <w:sz w:val="24"/>
              <w:szCs w:val="24"/>
            </w:rPr>
            <m:t>+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微软雅黑" w:eastAsia="微软雅黑" w:hAnsi="微软雅黑" w:cs="微软雅黑" w:hint="eastAsia"/>
              <w:color w:val="0D0D0D" w:themeColor="text1" w:themeTint="F2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</m:oMath>
      </m:oMathPara>
    </w:p>
    <w:p w14:paraId="6B6F04F8" w14:textId="7AC287AC" w:rsidR="000D534B" w:rsidRPr="000D534B" w:rsidRDefault="000D534B" w:rsidP="000D534B">
      <w:pPr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微软雅黑" w:hAnsi="微软雅黑" w:cs="微软雅黑"/>
              <w:color w:val="0D0D0D" w:themeColor="text1" w:themeTint="F2"/>
              <w:sz w:val="24"/>
              <w:szCs w:val="24"/>
            </w:rPr>
            <m:t>+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color w:val="0D0D0D" w:themeColor="text1" w:themeTint="F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k≠i,  j</m:t>
                  </m:r>
                </m:e>
              </m:eqAr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="微软雅黑" w:hAnsi="Cambria Math" w:cs="微软雅黑"/>
              <w:color w:val="0D0D0D" w:themeColor="text1" w:themeTint="F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微软雅黑" w:hAnsi="Cambria Math" w:cs="微软雅黑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微软雅黑" w:hAnsi="Cambria Math" w:cs="微软雅黑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微软雅黑" w:hAnsi="Cambria Math" w:cs="微软雅黑"/>
              <w:color w:val="0D0D0D" w:themeColor="text1" w:themeTint="F2"/>
              <w:sz w:val="24"/>
              <w:szCs w:val="24"/>
            </w:rPr>
            <m:t>)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)</m:t>
          </m:r>
        </m:oMath>
      </m:oMathPara>
    </w:p>
    <w:p w14:paraId="1EA2BEAE" w14:textId="77777777" w:rsidR="000D534B" w:rsidRPr="00053317" w:rsidRDefault="000D534B" w:rsidP="00053317">
      <w:pPr>
        <w:rPr>
          <w:color w:val="0D0D0D" w:themeColor="text1" w:themeTint="F2"/>
          <w:sz w:val="24"/>
          <w:szCs w:val="24"/>
        </w:rPr>
      </w:pPr>
    </w:p>
    <w:p w14:paraId="08625541" w14:textId="77777777" w:rsidR="00053317" w:rsidRPr="008D09FD" w:rsidRDefault="00053317" w:rsidP="006A7D2D">
      <w:pPr>
        <w:rPr>
          <w:sz w:val="24"/>
          <w:szCs w:val="24"/>
        </w:rPr>
      </w:pPr>
    </w:p>
    <w:p w14:paraId="4117EBF9" w14:textId="77777777" w:rsidR="006A7D2D" w:rsidRPr="008D09FD" w:rsidRDefault="006A7D2D" w:rsidP="00566BF7">
      <w:pPr>
        <w:rPr>
          <w:sz w:val="24"/>
          <w:szCs w:val="24"/>
        </w:rPr>
      </w:pPr>
    </w:p>
    <w:p w14:paraId="36BD1473" w14:textId="77777777" w:rsidR="00566BF7" w:rsidRPr="008D09FD" w:rsidRDefault="00566BF7" w:rsidP="007959F5">
      <w:pPr>
        <w:rPr>
          <w:sz w:val="24"/>
          <w:szCs w:val="24"/>
        </w:rPr>
      </w:pPr>
    </w:p>
    <w:p w14:paraId="3B154F68" w14:textId="77777777" w:rsidR="007959F5" w:rsidRPr="007959F5" w:rsidRDefault="007959F5" w:rsidP="008D09FD">
      <w:pPr>
        <w:rPr>
          <w:sz w:val="24"/>
          <w:szCs w:val="24"/>
        </w:rPr>
      </w:pPr>
    </w:p>
    <w:p w14:paraId="367B9947" w14:textId="77777777" w:rsidR="008D09FD" w:rsidRPr="008D09FD" w:rsidRDefault="008D09FD" w:rsidP="008D09FD">
      <w:pPr>
        <w:rPr>
          <w:sz w:val="24"/>
          <w:szCs w:val="24"/>
        </w:rPr>
      </w:pPr>
    </w:p>
    <w:p w14:paraId="1B4891A0" w14:textId="77777777" w:rsidR="008D09FD" w:rsidRPr="000311D1" w:rsidRDefault="008D09FD" w:rsidP="009844E3">
      <w:pPr>
        <w:rPr>
          <w:sz w:val="24"/>
          <w:szCs w:val="24"/>
        </w:rPr>
      </w:pPr>
    </w:p>
    <w:p w14:paraId="3BE0E1C2" w14:textId="77777777" w:rsidR="009844E3" w:rsidRPr="00DF11D1" w:rsidRDefault="009844E3" w:rsidP="0029405B">
      <w:pPr>
        <w:jc w:val="both"/>
        <w:rPr>
          <w:iCs/>
          <w:sz w:val="24"/>
          <w:szCs w:val="24"/>
        </w:rPr>
      </w:pPr>
    </w:p>
    <w:sectPr w:rsidR="009844E3" w:rsidRPr="00DF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C5"/>
    <w:rsid w:val="000311D1"/>
    <w:rsid w:val="00031FF7"/>
    <w:rsid w:val="000320DC"/>
    <w:rsid w:val="00044024"/>
    <w:rsid w:val="00053317"/>
    <w:rsid w:val="0007408C"/>
    <w:rsid w:val="000D534B"/>
    <w:rsid w:val="00107E1D"/>
    <w:rsid w:val="00151408"/>
    <w:rsid w:val="001528F6"/>
    <w:rsid w:val="00177107"/>
    <w:rsid w:val="001A373A"/>
    <w:rsid w:val="001F0AC5"/>
    <w:rsid w:val="001F3E71"/>
    <w:rsid w:val="001F42A1"/>
    <w:rsid w:val="00266B86"/>
    <w:rsid w:val="0029405B"/>
    <w:rsid w:val="002A24AA"/>
    <w:rsid w:val="002A7641"/>
    <w:rsid w:val="002B0BC9"/>
    <w:rsid w:val="002F66D2"/>
    <w:rsid w:val="00341E51"/>
    <w:rsid w:val="003A31A5"/>
    <w:rsid w:val="004A2142"/>
    <w:rsid w:val="004B7550"/>
    <w:rsid w:val="00566BF7"/>
    <w:rsid w:val="006409AA"/>
    <w:rsid w:val="00657C42"/>
    <w:rsid w:val="00680D38"/>
    <w:rsid w:val="0069263D"/>
    <w:rsid w:val="006A7D2D"/>
    <w:rsid w:val="006C1580"/>
    <w:rsid w:val="006C6924"/>
    <w:rsid w:val="00710229"/>
    <w:rsid w:val="007959F5"/>
    <w:rsid w:val="007E5F0A"/>
    <w:rsid w:val="007F2B31"/>
    <w:rsid w:val="008C449A"/>
    <w:rsid w:val="008D09FD"/>
    <w:rsid w:val="008E0EFD"/>
    <w:rsid w:val="009650C7"/>
    <w:rsid w:val="009844E3"/>
    <w:rsid w:val="0098677F"/>
    <w:rsid w:val="00A040B0"/>
    <w:rsid w:val="00A8211D"/>
    <w:rsid w:val="00AF5AFF"/>
    <w:rsid w:val="00B172B6"/>
    <w:rsid w:val="00B316FE"/>
    <w:rsid w:val="00B33AB4"/>
    <w:rsid w:val="00C079B9"/>
    <w:rsid w:val="00C17EA5"/>
    <w:rsid w:val="00C83DD9"/>
    <w:rsid w:val="00D12EE7"/>
    <w:rsid w:val="00D30346"/>
    <w:rsid w:val="00DF11D1"/>
    <w:rsid w:val="00E12A1D"/>
    <w:rsid w:val="00E23962"/>
    <w:rsid w:val="00E8181F"/>
    <w:rsid w:val="00E84094"/>
    <w:rsid w:val="00E92ED1"/>
    <w:rsid w:val="00EA2327"/>
    <w:rsid w:val="00EA6CF7"/>
    <w:rsid w:val="00EF152B"/>
    <w:rsid w:val="00F4257D"/>
    <w:rsid w:val="00F856E4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97F5"/>
  <w15:chartTrackingRefBased/>
  <w15:docId w15:val="{9710FCE8-89E5-482F-9936-8719C281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38"/>
    <w:rPr>
      <w:color w:val="808080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10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Feng, Can (GE Lighting)</cp:lastModifiedBy>
  <cp:revision>24</cp:revision>
  <dcterms:created xsi:type="dcterms:W3CDTF">2020-03-03T03:30:00Z</dcterms:created>
  <dcterms:modified xsi:type="dcterms:W3CDTF">2020-05-08T07:39:00Z</dcterms:modified>
</cp:coreProperties>
</file>