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&lt;IRremote.h&gt;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&lt;RTClib.h&gt;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Define pin numbers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int RECV_PIN = 11;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Create IR receiver and decoder object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IRrecv irrecv(RECV_PIN);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decode_results results;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Real-time clock object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RTC_DS3231 rtc;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IR remote button codes (placeholders)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#define ON_OFF_BUTTON 0xFF30CF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UP_ARROW 0xFF18E7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#define DOWN_ARROW 0xFF4AB5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#define MENU_BUTTON 0xFF10EF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ZERO_BUTTON 0xFF38C7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SET_ALARM 0xFF52AD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Variables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bool deviceOn = false;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counter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irrecv.enableIRIn();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if (!rtc.begin())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Serial.println("Couldn't find RTC");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while (1);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if (irrecv.decode(&amp;results))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handleInput(results.value);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irrecv.resume();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handleInput(unsigned long value)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switch (value)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case ON_OFF_BUTTON: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togglePower();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case UP_ARROW: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increaseCounter();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case DOWN_ARROW: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decreaseCounter();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case MENU_BUTTON: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openMenu();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case ZERO_BUTTON: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endProgram();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case SET_ALARM: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setAlarm();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Serial.println("Unknown command");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void togglePower()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deviceOn = !deviceOn;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Serial.println(deviceOn ? "Device ON" : "Device OFF");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increaseCounter()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counter++;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Serial.println("Counter: " + String(counter));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decreaseCounter()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counter--;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Serial.println("Counter: " + String(counter));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openMenu()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Serial.println("Opening Menu...");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// Real-time clock menu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setAlarm();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removeAlarm();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setTime();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setAlarm()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Serial.println("Setting Alarm...");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removeAlarm()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Serial.println("Removing Alarm...");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void setTime()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Serial.println("Setting Time...");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void endProgram()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Serial.println("Program Ended");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