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Thompson Ensemble</w:t>
            </w:r>
          </w:p>
        </w:tc>
        <w:tc>
          <w:tcPr>
            <w:gridSpan w:val="2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New Ensemble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Last Year 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Stdev.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125,487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109,564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60,398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92,044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35,818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35,947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38,789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45,109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302,771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54,746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68,442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61,548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413,484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62,555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58,828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434,887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53,792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419,208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406,821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49,012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44,994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465,941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41,220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391,743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58,759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35,954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30,071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25,489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23,454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23,448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25,534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30,090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34,984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37,189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37,055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35,990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33,728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30,503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27,706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25,723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24,506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24,262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25,566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27,015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28,043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28,612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27,922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25,832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23,466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22,833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25,341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30,026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315,904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35,467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345,828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38,217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36,835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33,190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260,990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29,537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27,033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253,076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245,934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33,521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245,583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26,699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2022-10-15T13:30:24Z</dcterms:modified>
  <cp:category/>
</cp:coreProperties>
</file>