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E8A83" w14:textId="77777777" w:rsidR="001A2B5F" w:rsidRDefault="009604FB" w:rsidP="009604FB">
      <w:pPr>
        <w:jc w:val="right"/>
      </w:pPr>
      <w:r>
        <w:t>Brett Settle</w:t>
      </w:r>
    </w:p>
    <w:p w14:paraId="4CC4756B" w14:textId="77777777" w:rsidR="009604FB" w:rsidRDefault="009604FB" w:rsidP="009604FB">
      <w:pPr>
        <w:jc w:val="center"/>
      </w:pPr>
      <w:r>
        <w:t>CS 115 Computer Simulation</w:t>
      </w:r>
    </w:p>
    <w:p w14:paraId="27D95BB2" w14:textId="77777777" w:rsidR="009604FB" w:rsidRDefault="009604FB" w:rsidP="009604FB">
      <w:pPr>
        <w:jc w:val="center"/>
      </w:pPr>
      <w:r>
        <w:t>Diffusion Simulation</w:t>
      </w:r>
    </w:p>
    <w:p w14:paraId="589F7CA0" w14:textId="4EC13DA6" w:rsidR="009604FB" w:rsidRDefault="009604FB" w:rsidP="009604FB">
      <w:pPr>
        <w:jc w:val="both"/>
      </w:pPr>
      <w:r w:rsidRPr="004C2B35">
        <w:rPr>
          <w:b/>
        </w:rPr>
        <w:t xml:space="preserve">Question: </w:t>
      </w:r>
      <w:r w:rsidR="004C2B35" w:rsidRPr="004C2B35">
        <w:rPr>
          <w:b/>
        </w:rPr>
        <w:br/>
      </w:r>
      <w:r>
        <w:t xml:space="preserve">Do the calcium diffusion sites (puffs) provide satisfactory information about the calcium activity in a cell, or are there </w:t>
      </w:r>
      <w:r w:rsidR="004A23CC">
        <w:t>invisible</w:t>
      </w:r>
      <w:r>
        <w:t xml:space="preserve">, individual </w:t>
      </w:r>
      <w:r w:rsidR="004A23CC">
        <w:t xml:space="preserve">receptor </w:t>
      </w:r>
      <w:r>
        <w:t>sites in the cell that create the uniform calcium wave we see in diffusion?</w:t>
      </w:r>
    </w:p>
    <w:p w14:paraId="2DAC8BE0" w14:textId="77777777" w:rsidR="008E082C" w:rsidRDefault="008E082C" w:rsidP="006F33FE">
      <w:pPr>
        <w:rPr>
          <w:b/>
        </w:rPr>
      </w:pPr>
      <w:r>
        <w:rPr>
          <w:b/>
        </w:rPr>
        <w:t xml:space="preserve">Method: </w:t>
      </w:r>
    </w:p>
    <w:p w14:paraId="0FE3F052" w14:textId="4B203560" w:rsidR="006F33FE" w:rsidRDefault="004C2B35" w:rsidP="008E082C">
      <w:pPr>
        <w:ind w:firstLine="720"/>
      </w:pPr>
      <w:r>
        <w:t>I am b</w:t>
      </w:r>
      <w:r w:rsidR="009604FB">
        <w:t>asing my initial simulation</w:t>
      </w:r>
      <w:r>
        <w:t xml:space="preserve"> parameters</w:t>
      </w:r>
      <w:r w:rsidR="009604FB">
        <w:t xml:space="preserve"> on the paper </w:t>
      </w:r>
      <w:r w:rsidR="00153ED3">
        <w:t>“</w:t>
      </w:r>
      <w:r w:rsidR="0079415E" w:rsidRPr="0079415E">
        <w:t>Hindered cytoplasmic diffusion of inositol trisphosphate restricts its cellular range of action</w:t>
      </w:r>
      <w:r w:rsidR="006F33FE">
        <w:t>” by George D. Dickinson, Kyle L. Ellefsen, Silvina Ponce Dawson, John E. Pearson, and Ian Parker, Science Signaling Nov 2016</w:t>
      </w:r>
      <w:r>
        <w:br/>
        <w:t xml:space="preserve">Paper available at: </w:t>
      </w:r>
      <w:hyperlink r:id="rId5" w:history="1">
        <w:r w:rsidR="006F33FE" w:rsidRPr="006F33FE">
          <w:rPr>
            <w:rStyle w:val="Hyperlink"/>
          </w:rPr>
          <w:t>http://stke.sciencemag.org/content/9/453/ra108</w:t>
        </w:r>
      </w:hyperlink>
      <w:r w:rsidR="006F33FE" w:rsidRPr="006F33FE">
        <w:t xml:space="preserve"> </w:t>
      </w:r>
    </w:p>
    <w:p w14:paraId="53DE1646" w14:textId="73A53D46" w:rsidR="0006344F" w:rsidRDefault="008A3639" w:rsidP="0006344F">
      <w:pPr>
        <w:ind w:firstLine="720"/>
      </w:pPr>
      <w:r>
        <w:t xml:space="preserve">Calcium ions diffuse from </w:t>
      </w:r>
      <w:r w:rsidR="0040288D">
        <w:t xml:space="preserve">sites within the cell, and release IP3 ions as they do, creating a </w:t>
      </w:r>
      <w:r w:rsidR="001A62C7">
        <w:t>“puff” of luminescence that can be used to measure the strength and duration of calcium release.  While most sites are large enough to measure and track, some hidden sites have been recog</w:t>
      </w:r>
      <w:r w:rsidR="008E082C">
        <w:t>nized throughout the cell</w:t>
      </w:r>
      <w:r w:rsidR="001A62C7">
        <w:t xml:space="preserve">, altering the </w:t>
      </w:r>
      <w:r w:rsidR="008E082C">
        <w:t xml:space="preserve">visible </w:t>
      </w:r>
      <w:r w:rsidR="001A62C7">
        <w:t>diffusion of calcium.  M</w:t>
      </w:r>
      <w:r w:rsidR="008E082C">
        <w:t xml:space="preserve">y model simulates this effect by randomly generating sites with fractional amplitudes in between normal sites and comparing the </w:t>
      </w:r>
      <w:r w:rsidR="000F4E4B">
        <w:t>resulting wave</w:t>
      </w:r>
      <w:r w:rsidR="001A62C7">
        <w:t>.</w:t>
      </w:r>
      <w:bookmarkStart w:id="0" w:name="_GoBack"/>
      <w:bookmarkEnd w:id="0"/>
    </w:p>
    <w:p w14:paraId="0018D036" w14:textId="4C5B95A1" w:rsidR="009966F6" w:rsidRDefault="000F4E4B" w:rsidP="000F4E4B">
      <w:pPr>
        <w:ind w:firstLine="720"/>
      </w:pPr>
      <w:r>
        <w:t>Puffs open for a small range of time and emit a uniform amount of calcium at each time step, resulting in a peak like in Figure 1.</w:t>
      </w:r>
      <w:r w:rsidR="008E082C">
        <w:t xml:space="preserve">  </w:t>
      </w:r>
      <w:r>
        <w:t>Puffs open by some exponential distribution, such that the probability of any puff opening in a given interval with a calcium concentration C is P(t, C), where t specifies the simulation time. Puffs also close by a similar distribution, whereas most sites only stay op</w:t>
      </w:r>
      <w:r w:rsidR="00961F8D">
        <w:t>en for a short amount of time.</w:t>
      </w:r>
      <w:r>
        <w:t xml:space="preserve"> </w:t>
      </w:r>
      <w:r w:rsidR="00871AE0">
        <w:t xml:space="preserve"> </w:t>
      </w:r>
      <w:r w:rsidR="00461E5A">
        <w:t xml:space="preserve">A puff can only open once, and remains inactive after closing.  </w:t>
      </w:r>
    </w:p>
    <w:p w14:paraId="5AAFD66C" w14:textId="3360658A" w:rsidR="00D76F78" w:rsidRPr="00D76F78" w:rsidRDefault="000F4E4B" w:rsidP="006F33FE">
      <w:pPr>
        <w:rPr>
          <w:b/>
        </w:rPr>
      </w:pPr>
      <w:r>
        <w:rPr>
          <w:b/>
        </w:rPr>
        <w:t xml:space="preserve">Fig 1. </w:t>
      </w:r>
      <w:r w:rsidR="00D76F78">
        <w:rPr>
          <w:b/>
        </w:rPr>
        <w:t>Puff Fluorescence Trace at O</w:t>
      </w:r>
      <w:r w:rsidR="00A13D6A" w:rsidRPr="00D76F78">
        <w:rPr>
          <w:b/>
        </w:rPr>
        <w:t>pen</w:t>
      </w:r>
      <w:r>
        <w:rPr>
          <w:b/>
        </w:rPr>
        <w:t>ing</w:t>
      </w:r>
      <w:r>
        <w:rPr>
          <w:b/>
        </w:rPr>
        <w:tab/>
        <w:t xml:space="preserve">Fig 2. </w:t>
      </w:r>
      <w:r w:rsidR="00D76F78">
        <w:rPr>
          <w:b/>
        </w:rPr>
        <w:t>Model of Puff Entities:</w:t>
      </w:r>
    </w:p>
    <w:p w14:paraId="70DCEAC8" w14:textId="361BB0F2" w:rsidR="00A13D6A" w:rsidRDefault="00A13D6A" w:rsidP="006F33FE">
      <w:r>
        <w:t xml:space="preserve"> </w:t>
      </w:r>
      <w:r>
        <w:rPr>
          <w:noProof/>
        </w:rPr>
        <w:drawing>
          <wp:inline distT="0" distB="0" distL="0" distR="0" wp14:anchorId="4AFDB41F" wp14:editId="01F3E521">
            <wp:extent cx="25431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F78">
        <w:rPr>
          <w:noProof/>
        </w:rPr>
        <w:drawing>
          <wp:inline distT="0" distB="0" distL="0" distR="0" wp14:anchorId="5F5FF1BA" wp14:editId="425B1C14">
            <wp:extent cx="31146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781" cy="20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5646" w14:textId="4DB01B1C" w:rsidR="000F4E4B" w:rsidRPr="00461E5A" w:rsidRDefault="00461E5A" w:rsidP="00461E5A">
      <w:pPr>
        <w:rPr>
          <w:b/>
        </w:rPr>
      </w:pPr>
      <w:bookmarkStart w:id="1" w:name="OLE_LINK1"/>
      <w:r w:rsidRPr="00461E5A">
        <w:rPr>
          <w:b/>
        </w:rPr>
        <w:t>Simulation</w:t>
      </w:r>
    </w:p>
    <w:p w14:paraId="41129D98" w14:textId="5CD012BD" w:rsidR="00552C57" w:rsidRDefault="00552C57" w:rsidP="008E082C">
      <w:pPr>
        <w:ind w:firstLine="720"/>
      </w:pPr>
      <w:r>
        <w:t xml:space="preserve">My simulation would generate a cell (as a rectangle) with uniform IP3 distribution, and randomly generate N puff sites across the cell.  </w:t>
      </w:r>
      <w:r w:rsidR="0006344F">
        <w:t xml:space="preserve">The activation of puffs can be modeled by an exponential distribution of time and , where most puffs excite within the first hundred milliseconds. </w:t>
      </w:r>
      <w:r w:rsidR="00525751">
        <w:t xml:space="preserve">Puff sites open </w:t>
      </w:r>
      <w:r w:rsidR="00525751">
        <w:lastRenderedPageBreak/>
        <w:t xml:space="preserve">and generate </w:t>
      </w:r>
      <w:r w:rsidR="0006344F">
        <w:t>uniform calcium at every time step</w:t>
      </w:r>
      <w:r w:rsidR="002113C8">
        <w:t>, then close</w:t>
      </w:r>
      <w:r w:rsidR="00525751">
        <w:t xml:space="preserve"> by some exponential distribution.</w:t>
      </w:r>
      <w:r w:rsidR="002113C8">
        <w:t xml:space="preserve">  As the calcium from the puff diffuses, it increases the concentration within the cell, increasing the likelihood of other sites </w:t>
      </w:r>
      <w:r w:rsidR="00AF7AE7">
        <w:t>becoming</w:t>
      </w:r>
      <w:r w:rsidR="002113C8">
        <w:t xml:space="preserve"> excited.  This chain reaction of events has been seen to create a uniform “wave” effect.  </w:t>
      </w:r>
    </w:p>
    <w:bookmarkEnd w:id="1"/>
    <w:p w14:paraId="3C72EBE0" w14:textId="7D6908C3" w:rsidR="00A55B9D" w:rsidRDefault="00A55B9D" w:rsidP="00A55B9D">
      <w:pPr>
        <w:spacing w:after="0"/>
        <w:jc w:val="both"/>
      </w:pPr>
      <w:r>
        <w:rPr>
          <w:b/>
        </w:rPr>
        <w:t>Model:</w:t>
      </w:r>
      <w:r>
        <w:rPr>
          <w:b/>
        </w:rPr>
        <w:br/>
      </w:r>
      <w:r>
        <w:t>Parameters:</w:t>
      </w:r>
      <w:r w:rsidR="00613C64">
        <w:t xml:space="preserve"> </w:t>
      </w:r>
    </w:p>
    <w:p w14:paraId="1FCFD561" w14:textId="0C22383D" w:rsidR="00A55B9D" w:rsidRDefault="00A55B9D" w:rsidP="00A55B9D">
      <w:pPr>
        <w:pStyle w:val="ListParagraph"/>
        <w:numPr>
          <w:ilvl w:val="0"/>
          <w:numId w:val="2"/>
        </w:numPr>
        <w:jc w:val="both"/>
      </w:pPr>
      <w:r>
        <w:t>Cell shape: default to rectangle [width, height]</w:t>
      </w:r>
    </w:p>
    <w:p w14:paraId="17D43C60" w14:textId="22313907" w:rsidR="0069346A" w:rsidRDefault="00A814E8" w:rsidP="00A55B9D">
      <w:pPr>
        <w:pStyle w:val="ListParagraph"/>
        <w:numPr>
          <w:ilvl w:val="0"/>
          <w:numId w:val="2"/>
        </w:numPr>
        <w:jc w:val="both"/>
      </w:pPr>
      <w:r>
        <w:t>Iterations: Number of iteration intervals</w:t>
      </w:r>
      <w:r w:rsidR="0069346A">
        <w:t xml:space="preserve"> to simulate</w:t>
      </w:r>
    </w:p>
    <w:p w14:paraId="0339BE63" w14:textId="0E9EEAE4" w:rsidR="00A55B9D" w:rsidRDefault="00A55B9D" w:rsidP="00A55B9D">
      <w:pPr>
        <w:pStyle w:val="ListParagraph"/>
        <w:numPr>
          <w:ilvl w:val="0"/>
          <w:numId w:val="2"/>
        </w:numPr>
        <w:jc w:val="both"/>
      </w:pPr>
      <w:r>
        <w:t>Number of Clusters: Cluster count within cell, uniformly distributed</w:t>
      </w:r>
      <w:r w:rsidR="00C74BD6">
        <w:t xml:space="preserve"> as X,Y coordinates</w:t>
      </w:r>
    </w:p>
    <w:p w14:paraId="01A5EB7A" w14:textId="697578C0" w:rsidR="00D60352" w:rsidRDefault="00D60352" w:rsidP="00A55B9D">
      <w:pPr>
        <w:pStyle w:val="ListParagraph"/>
        <w:numPr>
          <w:ilvl w:val="0"/>
          <w:numId w:val="2"/>
        </w:numPr>
        <w:jc w:val="both"/>
      </w:pPr>
      <w:r>
        <w:t>Diffusion coefficient: the coefficient to use in the diffusion equation</w:t>
      </w:r>
    </w:p>
    <w:p w14:paraId="59498EC4" w14:textId="589B37DF" w:rsidR="00A55B9D" w:rsidRDefault="008E3060" w:rsidP="00A55B9D">
      <w:pPr>
        <w:pStyle w:val="ListParagraph"/>
        <w:numPr>
          <w:ilvl w:val="0"/>
          <w:numId w:val="2"/>
        </w:numPr>
        <w:jc w:val="both"/>
      </w:pPr>
      <w:r>
        <w:t>Distribution for initial calcium levels throughout the cell, as well as calcium levels in clusters</w:t>
      </w:r>
    </w:p>
    <w:p w14:paraId="55BB3BCE" w14:textId="19399464" w:rsidR="008E3060" w:rsidRDefault="008E3060" w:rsidP="00A55B9D">
      <w:pPr>
        <w:pStyle w:val="ListParagraph"/>
        <w:numPr>
          <w:ilvl w:val="0"/>
          <w:numId w:val="2"/>
        </w:numPr>
        <w:jc w:val="both"/>
      </w:pPr>
      <w:r>
        <w:t>Which cluster to activate first</w:t>
      </w:r>
    </w:p>
    <w:p w14:paraId="50FE7095" w14:textId="3FF6C625" w:rsidR="008476E2" w:rsidRDefault="008476E2" w:rsidP="008476E2">
      <w:pPr>
        <w:jc w:val="both"/>
      </w:pPr>
    </w:p>
    <w:p w14:paraId="791C5394" w14:textId="5841E435" w:rsidR="008476E2" w:rsidRDefault="008476E2" w:rsidP="008476E2">
      <w:pPr>
        <w:jc w:val="both"/>
        <w:rPr>
          <w:b/>
        </w:rPr>
      </w:pPr>
      <w:r w:rsidRPr="00B02DCC">
        <w:rPr>
          <w:b/>
        </w:rPr>
        <w:t>Results:</w:t>
      </w:r>
    </w:p>
    <w:p w14:paraId="72DCA6E2" w14:textId="77777777" w:rsidR="008A3639" w:rsidRPr="00B02DCC" w:rsidRDefault="008A3639" w:rsidP="008476E2">
      <w:pPr>
        <w:jc w:val="both"/>
        <w:rPr>
          <w:b/>
        </w:rPr>
      </w:pPr>
    </w:p>
    <w:p w14:paraId="00B0B63C" w14:textId="750B4F5F" w:rsidR="008476E2" w:rsidRPr="00A55B9D" w:rsidRDefault="0093723A" w:rsidP="008476E2">
      <w:pPr>
        <w:jc w:val="both"/>
      </w:pPr>
      <w:r>
        <w:rPr>
          <w:noProof/>
        </w:rPr>
        <w:drawing>
          <wp:inline distT="0" distB="0" distL="0" distR="0" wp14:anchorId="4DF0DEEE" wp14:editId="636A81A5">
            <wp:extent cx="59436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6E2" w:rsidRPr="00A5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33F1D"/>
    <w:multiLevelType w:val="hybridMultilevel"/>
    <w:tmpl w:val="1B26D8CC"/>
    <w:lvl w:ilvl="0" w:tplc="E92E3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B2E23"/>
    <w:multiLevelType w:val="hybridMultilevel"/>
    <w:tmpl w:val="BC0E0A9A"/>
    <w:lvl w:ilvl="0" w:tplc="8D86F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FB"/>
    <w:rsid w:val="0006344F"/>
    <w:rsid w:val="000F4E4B"/>
    <w:rsid w:val="001422D9"/>
    <w:rsid w:val="00153ED3"/>
    <w:rsid w:val="00167542"/>
    <w:rsid w:val="001A11BD"/>
    <w:rsid w:val="001A62C7"/>
    <w:rsid w:val="002113C8"/>
    <w:rsid w:val="002C7C30"/>
    <w:rsid w:val="00370B9E"/>
    <w:rsid w:val="003A0D0D"/>
    <w:rsid w:val="0040288D"/>
    <w:rsid w:val="00461E5A"/>
    <w:rsid w:val="004A23CC"/>
    <w:rsid w:val="004C2B35"/>
    <w:rsid w:val="00525751"/>
    <w:rsid w:val="00537EB1"/>
    <w:rsid w:val="00552C57"/>
    <w:rsid w:val="005B194D"/>
    <w:rsid w:val="00613C64"/>
    <w:rsid w:val="0069346A"/>
    <w:rsid w:val="006A7B2F"/>
    <w:rsid w:val="006F33FE"/>
    <w:rsid w:val="0079415E"/>
    <w:rsid w:val="007C491F"/>
    <w:rsid w:val="008476E2"/>
    <w:rsid w:val="00871AE0"/>
    <w:rsid w:val="008A3639"/>
    <w:rsid w:val="008E082C"/>
    <w:rsid w:val="008E3060"/>
    <w:rsid w:val="0093723A"/>
    <w:rsid w:val="00937398"/>
    <w:rsid w:val="009604FB"/>
    <w:rsid w:val="00961F8D"/>
    <w:rsid w:val="00965206"/>
    <w:rsid w:val="009966F6"/>
    <w:rsid w:val="00A13D6A"/>
    <w:rsid w:val="00A55B9D"/>
    <w:rsid w:val="00A814E8"/>
    <w:rsid w:val="00AF7AE7"/>
    <w:rsid w:val="00B02DCC"/>
    <w:rsid w:val="00C74BD6"/>
    <w:rsid w:val="00C96114"/>
    <w:rsid w:val="00D60352"/>
    <w:rsid w:val="00D76F78"/>
    <w:rsid w:val="00E371F0"/>
    <w:rsid w:val="00E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18D5"/>
  <w15:chartTrackingRefBased/>
  <w15:docId w15:val="{BE88C2C3-565A-4C14-8D52-170A20C5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4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3ED3"/>
  </w:style>
  <w:style w:type="character" w:customStyle="1" w:styleId="highwire-citation-authors">
    <w:name w:val="highwire-citation-authors"/>
    <w:basedOn w:val="DefaultParagraphFont"/>
    <w:rsid w:val="004C2B35"/>
  </w:style>
  <w:style w:type="character" w:customStyle="1" w:styleId="highwire-citation-author">
    <w:name w:val="highwire-citation-author"/>
    <w:basedOn w:val="DefaultParagraphFont"/>
    <w:rsid w:val="004C2B35"/>
  </w:style>
  <w:style w:type="character" w:styleId="Hyperlink">
    <w:name w:val="Hyperlink"/>
    <w:basedOn w:val="DefaultParagraphFont"/>
    <w:uiPriority w:val="99"/>
    <w:unhideWhenUsed/>
    <w:rsid w:val="004C2B3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2B3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55B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15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ighwire-cite-authors">
    <w:name w:val="highwire-cite-authors"/>
    <w:basedOn w:val="Normal"/>
    <w:rsid w:val="0079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wire-cite-metadata">
    <w:name w:val="highwire-cite-metadata"/>
    <w:basedOn w:val="Normal"/>
    <w:rsid w:val="0079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41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F3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7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ke.sciencemag.org/content/9/453/ra108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Settle</dc:creator>
  <cp:keywords/>
  <dc:description/>
  <cp:lastModifiedBy>Brett Settle</cp:lastModifiedBy>
  <cp:revision>11</cp:revision>
  <dcterms:created xsi:type="dcterms:W3CDTF">2017-03-13T04:01:00Z</dcterms:created>
  <dcterms:modified xsi:type="dcterms:W3CDTF">2017-03-22T07:51:00Z</dcterms:modified>
</cp:coreProperties>
</file>