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E8A83" w14:textId="77777777" w:rsidR="001A2B5F" w:rsidRDefault="009604FB" w:rsidP="009604FB">
      <w:pPr>
        <w:jc w:val="right"/>
      </w:pPr>
      <w:r>
        <w:t>Brett Settle</w:t>
      </w:r>
    </w:p>
    <w:p w14:paraId="4CC4756B" w14:textId="77777777" w:rsidR="009604FB" w:rsidRDefault="009604FB" w:rsidP="009604FB">
      <w:pPr>
        <w:jc w:val="center"/>
      </w:pPr>
      <w:r>
        <w:t>CS 115 Computer Simulation</w:t>
      </w:r>
    </w:p>
    <w:p w14:paraId="27D95BB2" w14:textId="77777777" w:rsidR="009604FB" w:rsidRDefault="009604FB" w:rsidP="009604FB">
      <w:pPr>
        <w:jc w:val="center"/>
      </w:pPr>
      <w:r>
        <w:t>Diffusion Simulation</w:t>
      </w:r>
    </w:p>
    <w:p w14:paraId="589F7CA0" w14:textId="4EC13DA6" w:rsidR="009604FB" w:rsidRDefault="009604FB" w:rsidP="009604FB">
      <w:pPr>
        <w:jc w:val="both"/>
      </w:pPr>
      <w:r w:rsidRPr="004C2B35">
        <w:rPr>
          <w:b/>
        </w:rPr>
        <w:t xml:space="preserve">Question: </w:t>
      </w:r>
      <w:r w:rsidR="004C2B35" w:rsidRPr="004C2B35">
        <w:rPr>
          <w:b/>
        </w:rPr>
        <w:br/>
      </w:r>
      <w:r>
        <w:t xml:space="preserve">Do the calcium diffusion sites (puffs) provide satisfactory information about the calcium activity in a cell, or are there </w:t>
      </w:r>
      <w:r w:rsidR="004A23CC">
        <w:t>invisible</w:t>
      </w:r>
      <w:r>
        <w:t xml:space="preserve">, individual </w:t>
      </w:r>
      <w:r w:rsidR="004A23CC">
        <w:t xml:space="preserve">receptor </w:t>
      </w:r>
      <w:r>
        <w:t>sites in the cell that create the uniform calcium wave we see in diffusion?</w:t>
      </w:r>
    </w:p>
    <w:p w14:paraId="0FE3F052" w14:textId="333E8248" w:rsidR="006F33FE" w:rsidRDefault="004C2B35" w:rsidP="006F33FE">
      <w:r w:rsidRPr="004C2B35">
        <w:rPr>
          <w:b/>
        </w:rPr>
        <w:t xml:space="preserve">Method: </w:t>
      </w:r>
      <w:r w:rsidRPr="004C2B35">
        <w:rPr>
          <w:b/>
        </w:rPr>
        <w:br/>
      </w:r>
      <w:r>
        <w:t>I am b</w:t>
      </w:r>
      <w:r w:rsidR="009604FB">
        <w:t>asing my initial simulation</w:t>
      </w:r>
      <w:r>
        <w:t xml:space="preserve"> parameters</w:t>
      </w:r>
      <w:r w:rsidR="009604FB">
        <w:t xml:space="preserve"> on the paper </w:t>
      </w:r>
      <w:r w:rsidR="00153ED3">
        <w:t>“</w:t>
      </w:r>
      <w:r w:rsidR="0079415E" w:rsidRPr="0079415E">
        <w:t>Hindered cytoplasmic diffusion of inositol trisphosphate restricts its cellular range of action</w:t>
      </w:r>
      <w:r w:rsidR="006F33FE">
        <w:t>” by George D. Dickinson, Kyle L. Ellefsen, Silvina Ponce Dawson, John E. Pearson, and Ian Parker, Science Signaling Nov 2016</w:t>
      </w:r>
      <w:r>
        <w:br/>
        <w:t xml:space="preserve">Paper available at: </w:t>
      </w:r>
      <w:hyperlink r:id="rId5" w:history="1">
        <w:r w:rsidR="006F33FE" w:rsidRPr="006F33FE">
          <w:rPr>
            <w:rStyle w:val="Hyperlink"/>
          </w:rPr>
          <w:t>http://stke.sciencemag.org</w:t>
        </w:r>
        <w:r w:rsidR="006F33FE" w:rsidRPr="006F33FE">
          <w:rPr>
            <w:rStyle w:val="Hyperlink"/>
          </w:rPr>
          <w:t>/</w:t>
        </w:r>
        <w:r w:rsidR="006F33FE" w:rsidRPr="006F33FE">
          <w:rPr>
            <w:rStyle w:val="Hyperlink"/>
          </w:rPr>
          <w:t>content/9/453/ra108</w:t>
        </w:r>
      </w:hyperlink>
      <w:r w:rsidR="006F33FE" w:rsidRPr="006F33FE">
        <w:t xml:space="preserve"> </w:t>
      </w:r>
    </w:p>
    <w:p w14:paraId="0018D036" w14:textId="450EBF6C" w:rsidR="009966F6" w:rsidRDefault="009966F6" w:rsidP="006F33FE">
      <w:r>
        <w:t>Inositol triphosphate</w:t>
      </w:r>
      <w:r w:rsidR="001422D9">
        <w:t xml:space="preserve"> (IP3)</w:t>
      </w:r>
      <w:r>
        <w:t xml:space="preserve"> receptors </w:t>
      </w:r>
      <w:r w:rsidR="001422D9">
        <w:t xml:space="preserve">lead to the release of calcium ions from intracellular store sites.  In my lab, we monitor calcium levels across cells and analyze the releases, aka “puffs”, at receptor cluster sites.  </w:t>
      </w:r>
      <w:bookmarkStart w:id="0" w:name="_GoBack"/>
      <w:bookmarkEnd w:id="0"/>
    </w:p>
    <w:p w14:paraId="496ED875" w14:textId="689AA61F" w:rsidR="004C2B35" w:rsidRDefault="004C2B35" w:rsidP="006F33FE">
      <w:r>
        <w:t>Monitoring calcium activity in a cell relies on the IP3 receptors to generate puffs of</w:t>
      </w:r>
      <w:r w:rsidR="003A0D0D">
        <w:t xml:space="preserve"> fluorescence.  The calcium released from clusters of receptors diffuses outward across the cell</w:t>
      </w:r>
      <w:r w:rsidR="00937398">
        <w:t xml:space="preserve"> with given parameters.  Calcium diffuses outward </w:t>
      </w:r>
      <w:r w:rsidR="00A55B9D">
        <w:t>from the cluster of receptors and sets off other clusters in a chain reaction.  As the clusters go off, a uniform wave of calcium is visible within the cell.  A kymograph can be used to measure the calcium level across a straight line and determine how uniform the “wave” is.</w:t>
      </w:r>
    </w:p>
    <w:p w14:paraId="3C72EBE0" w14:textId="7D6908C3" w:rsidR="00A55B9D" w:rsidRDefault="00A55B9D" w:rsidP="00A55B9D">
      <w:pPr>
        <w:spacing w:after="0"/>
        <w:jc w:val="both"/>
      </w:pPr>
      <w:r>
        <w:rPr>
          <w:b/>
        </w:rPr>
        <w:t>Model:</w:t>
      </w:r>
      <w:r>
        <w:rPr>
          <w:b/>
        </w:rPr>
        <w:br/>
      </w:r>
      <w:r>
        <w:t>Parameters:</w:t>
      </w:r>
      <w:r w:rsidR="00613C64">
        <w:t xml:space="preserve"> </w:t>
      </w:r>
    </w:p>
    <w:p w14:paraId="1FCFD561" w14:textId="0C22383D" w:rsidR="00A55B9D" w:rsidRDefault="00A55B9D" w:rsidP="00A55B9D">
      <w:pPr>
        <w:pStyle w:val="ListParagraph"/>
        <w:numPr>
          <w:ilvl w:val="0"/>
          <w:numId w:val="2"/>
        </w:numPr>
        <w:jc w:val="both"/>
      </w:pPr>
      <w:r>
        <w:t>Cell shape: default to rectangle [width, height]</w:t>
      </w:r>
    </w:p>
    <w:p w14:paraId="17D43C60" w14:textId="22313907" w:rsidR="0069346A" w:rsidRDefault="00A814E8" w:rsidP="00A55B9D">
      <w:pPr>
        <w:pStyle w:val="ListParagraph"/>
        <w:numPr>
          <w:ilvl w:val="0"/>
          <w:numId w:val="2"/>
        </w:numPr>
        <w:jc w:val="both"/>
      </w:pPr>
      <w:r>
        <w:t>Iterations: Number of iteration intervals</w:t>
      </w:r>
      <w:r w:rsidR="0069346A">
        <w:t xml:space="preserve"> to simulate</w:t>
      </w:r>
    </w:p>
    <w:p w14:paraId="0339BE63" w14:textId="77777777" w:rsidR="00A55B9D" w:rsidRDefault="00A55B9D" w:rsidP="00A55B9D">
      <w:pPr>
        <w:pStyle w:val="ListParagraph"/>
        <w:numPr>
          <w:ilvl w:val="0"/>
          <w:numId w:val="2"/>
        </w:numPr>
        <w:jc w:val="both"/>
      </w:pPr>
      <w:r>
        <w:t>Number of Clusters: Cluster count within cell, uniformly distributed</w:t>
      </w:r>
      <w:r w:rsidR="00C74BD6">
        <w:t xml:space="preserve"> </w:t>
      </w:r>
      <w:r w:rsidR="00C74BD6">
        <w:t>as X,Y coordinate</w:t>
      </w:r>
      <w:r w:rsidR="00C74BD6">
        <w:t>s</w:t>
      </w:r>
    </w:p>
    <w:p w14:paraId="59498EC4" w14:textId="589B37DF" w:rsidR="00A55B9D" w:rsidRDefault="008E3060" w:rsidP="00A55B9D">
      <w:pPr>
        <w:pStyle w:val="ListParagraph"/>
        <w:numPr>
          <w:ilvl w:val="0"/>
          <w:numId w:val="2"/>
        </w:numPr>
        <w:jc w:val="both"/>
      </w:pPr>
      <w:r>
        <w:t>Distribution for initial calcium levels throughout the cell, as well as calcium levels in clusters</w:t>
      </w:r>
    </w:p>
    <w:p w14:paraId="55BB3BCE" w14:textId="2912D3EF" w:rsidR="008E3060" w:rsidRPr="00A55B9D" w:rsidRDefault="008E3060" w:rsidP="00A55B9D">
      <w:pPr>
        <w:pStyle w:val="ListParagraph"/>
        <w:numPr>
          <w:ilvl w:val="0"/>
          <w:numId w:val="2"/>
        </w:numPr>
        <w:jc w:val="both"/>
      </w:pPr>
      <w:r>
        <w:t>Which cluster to activate first</w:t>
      </w:r>
    </w:p>
    <w:sectPr w:rsidR="008E3060" w:rsidRPr="00A5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33F1D"/>
    <w:multiLevelType w:val="hybridMultilevel"/>
    <w:tmpl w:val="1B26D8CC"/>
    <w:lvl w:ilvl="0" w:tplc="E92E3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2E23"/>
    <w:multiLevelType w:val="hybridMultilevel"/>
    <w:tmpl w:val="BC0E0A9A"/>
    <w:lvl w:ilvl="0" w:tplc="8D86F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FB"/>
    <w:rsid w:val="001422D9"/>
    <w:rsid w:val="00153ED3"/>
    <w:rsid w:val="00370B9E"/>
    <w:rsid w:val="003A0D0D"/>
    <w:rsid w:val="004A23CC"/>
    <w:rsid w:val="004C2B35"/>
    <w:rsid w:val="005B194D"/>
    <w:rsid w:val="00613C64"/>
    <w:rsid w:val="0069346A"/>
    <w:rsid w:val="006A7B2F"/>
    <w:rsid w:val="006F33FE"/>
    <w:rsid w:val="0079415E"/>
    <w:rsid w:val="007C491F"/>
    <w:rsid w:val="008E3060"/>
    <w:rsid w:val="00937398"/>
    <w:rsid w:val="009604FB"/>
    <w:rsid w:val="009966F6"/>
    <w:rsid w:val="00A55B9D"/>
    <w:rsid w:val="00A814E8"/>
    <w:rsid w:val="00C74BD6"/>
    <w:rsid w:val="00C96114"/>
    <w:rsid w:val="00E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18D5"/>
  <w15:chartTrackingRefBased/>
  <w15:docId w15:val="{BE88C2C3-565A-4C14-8D52-170A20C5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3ED3"/>
  </w:style>
  <w:style w:type="character" w:customStyle="1" w:styleId="highwire-citation-authors">
    <w:name w:val="highwire-citation-authors"/>
    <w:basedOn w:val="DefaultParagraphFont"/>
    <w:rsid w:val="004C2B35"/>
  </w:style>
  <w:style w:type="character" w:customStyle="1" w:styleId="highwire-citation-author">
    <w:name w:val="highwire-citation-author"/>
    <w:basedOn w:val="DefaultParagraphFont"/>
    <w:rsid w:val="004C2B35"/>
  </w:style>
  <w:style w:type="character" w:styleId="Hyperlink">
    <w:name w:val="Hyperlink"/>
    <w:basedOn w:val="DefaultParagraphFont"/>
    <w:uiPriority w:val="99"/>
    <w:unhideWhenUsed/>
    <w:rsid w:val="004C2B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2B3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5B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1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wire-cite-authors">
    <w:name w:val="highwire-cite-authors"/>
    <w:basedOn w:val="Normal"/>
    <w:rsid w:val="007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wire-cite-metadata">
    <w:name w:val="highwire-cite-metadata"/>
    <w:basedOn w:val="Normal"/>
    <w:rsid w:val="007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41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F3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7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ke.sciencemag.org/content/9/453/ra108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Settle</dc:creator>
  <cp:keywords/>
  <dc:description/>
  <cp:lastModifiedBy>Brett Settle</cp:lastModifiedBy>
  <cp:revision>5</cp:revision>
  <dcterms:created xsi:type="dcterms:W3CDTF">2017-03-13T04:01:00Z</dcterms:created>
  <dcterms:modified xsi:type="dcterms:W3CDTF">2017-03-15T05:06:00Z</dcterms:modified>
</cp:coreProperties>
</file>