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w:t>
      </w:r>
      <w:proofErr w:type="gramStart"/>
      <w:r w:rsidR="00CC7ABD">
        <w:t>authoring</w:t>
      </w:r>
      <w:proofErr w:type="gramEnd"/>
      <w:r w:rsidR="00CC7ABD">
        <w:t xml:space="preserve">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CA2D07"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CA2D07"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CA2D07"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CA2D07"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CA2D07"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CA2D07"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CA2D07"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CA2D07"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CA2D07"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CA2D07"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CA2D07"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CA2D07"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CA2D07"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CA2D07"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CA2D07"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CA2D07"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CA2D07"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CA2D07"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CA2D07"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CA2D07"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CA2D07"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CA2D07"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CA2D07"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CA2D07"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CA2D07"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CA2D07"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CA2D07"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CA2D07"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CA2D07"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CA2D07"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CA2D07"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CA2D07"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CA2D07"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CA2D07"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CA2D07"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CA2D07"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CA2D07"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CA2D07"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CA2D07"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CA2D07"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CA2D07"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CA2D07"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CA2D07"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CA2D07"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CA2D07"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CA2D07"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CA2D07"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CA2D07"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CA2D07"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CA2D07"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CA2D07"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CA2D07" w:rsidP="000C3B70">
            <w:hyperlink w:anchor="Aug2021" w:history="1">
              <w:r w:rsidR="00D961A2" w:rsidRPr="00D961A2">
                <w:rPr>
                  <w:rStyle w:val="Hyperlink"/>
                </w:rPr>
                <w:t>Aug-2021</w:t>
              </w:r>
            </w:hyperlink>
          </w:p>
        </w:tc>
      </w:tr>
      <w:tr w:rsidR="00DB60A7" w14:paraId="5FC1BC72" w14:textId="77777777" w:rsidTr="00DB60A7">
        <w:trPr>
          <w:jc w:val="center"/>
        </w:trPr>
        <w:tc>
          <w:tcPr>
            <w:tcW w:w="1440" w:type="dxa"/>
            <w:shd w:val="clear" w:color="auto" w:fill="FFF2CC" w:themeFill="accent4" w:themeFillTint="33"/>
          </w:tcPr>
          <w:p w14:paraId="6010E350" w14:textId="5E3053B0" w:rsidR="00DB60A7" w:rsidRDefault="00DB60A7" w:rsidP="000C3B70">
            <w:hyperlink w:anchor="Sep2021" w:history="1">
              <w:r w:rsidRPr="00DB60A7">
                <w:rPr>
                  <w:rStyle w:val="Hyperlink"/>
                </w:rPr>
                <w:t>Sep-2021</w:t>
              </w:r>
            </w:hyperlink>
          </w:p>
        </w:tc>
        <w:tc>
          <w:tcPr>
            <w:tcW w:w="1440" w:type="dxa"/>
            <w:shd w:val="clear" w:color="auto" w:fill="FFF2CC" w:themeFill="accent4" w:themeFillTint="33"/>
          </w:tcPr>
          <w:p w14:paraId="02ED68E2" w14:textId="77777777" w:rsidR="00DB60A7" w:rsidRDefault="00DB60A7" w:rsidP="000C3B70"/>
        </w:tc>
        <w:tc>
          <w:tcPr>
            <w:tcW w:w="1440" w:type="dxa"/>
            <w:shd w:val="clear" w:color="auto" w:fill="FFF2CC" w:themeFill="accent4" w:themeFillTint="33"/>
          </w:tcPr>
          <w:p w14:paraId="68DD5109" w14:textId="77777777" w:rsidR="00DB60A7" w:rsidRDefault="00DB60A7" w:rsidP="000C3B70"/>
        </w:tc>
        <w:tc>
          <w:tcPr>
            <w:tcW w:w="1440" w:type="dxa"/>
            <w:shd w:val="clear" w:color="auto" w:fill="FFF2CC" w:themeFill="accent4" w:themeFillTint="33"/>
          </w:tcPr>
          <w:p w14:paraId="0D7AA330" w14:textId="77777777" w:rsidR="00DB60A7" w:rsidRDefault="00DB60A7" w:rsidP="000C3B70"/>
        </w:tc>
        <w:tc>
          <w:tcPr>
            <w:tcW w:w="1440" w:type="dxa"/>
            <w:shd w:val="clear" w:color="auto" w:fill="FFF2CC" w:themeFill="accent4" w:themeFillTint="33"/>
          </w:tcPr>
          <w:p w14:paraId="34D3158C" w14:textId="77777777" w:rsidR="00DB60A7" w:rsidRDefault="00DB60A7" w:rsidP="000C3B70"/>
        </w:tc>
        <w:tc>
          <w:tcPr>
            <w:tcW w:w="1440" w:type="dxa"/>
            <w:shd w:val="clear" w:color="auto" w:fill="FFF2CC" w:themeFill="accent4" w:themeFillTint="33"/>
          </w:tcPr>
          <w:p w14:paraId="20EE5CAD" w14:textId="77777777" w:rsidR="00DB60A7" w:rsidRDefault="00DB60A7" w:rsidP="000C3B70"/>
        </w:tc>
        <w:tc>
          <w:tcPr>
            <w:tcW w:w="1440" w:type="dxa"/>
            <w:shd w:val="clear" w:color="auto" w:fill="FFF2CC" w:themeFill="accent4" w:themeFillTint="33"/>
          </w:tcPr>
          <w:p w14:paraId="736610E4" w14:textId="77777777" w:rsidR="00DB60A7" w:rsidRDefault="00DB60A7" w:rsidP="000C3B70"/>
        </w:tc>
        <w:tc>
          <w:tcPr>
            <w:tcW w:w="1440" w:type="dxa"/>
            <w:shd w:val="clear" w:color="auto" w:fill="FFF2CC" w:themeFill="accent4" w:themeFillTint="33"/>
          </w:tcPr>
          <w:p w14:paraId="2DA2F5F0" w14:textId="77777777" w:rsidR="00DB60A7" w:rsidRDefault="00DB60A7" w:rsidP="000C3B70"/>
        </w:tc>
      </w:tr>
    </w:tbl>
    <w:p w14:paraId="0EDE5B67" w14:textId="77777777" w:rsidR="000C3B70" w:rsidRDefault="000C3B70" w:rsidP="00651210">
      <w:pPr>
        <w:pStyle w:val="Heading1"/>
        <w:rPr>
          <w:b/>
        </w:rPr>
        <w:sectPr w:rsidR="000C3B70" w:rsidSect="00123073">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proofErr w:type="spellStart"/>
            <w:r>
              <w:rPr>
                <w:rFonts w:ascii="Calibri" w:eastAsia="Times New Roman" w:hAnsi="Calibri" w:cs="Times New Roman"/>
              </w:rPr>
              <w:t>Defaul</w:t>
            </w:r>
            <w:proofErr w:type="spellEnd"/>
            <w:r>
              <w:rPr>
                <w:rFonts w:ascii="Calibri" w:eastAsia="Times New Roman" w:hAnsi="Calibri" w:cs="Times New Roman"/>
              </w:rPr>
              <w:t xml:space="preserve">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w:t>
            </w:r>
            <w:proofErr w:type="gramStart"/>
            <w:r>
              <w:rPr>
                <w:rFonts w:ascii="Calibri" w:eastAsia="Times New Roman" w:hAnsi="Calibri" w:cs="Times New Roman"/>
              </w:rPr>
              <w:t>rather  than</w:t>
            </w:r>
            <w:proofErr w:type="gramEnd"/>
            <w:r>
              <w:rPr>
                <w:rFonts w:ascii="Calibri" w:eastAsia="Times New Roman" w:hAnsi="Calibri" w:cs="Times New Roman"/>
              </w:rPr>
              <w:t xml:space="preserve">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 xml:space="preserve">Zoom in and out at bottom right </w:t>
            </w:r>
            <w:proofErr w:type="spellStart"/>
            <w:r>
              <w:rPr>
                <w:rFonts w:ascii="Calibri" w:eastAsia="Times New Roman" w:hAnsi="Calibri" w:cs="Times New Roman"/>
              </w:rPr>
              <w:t>right</w:t>
            </w:r>
            <w:proofErr w:type="spellEnd"/>
            <w:r>
              <w:rPr>
                <w:rFonts w:ascii="Calibri" w:eastAsia="Times New Roman" w:hAnsi="Calibri" w:cs="Times New Roman"/>
              </w:rPr>
              <w:t xml:space="preserve">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w:t>
            </w:r>
            <w:proofErr w:type="spellStart"/>
            <w:r>
              <w:rPr>
                <w:rFonts w:ascii="Calibri" w:eastAsia="Times New Roman" w:hAnsi="Calibri" w:cs="Times New Roman"/>
              </w:rPr>
              <w:t>updat</w:t>
            </w:r>
            <w:proofErr w:type="spellEnd"/>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w:t>
            </w:r>
            <w:proofErr w:type="spellStart"/>
            <w:r>
              <w:rPr>
                <w:rFonts w:ascii="Calibri" w:eastAsia="Times New Roman" w:hAnsi="Calibri" w:cs="Times New Roman"/>
              </w:rPr>
              <w:t>improvmenet</w:t>
            </w:r>
            <w:proofErr w:type="spellEnd"/>
            <w:r>
              <w:rPr>
                <w:rFonts w:ascii="Calibri" w:eastAsia="Times New Roman" w:hAnsi="Calibri" w:cs="Times New Roman"/>
              </w:rPr>
              <w:t xml:space="preserve">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 xml:space="preserve">From column is never null and for every value of from column there is a corresponding value </w:t>
            </w:r>
            <w:proofErr w:type="gramStart"/>
            <w:r>
              <w:rPr>
                <w:rFonts w:ascii="Calibri" w:eastAsia="Times New Roman" w:hAnsi="Calibri" w:cs="Times New Roman"/>
              </w:rPr>
              <w:t>in To</w:t>
            </w:r>
            <w:proofErr w:type="gramEnd"/>
            <w:r>
              <w:rPr>
                <w:rFonts w:ascii="Calibri" w:eastAsia="Times New Roman" w:hAnsi="Calibri" w:cs="Times New Roman"/>
              </w:rPr>
              <w:t xml:space="preserv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Define roles and security filters for </w:t>
            </w:r>
            <w:proofErr w:type="gramStart"/>
            <w:r>
              <w:rPr>
                <w:rFonts w:ascii="Calibri" w:eastAsia="Times New Roman" w:hAnsi="Calibri" w:cs="Times New Roman"/>
              </w:rPr>
              <w:t>those role</w:t>
            </w:r>
            <w:proofErr w:type="gramEnd"/>
            <w:r>
              <w:rPr>
                <w:rFonts w:ascii="Calibri" w:eastAsia="Times New Roman" w:hAnsi="Calibri" w:cs="Times New Roman"/>
              </w:rPr>
              <w:t xml:space="preserv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 xml:space="preserve">Bidirectional </w:t>
            </w:r>
            <w:proofErr w:type="spellStart"/>
            <w:r>
              <w:rPr>
                <w:rFonts w:ascii="Calibri" w:eastAsia="Times New Roman" w:hAnsi="Calibri" w:cs="Times New Roman"/>
              </w:rPr>
              <w:t>crossfiltering</w:t>
            </w:r>
            <w:proofErr w:type="spellEnd"/>
            <w:r>
              <w:rPr>
                <w:rFonts w:ascii="Calibri" w:eastAsia="Times New Roman" w:hAnsi="Calibri" w:cs="Times New Roman"/>
              </w:rPr>
              <w:t xml:space="preserve"> for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w:t>
            </w:r>
            <w:proofErr w:type="gramStart"/>
            <w:r>
              <w:rPr>
                <w:rFonts w:ascii="Calibri" w:eastAsia="Times New Roman" w:hAnsi="Calibri" w:cs="Times New Roman"/>
              </w:rPr>
              <w:t>models  is</w:t>
            </w:r>
            <w:proofErr w:type="gramEnd"/>
            <w:r>
              <w:rPr>
                <w:rFonts w:ascii="Calibri" w:eastAsia="Times New Roman" w:hAnsi="Calibri" w:cs="Times New Roman"/>
              </w:rPr>
              <w:t xml:space="preserv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 xml:space="preserve">New DAX function: </w:t>
            </w:r>
            <w:proofErr w:type="gramStart"/>
            <w:r>
              <w:rPr>
                <w:rFonts w:ascii="Calibri" w:eastAsia="Times New Roman" w:hAnsi="Calibri" w:cs="Times New Roman"/>
              </w:rPr>
              <w:t>COMBINEVALUES</w:t>
            </w:r>
            <w:r w:rsidR="00390B4D">
              <w:rPr>
                <w:rFonts w:ascii="Calibri" w:eastAsia="Times New Roman" w:hAnsi="Calibri" w:cs="Times New Roman"/>
              </w:rPr>
              <w:t>(</w:t>
            </w:r>
            <w:proofErr w:type="gramEnd"/>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 xml:space="preserve">Supports multi-part keys when using </w:t>
            </w:r>
            <w:proofErr w:type="spellStart"/>
            <w:r>
              <w:rPr>
                <w:rFonts w:ascii="Calibri" w:eastAsia="Times New Roman" w:hAnsi="Calibri" w:cs="Times New Roman"/>
              </w:rPr>
              <w:t>DirectQuery</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 xml:space="preserve">Can now have multiple </w:t>
            </w:r>
            <w:proofErr w:type="spellStart"/>
            <w:r w:rsidRPr="00645363">
              <w:rPr>
                <w:rFonts w:ascii="Calibri" w:eastAsia="Times New Roman" w:hAnsi="Calibri" w:cs="Times New Roman"/>
              </w:rPr>
              <w:t>DirectQuery</w:t>
            </w:r>
            <w:proofErr w:type="spellEnd"/>
            <w:r w:rsidRPr="00645363">
              <w:rPr>
                <w:rFonts w:ascii="Calibri" w:eastAsia="Times New Roman" w:hAnsi="Calibri" w:cs="Times New Roman"/>
              </w:rPr>
              <w:t xml:space="preserve"> sources in the same model as well as both </w:t>
            </w:r>
            <w:proofErr w:type="spellStart"/>
            <w:r w:rsidRPr="00645363">
              <w:rPr>
                <w:rFonts w:ascii="Calibri" w:eastAsia="Times New Roman" w:hAnsi="Calibri" w:cs="Times New Roman"/>
              </w:rPr>
              <w:t>DirectQuery</w:t>
            </w:r>
            <w:proofErr w:type="spellEnd"/>
            <w:r w:rsidRPr="00645363">
              <w:rPr>
                <w:rFonts w:ascii="Calibri" w:eastAsia="Times New Roman" w:hAnsi="Calibri" w:cs="Times New Roman"/>
              </w:rPr>
              <w:t xml:space="preserve">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w:t>
            </w:r>
            <w:proofErr w:type="gramStart"/>
            <w:r>
              <w:rPr>
                <w:rFonts w:ascii="Calibri" w:eastAsia="Times New Roman" w:hAnsi="Calibri" w:cs="Times New Roman"/>
              </w:rPr>
              <w:t>e.g.</w:t>
            </w:r>
            <w:proofErr w:type="gramEnd"/>
            <w:r>
              <w:rPr>
                <w:rFonts w:ascii="Calibri" w:eastAsia="Times New Roman" w:hAnsi="Calibri" w:cs="Times New Roman"/>
              </w:rPr>
              <w:t xml:space="preserve">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 xml:space="preserve">Can define a measure which returns a specific color name “red” or </w:t>
            </w:r>
            <w:proofErr w:type="spellStart"/>
            <w:r>
              <w:rPr>
                <w:rFonts w:ascii="Calibri" w:eastAsia="Times New Roman" w:hAnsi="Calibri" w:cs="Calibri"/>
              </w:rPr>
              <w:t>hexcodes</w:t>
            </w:r>
            <w:proofErr w:type="spellEnd"/>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w:t>
            </w:r>
            <w:proofErr w:type="gramStart"/>
            <w:r>
              <w:rPr>
                <w:rFonts w:ascii="Calibri" w:eastAsia="Times New Roman" w:hAnsi="Calibri" w:cs="Calibri"/>
              </w:rPr>
              <w:t>….measure</w:t>
            </w:r>
            <w:proofErr w:type="gramEnd"/>
            <w:r>
              <w:rPr>
                <w:rFonts w:ascii="Calibri" w:eastAsia="Times New Roman" w:hAnsi="Calibri" w:cs="Calibri"/>
              </w:rPr>
              <w:t xml:space="preserv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 xml:space="preserve">Get Data – </w:t>
            </w:r>
            <w:proofErr w:type="gramStart"/>
            <w:r>
              <w:rPr>
                <w:rFonts w:ascii="Calibri" w:eastAsia="Times New Roman" w:hAnsi="Calibri" w:cs="Calibri"/>
              </w:rPr>
              <w:t>Other</w:t>
            </w:r>
            <w:proofErr w:type="gramEnd"/>
            <w:r>
              <w:rPr>
                <w:rFonts w:ascii="Calibri" w:eastAsia="Times New Roman" w:hAnsi="Calibri" w:cs="Calibri"/>
              </w:rPr>
              <w:t xml:space="preserve">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proofErr w:type="gramStart"/>
            <w:r>
              <w:rPr>
                <w:rFonts w:ascii="Calibri" w:eastAsia="Times New Roman" w:hAnsi="Calibri" w:cs="Calibri"/>
              </w:rPr>
              <w:t>Very  similar</w:t>
            </w:r>
            <w:proofErr w:type="gramEnd"/>
            <w:r>
              <w:rPr>
                <w:rFonts w:ascii="Calibri" w:eastAsia="Times New Roman" w:hAnsi="Calibri" w:cs="Calibri"/>
              </w:rPr>
              <w:t xml:space="preserve">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w:t>
            </w:r>
            <w:proofErr w:type="gramStart"/>
            <w:r>
              <w:rPr>
                <w:rFonts w:ascii="Calibri" w:eastAsia="Times New Roman" w:hAnsi="Calibri" w:cs="Calibri"/>
              </w:rPr>
              <w:t>reports</w:t>
            </w:r>
            <w:proofErr w:type="gramEnd"/>
            <w:r>
              <w:rPr>
                <w:rFonts w:ascii="Calibri" w:eastAsia="Times New Roman" w:hAnsi="Calibri" w:cs="Calibri"/>
              </w:rPr>
              <w:t xml:space="preserve">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 xml:space="preserve">Can create a measure which appends the selected value in a report to a URL with a filter parameter…creating a certain </w:t>
            </w:r>
            <w:proofErr w:type="spellStart"/>
            <w:r>
              <w:rPr>
                <w:rFonts w:ascii="Calibri" w:eastAsia="Times New Roman" w:hAnsi="Calibri" w:cs="Calibri"/>
              </w:rPr>
              <w:t>drillthrough</w:t>
            </w:r>
            <w:proofErr w:type="spellEnd"/>
            <w:r>
              <w:rPr>
                <w:rFonts w:ascii="Calibri" w:eastAsia="Times New Roman" w:hAnsi="Calibri" w:cs="Calibri"/>
              </w:rPr>
              <w:t>/browse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w:t>
            </w:r>
            <w:proofErr w:type="gramStart"/>
            <w:r>
              <w:rPr>
                <w:rFonts w:ascii="Calibri" w:eastAsia="Times New Roman" w:hAnsi="Calibri" w:cs="Calibri"/>
              </w:rPr>
              <w:t>NORM.S.DIST</w:t>
            </w:r>
            <w:proofErr w:type="gramEnd"/>
            <w:r>
              <w:rPr>
                <w:rFonts w:ascii="Calibri" w:eastAsia="Times New Roman" w:hAnsi="Calibri" w:cs="Calibri"/>
              </w:rPr>
              <w:t xml:space="preserve">,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proofErr w:type="gramStart"/>
            <w:r>
              <w:rPr>
                <w:rFonts w:ascii="Calibri" w:eastAsia="Times New Roman" w:hAnsi="Calibri" w:cs="Calibri"/>
              </w:rPr>
              <w:t>T.DIST</w:t>
            </w:r>
            <w:proofErr w:type="gramEnd"/>
            <w:r>
              <w:rPr>
                <w:rFonts w:ascii="Calibri" w:eastAsia="Times New Roman" w:hAnsi="Calibri" w:cs="Calibri"/>
              </w:rPr>
              <w: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proofErr w:type="spellStart"/>
            <w:r>
              <w:rPr>
                <w:rFonts w:ascii="Calibri" w:eastAsia="Times New Roman" w:hAnsi="Calibri" w:cs="Times New Roman"/>
              </w:rPr>
              <w:t>Aggegations</w:t>
            </w:r>
            <w:proofErr w:type="spellEnd"/>
            <w:r>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 xml:space="preserve">Will only have to go back to </w:t>
            </w:r>
            <w:proofErr w:type="spellStart"/>
            <w:r>
              <w:rPr>
                <w:rFonts w:ascii="Calibri" w:eastAsia="Times New Roman" w:hAnsi="Calibri" w:cs="Calibri"/>
              </w:rPr>
              <w:t>DirectQuery</w:t>
            </w:r>
            <w:proofErr w:type="spellEnd"/>
            <w:r>
              <w:rPr>
                <w:rFonts w:ascii="Calibri" w:eastAsia="Times New Roman" w:hAnsi="Calibri" w:cs="Calibri"/>
              </w:rPr>
              <w:t xml:space="preserve">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 xml:space="preserve">Limit the volume of queries sent to </w:t>
            </w:r>
            <w:proofErr w:type="spellStart"/>
            <w:r>
              <w:rPr>
                <w:rFonts w:ascii="Calibri" w:eastAsia="Times New Roman" w:hAnsi="Calibri" w:cs="Calibri"/>
              </w:rPr>
              <w:t>DirectQuery</w:t>
            </w:r>
            <w:proofErr w:type="spellEnd"/>
            <w:r>
              <w:rPr>
                <w:rFonts w:ascii="Calibri" w:eastAsia="Times New Roman" w:hAnsi="Calibri" w:cs="Calibri"/>
              </w:rPr>
              <w:t xml:space="preserve"> source to stay within concurrency limits</w:t>
            </w:r>
            <w:r w:rsidR="00513426">
              <w:rPr>
                <w:rFonts w:ascii="Calibri" w:eastAsia="Times New Roman" w:hAnsi="Calibri" w:cs="Calibri"/>
              </w:rPr>
              <w:t xml:space="preserve"> of the high scale data source (</w:t>
            </w:r>
            <w:proofErr w:type="gramStart"/>
            <w:r w:rsidR="00513426">
              <w:rPr>
                <w:rFonts w:ascii="Calibri" w:eastAsia="Times New Roman" w:hAnsi="Calibri" w:cs="Calibri"/>
              </w:rPr>
              <w:t>e.g.</w:t>
            </w:r>
            <w:proofErr w:type="gramEnd"/>
            <w:r w:rsidR="00513426">
              <w:rPr>
                <w:rFonts w:ascii="Calibri" w:eastAsia="Times New Roman" w:hAnsi="Calibri" w:cs="Calibri"/>
              </w:rPr>
              <w:t xml:space="preserve">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proofErr w:type="spellStart"/>
            <w:r>
              <w:rPr>
                <w:rFonts w:ascii="Calibri" w:eastAsia="Times New Roman" w:hAnsi="Calibri" w:cs="Calibri"/>
              </w:rPr>
              <w:t>Aggs</w:t>
            </w:r>
            <w:proofErr w:type="spellEnd"/>
            <w:r>
              <w:rPr>
                <w:rFonts w:ascii="Calibri" w:eastAsia="Times New Roman" w:hAnsi="Calibri" w:cs="Calibri"/>
              </w:rPr>
              <w:t xml:space="preserve"> table has the most common grain – day, customer, product and </w:t>
            </w:r>
            <w:proofErr w:type="spellStart"/>
            <w:r>
              <w:rPr>
                <w:rFonts w:ascii="Calibri" w:eastAsia="Times New Roman" w:hAnsi="Calibri" w:cs="Calibri"/>
              </w:rPr>
              <w:t>aggs</w:t>
            </w:r>
            <w:proofErr w:type="spellEnd"/>
            <w:r>
              <w:rPr>
                <w:rFonts w:ascii="Calibri" w:eastAsia="Times New Roman" w:hAnsi="Calibri" w:cs="Calibri"/>
              </w:rPr>
              <w:t xml:space="preserve">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PBI </w:t>
            </w:r>
            <w:proofErr w:type="spellStart"/>
            <w:r>
              <w:rPr>
                <w:rFonts w:ascii="Calibri" w:eastAsia="Times New Roman" w:hAnsi="Calibri" w:cs="Calibri"/>
              </w:rPr>
              <w:t>automaticallly</w:t>
            </w:r>
            <w:proofErr w:type="spellEnd"/>
            <w:r>
              <w:rPr>
                <w:rFonts w:ascii="Calibri" w:eastAsia="Times New Roman" w:hAnsi="Calibri" w:cs="Calibri"/>
              </w:rPr>
              <w:t xml:space="preserve">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w:t>
            </w:r>
            <w:proofErr w:type="spellStart"/>
            <w:r>
              <w:rPr>
                <w:rFonts w:ascii="Calibri" w:eastAsia="Times New Roman" w:hAnsi="Calibri" w:cs="Calibri"/>
              </w:rPr>
              <w:t>aggs</w:t>
            </w:r>
            <w:proofErr w:type="spellEnd"/>
            <w:r>
              <w:rPr>
                <w:rFonts w:ascii="Calibri" w:eastAsia="Times New Roman" w:hAnsi="Calibri" w:cs="Calibri"/>
              </w:rPr>
              <w:t xml:space="preserve">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w:t>
            </w:r>
            <w:proofErr w:type="gramStart"/>
            <w:r>
              <w:rPr>
                <w:rFonts w:ascii="Calibri" w:eastAsia="Times New Roman" w:hAnsi="Calibri" w:cs="Calibri"/>
              </w:rPr>
              <w:t>-  Manage</w:t>
            </w:r>
            <w:proofErr w:type="gramEnd"/>
            <w:r>
              <w:rPr>
                <w:rFonts w:ascii="Calibri" w:eastAsia="Times New Roman" w:hAnsi="Calibri" w:cs="Calibri"/>
              </w:rPr>
              <w:t xml:space="preserv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 xml:space="preserve">DAX editor </w:t>
            </w:r>
            <w:proofErr w:type="spellStart"/>
            <w:r>
              <w:rPr>
                <w:rFonts w:ascii="Calibri" w:eastAsia="Times New Roman" w:hAnsi="Calibri" w:cs="Times New Roman"/>
              </w:rPr>
              <w:t>improvments</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t>
            </w:r>
            <w:proofErr w:type="gramStart"/>
            <w:r>
              <w:rPr>
                <w:rFonts w:ascii="Calibri" w:eastAsia="Times New Roman" w:hAnsi="Calibri" w:cs="Calibri"/>
              </w:rPr>
              <w:t>we</w:t>
            </w:r>
            <w:proofErr w:type="gramEnd"/>
            <w:r>
              <w:rPr>
                <w:rFonts w:ascii="Calibri" w:eastAsia="Times New Roman" w:hAnsi="Calibri" w:cs="Calibri"/>
              </w:rPr>
              <w:t xml:space="preserv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Optional </w:t>
            </w:r>
            <w:proofErr w:type="spellStart"/>
            <w:r>
              <w:rPr>
                <w:rFonts w:ascii="Calibri" w:eastAsia="Times New Roman" w:hAnsi="Calibri" w:cs="Times New Roman"/>
              </w:rPr>
              <w:t>DrilldownFilter</w:t>
            </w:r>
            <w:proofErr w:type="spellEnd"/>
            <w:r>
              <w:rPr>
                <w:rFonts w:ascii="Calibri" w:eastAsia="Times New Roman" w:hAnsi="Calibri" w:cs="Times New Roman"/>
              </w:rPr>
              <w:t xml:space="preserve"> argument for the Rollup </w:t>
            </w:r>
            <w:proofErr w:type="spellStart"/>
            <w:r>
              <w:rPr>
                <w:rFonts w:ascii="Calibri" w:eastAsia="Times New Roman" w:hAnsi="Calibri" w:cs="Times New Roman"/>
              </w:rPr>
              <w:t>AddIsSubto</w:t>
            </w:r>
            <w:proofErr w:type="spellEnd"/>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proofErr w:type="spellStart"/>
            <w:r>
              <w:rPr>
                <w:rFonts w:ascii="Calibri" w:eastAsia="Times New Roman" w:hAnsi="Calibri" w:cs="Times New Roman"/>
              </w:rPr>
              <w:t>NonVisual</w:t>
            </w:r>
            <w:proofErr w:type="spellEnd"/>
            <w:r>
              <w:rPr>
                <w:rFonts w:ascii="Calibri" w:eastAsia="Times New Roman" w:hAnsi="Calibri" w:cs="Times New Roman"/>
              </w:rPr>
              <w:t xml:space="preserve">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proofErr w:type="spellStart"/>
            <w:r>
              <w:rPr>
                <w:rFonts w:ascii="Calibri" w:eastAsia="Times New Roman" w:hAnsi="Calibri" w:cs="Times New Roman"/>
              </w:rPr>
              <w:t>IsInScope</w:t>
            </w:r>
            <w:proofErr w:type="spellEnd"/>
            <w:r>
              <w:rPr>
                <w:rFonts w:ascii="Calibri" w:eastAsia="Times New Roman" w:hAnsi="Calibri" w:cs="Times New Roman"/>
              </w:rPr>
              <w:t xml:space="preserv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w:t>
            </w:r>
            <w:proofErr w:type="gramStart"/>
            <w:r>
              <w:rPr>
                <w:rFonts w:ascii="Calibri" w:eastAsia="Times New Roman" w:hAnsi="Calibri" w:cs="Times New Roman"/>
              </w:rPr>
              <w:t>questions</w:t>
            </w:r>
            <w:proofErr w:type="gramEnd"/>
            <w:r>
              <w:rPr>
                <w:rFonts w:ascii="Calibri" w:eastAsia="Times New Roman" w:hAnsi="Calibri" w:cs="Times New Roman"/>
              </w:rPr>
              <w:t xml:space="preserve">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Same features such as </w:t>
            </w:r>
            <w:proofErr w:type="spellStart"/>
            <w:r>
              <w:rPr>
                <w:rFonts w:ascii="Calibri" w:eastAsia="Times New Roman" w:hAnsi="Calibri" w:cs="Times New Roman"/>
              </w:rPr>
              <w:t>intellisense</w:t>
            </w:r>
            <w:proofErr w:type="spellEnd"/>
            <w:r>
              <w:rPr>
                <w:rFonts w:ascii="Calibri" w:eastAsia="Times New Roman" w:hAnsi="Calibri" w:cs="Times New Roman"/>
              </w:rPr>
              <w:t xml:space="preserve">, line numbers, </w:t>
            </w:r>
            <w:proofErr w:type="spellStart"/>
            <w:r>
              <w:rPr>
                <w:rFonts w:ascii="Calibri" w:eastAsia="Times New Roman" w:hAnsi="Calibri" w:cs="Times New Roman"/>
              </w:rPr>
              <w:t>etc</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xml:space="preserve">, or a specific selection from the </w:t>
            </w:r>
            <w:proofErr w:type="spellStart"/>
            <w:r w:rsidR="00E72637">
              <w:rPr>
                <w:rFonts w:ascii="Calibri" w:eastAsia="Times New Roman" w:hAnsi="Calibri" w:cs="Times New Roman"/>
              </w:rPr>
              <w:t>hiearchy</w:t>
            </w:r>
            <w:proofErr w:type="spellEnd"/>
            <w:r w:rsidR="00E72637">
              <w:rPr>
                <w:rFonts w:ascii="Calibri" w:eastAsia="Times New Roman" w:hAnsi="Calibri" w:cs="Times New Roman"/>
              </w:rPr>
              <w:t xml:space="preserve">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proofErr w:type="spellStart"/>
            <w:r>
              <w:rPr>
                <w:rFonts w:ascii="Calibri" w:eastAsia="Times New Roman" w:hAnsi="Calibri" w:cs="Times New Roman"/>
              </w:rPr>
              <w:t>Drillthrough</w:t>
            </w:r>
            <w:proofErr w:type="spellEnd"/>
            <w:r>
              <w:rPr>
                <w:rFonts w:ascii="Calibri" w:eastAsia="Times New Roman" w:hAnsi="Calibri" w:cs="Times New Roman"/>
              </w:rPr>
              <w:t xml:space="preserve">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use </w:t>
            </w:r>
            <w:proofErr w:type="spellStart"/>
            <w:r>
              <w:rPr>
                <w:rFonts w:ascii="Calibri" w:eastAsia="Times New Roman" w:hAnsi="Calibri" w:cs="Times New Roman"/>
              </w:rPr>
              <w:t>drillthrough</w:t>
            </w:r>
            <w:proofErr w:type="spellEnd"/>
            <w:r>
              <w:rPr>
                <w:rFonts w:ascii="Calibri" w:eastAsia="Times New Roman" w:hAnsi="Calibri" w:cs="Times New Roman"/>
              </w:rPr>
              <w:t xml:space="preserve"> act</w:t>
            </w:r>
            <w:r w:rsidR="009B5906">
              <w:rPr>
                <w:rFonts w:ascii="Calibri" w:eastAsia="Times New Roman" w:hAnsi="Calibri" w:cs="Times New Roman"/>
              </w:rPr>
              <w:t>io</w:t>
            </w:r>
            <w:r>
              <w:rPr>
                <w:rFonts w:ascii="Calibri" w:eastAsia="Times New Roman" w:hAnsi="Calibri" w:cs="Times New Roman"/>
              </w:rPr>
              <w:t xml:space="preserve">n to other </w:t>
            </w:r>
            <w:proofErr w:type="spellStart"/>
            <w:r>
              <w:rPr>
                <w:rFonts w:ascii="Calibri" w:eastAsia="Times New Roman" w:hAnsi="Calibri" w:cs="Times New Roman"/>
              </w:rPr>
              <w:t>other</w:t>
            </w:r>
            <w:proofErr w:type="spellEnd"/>
            <w:r>
              <w:rPr>
                <w:rFonts w:ascii="Calibri" w:eastAsia="Times New Roman" w:hAnsi="Calibri" w:cs="Times New Roman"/>
              </w:rPr>
              <w:t xml:space="preserve"> reports in the same app </w:t>
            </w:r>
            <w:r w:rsidR="009B5906">
              <w:rPr>
                <w:rFonts w:ascii="Calibri" w:eastAsia="Times New Roman" w:hAnsi="Calibri" w:cs="Times New Roman"/>
              </w:rPr>
              <w:t>(</w:t>
            </w:r>
            <w:proofErr w:type="gramStart"/>
            <w:r w:rsidR="009B5906">
              <w:rPr>
                <w:rFonts w:ascii="Calibri" w:eastAsia="Times New Roman" w:hAnsi="Calibri" w:cs="Times New Roman"/>
              </w:rPr>
              <w:t>e.g.</w:t>
            </w:r>
            <w:proofErr w:type="gramEnd"/>
            <w:r w:rsidR="009B5906">
              <w:rPr>
                <w:rFonts w:ascii="Calibri" w:eastAsia="Times New Roman" w:hAnsi="Calibri" w:cs="Times New Roman"/>
              </w:rPr>
              <w:t xml:space="preserve">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 xml:space="preserve">New DAX Function: </w:t>
            </w:r>
            <w:proofErr w:type="gramStart"/>
            <w:r>
              <w:rPr>
                <w:rFonts w:ascii="Calibri" w:eastAsia="Times New Roman" w:hAnsi="Calibri" w:cs="Times New Roman"/>
              </w:rPr>
              <w:t>ALLCROSSFILTERED(</w:t>
            </w:r>
            <w:proofErr w:type="gramEnd"/>
            <w:r>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proofErr w:type="gramStart"/>
            <w:r>
              <w:rPr>
                <w:rFonts w:ascii="Calibri" w:eastAsia="Times New Roman" w:hAnsi="Calibri" w:cs="Times New Roman"/>
              </w:rPr>
              <w:t>ALLSELECTED(</w:t>
            </w:r>
            <w:proofErr w:type="gramEnd"/>
            <w:r>
              <w:rPr>
                <w:rFonts w:ascii="Calibri" w:eastAsia="Times New Roman" w:hAnsi="Calibri" w:cs="Times New Roman"/>
              </w:rPr>
              <w:t>)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 xml:space="preserve">New DAX </w:t>
            </w:r>
            <w:proofErr w:type="spellStart"/>
            <w:r>
              <w:rPr>
                <w:rFonts w:ascii="Calibri" w:eastAsia="Times New Roman" w:hAnsi="Calibri" w:cs="Times New Roman"/>
              </w:rPr>
              <w:t>Comparision</w:t>
            </w:r>
            <w:proofErr w:type="spellEnd"/>
            <w:r>
              <w:rPr>
                <w:rFonts w:ascii="Calibri" w:eastAsia="Times New Roman" w:hAnsi="Calibri" w:cs="Times New Roman"/>
              </w:rPr>
              <w:t xml:space="preserve">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w:t>
            </w:r>
            <w:proofErr w:type="gramStart"/>
            <w:r>
              <w:rPr>
                <w:rFonts w:ascii="Calibri" w:eastAsia="Times New Roman" w:hAnsi="Calibri" w:cs="Times New Roman"/>
              </w:rPr>
              <w:t>similar to</w:t>
            </w:r>
            <w:proofErr w:type="gramEnd"/>
            <w:r>
              <w:rPr>
                <w:rFonts w:ascii="Calibri" w:eastAsia="Times New Roman" w:hAnsi="Calibri" w:cs="Times New Roman"/>
              </w:rPr>
              <w:t xml:space="preserve">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proofErr w:type="gramStart"/>
            <w:r>
              <w:rPr>
                <w:rFonts w:ascii="Calibri" w:eastAsia="Times New Roman" w:hAnsi="Calibri" w:cs="Times New Roman"/>
              </w:rPr>
              <w:t>Aggregations</w:t>
            </w:r>
            <w:proofErr w:type="gramEnd"/>
            <w:r>
              <w:rPr>
                <w:rFonts w:ascii="Calibri" w:eastAsia="Times New Roman" w:hAnsi="Calibri" w:cs="Times New Roman"/>
              </w:rPr>
              <w:t xml:space="preserve">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Operations such as adding measures, creating relationships, </w:t>
            </w:r>
            <w:proofErr w:type="spellStart"/>
            <w:r>
              <w:rPr>
                <w:rFonts w:ascii="Calibri" w:eastAsia="Times New Roman" w:hAnsi="Calibri" w:cs="Times New Roman"/>
              </w:rPr>
              <w:t>etc</w:t>
            </w:r>
            <w:proofErr w:type="spellEnd"/>
            <w:r>
              <w:rPr>
                <w:rFonts w:ascii="Calibri" w:eastAsia="Times New Roman" w:hAnsi="Calibri" w:cs="Times New Roman"/>
              </w:rPr>
              <w:t xml:space="preserve">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Can interact, cross filter, support bookmarks, be themed, </w:t>
            </w:r>
            <w:proofErr w:type="spellStart"/>
            <w:r>
              <w:rPr>
                <w:rFonts w:ascii="Calibri" w:eastAsia="Times New Roman" w:hAnsi="Calibri" w:cs="Times New Roman"/>
              </w:rPr>
              <w:t>etc</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w:t>
            </w:r>
            <w:proofErr w:type="gramStart"/>
            <w:r>
              <w:rPr>
                <w:rFonts w:ascii="Calibri" w:eastAsia="Times New Roman" w:hAnsi="Calibri" w:cs="Times New Roman"/>
              </w:rPr>
              <w:t>increase)  you</w:t>
            </w:r>
            <w:proofErr w:type="gramEnd"/>
            <w:r>
              <w:rPr>
                <w:rFonts w:ascii="Calibri" w:eastAsia="Times New Roman" w:hAnsi="Calibri" w:cs="Times New Roman"/>
              </w:rPr>
              <w:t xml:space="preserve">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 xml:space="preserve">New function: </w:t>
            </w:r>
            <w:proofErr w:type="spellStart"/>
            <w:r>
              <w:rPr>
                <w:rFonts w:ascii="Calibri" w:eastAsia="Times New Roman" w:hAnsi="Calibri" w:cs="Times New Roman"/>
              </w:rPr>
              <w:t>FirstNonBlankValue</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proofErr w:type="gramStart"/>
            <w:r>
              <w:rPr>
                <w:rFonts w:ascii="Calibri" w:eastAsia="Times New Roman" w:hAnsi="Calibri" w:cs="Times New Roman"/>
              </w:rPr>
              <w:t>Similar to</w:t>
            </w:r>
            <w:proofErr w:type="gramEnd"/>
            <w:r>
              <w:rPr>
                <w:rFonts w:ascii="Calibri" w:eastAsia="Times New Roman" w:hAnsi="Calibri" w:cs="Times New Roman"/>
              </w:rPr>
              <w:t xml:space="preserve"> </w:t>
            </w:r>
            <w:proofErr w:type="spellStart"/>
            <w:r>
              <w:rPr>
                <w:rFonts w:ascii="Calibri" w:eastAsia="Times New Roman" w:hAnsi="Calibri" w:cs="Times New Roman"/>
              </w:rPr>
              <w:t>FirstNonBlank</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 xml:space="preserve">New function: </w:t>
            </w:r>
            <w:proofErr w:type="spellStart"/>
            <w:r>
              <w:rPr>
                <w:rFonts w:ascii="Calibri" w:eastAsia="Times New Roman" w:hAnsi="Calibri" w:cs="Times New Roman"/>
              </w:rPr>
              <w:t>LastNonBlankValue</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proofErr w:type="gramStart"/>
            <w:r>
              <w:rPr>
                <w:rFonts w:ascii="Calibri" w:eastAsia="Times New Roman" w:hAnsi="Calibri" w:cs="Times New Roman"/>
              </w:rPr>
              <w:t>Similar to</w:t>
            </w:r>
            <w:proofErr w:type="gramEnd"/>
            <w:r>
              <w:rPr>
                <w:rFonts w:ascii="Calibri" w:eastAsia="Times New Roman" w:hAnsi="Calibri" w:cs="Times New Roman"/>
              </w:rPr>
              <w:t xml:space="preserve"> </w:t>
            </w:r>
            <w:proofErr w:type="spellStart"/>
            <w:r>
              <w:rPr>
                <w:rFonts w:ascii="Calibri" w:eastAsia="Times New Roman" w:hAnsi="Calibri" w:cs="Times New Roman"/>
              </w:rPr>
              <w:t>LastNonBlank</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Decomposition Tree and Key Influencers visuals will now work in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proofErr w:type="spellStart"/>
            <w:r>
              <w:rPr>
                <w:rFonts w:ascii="Calibri" w:eastAsia="Times New Roman" w:hAnsi="Calibri" w:cs="Times New Roman"/>
              </w:rPr>
              <w:t>Responsibe</w:t>
            </w:r>
            <w:proofErr w:type="spellEnd"/>
            <w:r>
              <w:rPr>
                <w:rFonts w:ascii="Calibri" w:eastAsia="Times New Roman" w:hAnsi="Calibri" w:cs="Times New Roman"/>
              </w:rPr>
              <w:t xml:space="preserv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CA2D07" w:rsidP="009E0487">
            <w:pPr>
              <w:spacing w:after="0" w:line="240" w:lineRule="auto"/>
              <w:rPr>
                <w:noProof/>
              </w:rPr>
            </w:pPr>
            <w:hyperlink r:id="rId55"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w:t>
            </w:r>
            <w:proofErr w:type="gramStart"/>
            <w:r>
              <w:rPr>
                <w:rFonts w:ascii="Calibri" w:eastAsia="Times New Roman" w:hAnsi="Calibri" w:cs="Times New Roman"/>
              </w:rPr>
              <w:t>AS  (</w:t>
            </w:r>
            <w:proofErr w:type="gramEnd"/>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60"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Can now delete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proofErr w:type="gramStart"/>
            <w:r>
              <w:rPr>
                <w:rFonts w:ascii="Calibri" w:eastAsia="Times New Roman" w:hAnsi="Calibri" w:cs="Times New Roman"/>
              </w:rPr>
              <w:t>IF.EAGER</w:t>
            </w:r>
            <w:proofErr w:type="gram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M2M support added for the </w:t>
            </w:r>
            <w:proofErr w:type="gramStart"/>
            <w:r>
              <w:rPr>
                <w:rFonts w:ascii="Calibri" w:eastAsia="Times New Roman" w:hAnsi="Calibri" w:cs="Times New Roman"/>
              </w:rPr>
              <w:t>CROSSFILTER(</w:t>
            </w:r>
            <w:proofErr w:type="gramEnd"/>
            <w:r>
              <w:rPr>
                <w:rFonts w:ascii="Calibri" w:eastAsia="Times New Roman" w:hAnsi="Calibri" w:cs="Times New Roman"/>
              </w:rPr>
              <w:t>)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Lineage view and impact </w:t>
            </w:r>
            <w:proofErr w:type="spellStart"/>
            <w:r>
              <w:rPr>
                <w:rFonts w:ascii="Calibri" w:eastAsia="Times New Roman" w:hAnsi="Calibri" w:cs="Times New Roman"/>
              </w:rPr>
              <w:t>anlaysis</w:t>
            </w:r>
            <w:proofErr w:type="spellEnd"/>
            <w:r>
              <w:rPr>
                <w:rFonts w:ascii="Calibri" w:eastAsia="Times New Roman" w:hAnsi="Calibri" w:cs="Times New Roman"/>
              </w:rPr>
              <w:t xml:space="preserve">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Have also added an option to Current File to Disable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 xml:space="preserve">Format strings now persisted when using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 xml:space="preserve">New way of expressing Date and </w:t>
            </w:r>
            <w:proofErr w:type="spellStart"/>
            <w:r>
              <w:rPr>
                <w:rFonts w:ascii="Calibri" w:eastAsia="Times New Roman" w:hAnsi="Calibri" w:cs="Times New Roman"/>
              </w:rPr>
              <w:t>DateTime</w:t>
            </w:r>
            <w:proofErr w:type="spellEnd"/>
            <w:r>
              <w:rPr>
                <w:rFonts w:ascii="Calibri" w:eastAsia="Times New Roman" w:hAnsi="Calibri" w:cs="Times New Roman"/>
              </w:rPr>
              <w:t xml:space="preserv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Now have the option directly specify dates and times (up to the second) in your DAX rather than using other </w:t>
            </w:r>
            <w:proofErr w:type="spellStart"/>
            <w:r>
              <w:rPr>
                <w:rFonts w:ascii="Calibri" w:eastAsia="Times New Roman" w:hAnsi="Calibri" w:cs="Times New Roman"/>
              </w:rPr>
              <w:t>funcitons</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B60A7" w:rsidRPr="0013577E" w14:paraId="3508982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C9C21" w14:textId="4795AEF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1E85E9" w14:textId="2594A02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Insights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043960" w14:textId="24E14793" w:rsidR="00DB60A7" w:rsidRDefault="004D5BEE"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Helps </w:t>
            </w:r>
            <w:r w:rsidR="00786308">
              <w:rPr>
                <w:rFonts w:ascii="Calibri" w:eastAsia="Times New Roman" w:hAnsi="Calibri" w:cs="Times New Roman"/>
              </w:rPr>
              <w:t xml:space="preserve">end users </w:t>
            </w:r>
            <w:r>
              <w:rPr>
                <w:rFonts w:ascii="Calibri" w:eastAsia="Times New Roman" w:hAnsi="Calibri" w:cs="Times New Roman"/>
              </w:rPr>
              <w:t>find and explore anomalies, trends, and KPI analysis</w:t>
            </w:r>
            <w:r w:rsidR="00786308">
              <w:rPr>
                <w:rFonts w:ascii="Calibri" w:eastAsia="Times New Roman" w:hAnsi="Calibri" w:cs="Times New Roman"/>
              </w:rPr>
              <w:t xml:space="preserve"> as they interact with and consume their reports.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C2DAB2" w14:textId="77777777" w:rsidR="00DB60A7" w:rsidRDefault="00DE3C75" w:rsidP="009E0487">
            <w:pPr>
              <w:spacing w:after="0" w:line="240" w:lineRule="auto"/>
              <w:rPr>
                <w:noProof/>
              </w:rPr>
            </w:pPr>
            <w:r>
              <w:rPr>
                <w:noProof/>
              </w:rPr>
              <w:t xml:space="preserve">Insights is supported for reports in Premium and Premium per User worskpaces. </w:t>
            </w:r>
          </w:p>
          <w:p w14:paraId="71A22975" w14:textId="77777777" w:rsidR="00DE3C75" w:rsidRDefault="00555323" w:rsidP="009E0487">
            <w:pPr>
              <w:spacing w:after="0" w:line="240" w:lineRule="auto"/>
              <w:rPr>
                <w:noProof/>
              </w:rPr>
            </w:pPr>
            <w:r>
              <w:rPr>
                <w:noProof/>
              </w:rPr>
              <w:t xml:space="preserve">Can also use this capabilties in non-premium workspaces if you have a PPU license. </w:t>
            </w:r>
          </w:p>
          <w:p w14:paraId="0286F751" w14:textId="1C660831" w:rsidR="00555323" w:rsidRDefault="00555323" w:rsidP="009E0487">
            <w:pPr>
              <w:spacing w:after="0" w:line="240" w:lineRule="auto"/>
              <w:rPr>
                <w:noProof/>
              </w:rPr>
            </w:pPr>
          </w:p>
          <w:p w14:paraId="1154FA06" w14:textId="1ED7D403" w:rsidR="00EB1714" w:rsidRDefault="00C807E4" w:rsidP="009E0487">
            <w:pPr>
              <w:spacing w:after="0" w:line="240" w:lineRule="auto"/>
              <w:rPr>
                <w:noProof/>
              </w:rPr>
            </w:pPr>
            <w:r>
              <w:rPr>
                <w:noProof/>
              </w:rPr>
              <w:t xml:space="preserve">When you open a report, PBI automatically runs insights analysis and shows notifications if there are top insights in your data. </w:t>
            </w:r>
            <w:r w:rsidR="00A435A8">
              <w:rPr>
                <w:noProof/>
              </w:rPr>
              <w:t>Users can also click on Get Insights in the action bar.</w:t>
            </w:r>
          </w:p>
          <w:p w14:paraId="52DD34C7" w14:textId="77777777" w:rsidR="00EB1714" w:rsidRDefault="00EB1714" w:rsidP="009E0487">
            <w:pPr>
              <w:spacing w:after="0" w:line="240" w:lineRule="auto"/>
              <w:rPr>
                <w:noProof/>
              </w:rPr>
            </w:pPr>
          </w:p>
          <w:p w14:paraId="31AF5FB3" w14:textId="468B28DC" w:rsidR="00555323" w:rsidRDefault="00EB1714" w:rsidP="009E0487">
            <w:pPr>
              <w:spacing w:after="0" w:line="240" w:lineRule="auto"/>
              <w:rPr>
                <w:noProof/>
              </w:rPr>
            </w:pPr>
            <w:hyperlink r:id="rId66" w:history="1">
              <w:r w:rsidRPr="006515EC">
                <w:rPr>
                  <w:rStyle w:val="Hyperlink"/>
                  <w:noProof/>
                </w:rPr>
                <w:t>https://docs.microsoft.com/en-us/power-bi/create-reports/insights</w:t>
              </w:r>
            </w:hyperlink>
          </w:p>
          <w:p w14:paraId="5219E9C5" w14:textId="322E34E1" w:rsidR="00EB1714" w:rsidRPr="00D961A2" w:rsidRDefault="00EB1714"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2A18DC" w14:textId="19B99F53" w:rsidR="00DB60A7" w:rsidRDefault="00DB60A7" w:rsidP="009E0487">
            <w:pPr>
              <w:spacing w:after="0" w:line="240" w:lineRule="auto"/>
              <w:rPr>
                <w:rFonts w:ascii="Calibri" w:eastAsia="Times New Roman" w:hAnsi="Calibri" w:cs="Times New Roman"/>
              </w:rPr>
            </w:pPr>
            <w:bookmarkStart w:id="53" w:name="Sep2021"/>
            <w:r>
              <w:rPr>
                <w:rFonts w:ascii="Calibri" w:eastAsia="Times New Roman" w:hAnsi="Calibri" w:cs="Times New Roman"/>
              </w:rPr>
              <w:t>Sep-2021</w:t>
            </w:r>
            <w:bookmarkEnd w:id="53"/>
          </w:p>
        </w:tc>
      </w:tr>
      <w:tr w:rsidR="00DB60A7" w:rsidRPr="0013577E" w14:paraId="6517027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609F3" w14:textId="4139D8B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lastRenderedPageBreak/>
              <w:t>122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58A3" w14:textId="34ACA4C8"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Shortcut expression for CALCULATE now supports aggregation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D493F" w14:textId="2C018AE6" w:rsidR="00DB60A7" w:rsidRDefault="0084168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Easier to write filters for the CALCUALTE and CALCULATETABLE functions.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3692A" w14:textId="77777777" w:rsidR="00CA01C3" w:rsidRDefault="00CA01C3" w:rsidP="009E0487">
            <w:pPr>
              <w:spacing w:after="0" w:line="240" w:lineRule="auto"/>
              <w:rPr>
                <w:noProof/>
              </w:rPr>
            </w:pPr>
            <w:r>
              <w:rPr>
                <w:noProof/>
              </w:rPr>
              <w:t xml:space="preserve">Can now use aggregation functions in the filters when they’re used in Boolean (True/False) expressions. </w:t>
            </w:r>
            <w:r w:rsidR="00774BF4">
              <w:rPr>
                <w:noProof/>
              </w:rPr>
              <w:t>This improves readability but doesn’t impact performance.</w:t>
            </w:r>
          </w:p>
          <w:p w14:paraId="62BAF694" w14:textId="77777777" w:rsidR="00774BF4" w:rsidRDefault="00774BF4" w:rsidP="009E0487">
            <w:pPr>
              <w:spacing w:after="0" w:line="240" w:lineRule="auto"/>
              <w:rPr>
                <w:noProof/>
              </w:rPr>
            </w:pPr>
          </w:p>
          <w:p w14:paraId="328FBC2C" w14:textId="241292A1" w:rsidR="00774BF4" w:rsidRPr="00D961A2" w:rsidRDefault="00B44C9E" w:rsidP="009E0487">
            <w:pPr>
              <w:spacing w:after="0" w:line="240" w:lineRule="auto"/>
              <w:rPr>
                <w:noProof/>
              </w:rPr>
            </w:pPr>
            <w:r w:rsidRPr="00B44C9E">
              <w:rPr>
                <w:noProof/>
              </w:rPr>
              <w:t>CALCULATE([Total Sales], DimProduct[UnitPrice] &gt; MEDIAN(DimProduct[UnitPrice]))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32A5FF" w14:textId="3A29980A"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3A21284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B50F2A" w14:textId="0875D9E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3BA6A" w14:textId="3D3CA315"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New parameter for XIRR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35922" w14:textId="21B8441C" w:rsidR="00DB60A7" w:rsidRDefault="001F2A4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A fifth and optional parameter has been added to specify an alternate result</w:t>
            </w:r>
            <w:r w:rsidR="00BB20E2">
              <w:rPr>
                <w:rFonts w:ascii="Calibri" w:eastAsia="Times New Roman" w:hAnsi="Calibri" w:cs="Times New Roman"/>
              </w:rPr>
              <w:t xml:space="preserve"> to return instead of an error whenever XIRR cannot find a solution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DF6B61" w14:textId="77777777" w:rsidR="00DB60A7" w:rsidRPr="00D961A2" w:rsidRDefault="00DB60A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27562A" w14:textId="68BA936B"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65050CD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812B8" w14:textId="04AB04FB"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124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3011A" w14:textId="10F697C5" w:rsidR="00DB60A7" w:rsidRDefault="008B738D" w:rsidP="009E0487">
            <w:pPr>
              <w:spacing w:after="0" w:line="240" w:lineRule="auto"/>
              <w:rPr>
                <w:rFonts w:ascii="Calibri" w:eastAsia="Times New Roman" w:hAnsi="Calibri" w:cs="Times New Roman"/>
              </w:rPr>
            </w:pPr>
            <w:r>
              <w:rPr>
                <w:rFonts w:ascii="Calibri" w:eastAsia="Times New Roman" w:hAnsi="Calibri" w:cs="Times New Roman"/>
              </w:rPr>
              <w:t>Easier to format based on a user’s locale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DF746" w14:textId="2373D271" w:rsidR="00DB60A7" w:rsidRDefault="008B738D"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ability to specify a locale in the FORMAT function, which converts a value to </w:t>
            </w:r>
            <w:r w:rsidR="00836ABB">
              <w:rPr>
                <w:rFonts w:ascii="Calibri" w:eastAsia="Times New Roman" w:hAnsi="Calibri" w:cs="Times New Roman"/>
              </w:rPr>
              <w:t>text according to a particular specified format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E3EE15" w14:textId="64BA8663" w:rsidR="00DB60A7" w:rsidRPr="00D961A2" w:rsidRDefault="00836ABB" w:rsidP="009E0487">
            <w:pPr>
              <w:spacing w:after="0" w:line="240" w:lineRule="auto"/>
              <w:rPr>
                <w:noProof/>
              </w:rPr>
            </w:pPr>
            <w:r w:rsidRPr="00836ABB">
              <w:rPr>
                <w:noProof/>
              </w:rPr>
              <w:t>FORMAT( dt”2010-12-03T12:30:59”, “General date”, “en-GB”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15134" w14:textId="58B65D44"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C15B" w14:textId="77777777" w:rsidR="000B6320" w:rsidRDefault="000B6320" w:rsidP="0041747F">
      <w:pPr>
        <w:spacing w:after="0" w:line="240" w:lineRule="auto"/>
      </w:pPr>
      <w:r>
        <w:separator/>
      </w:r>
    </w:p>
  </w:endnote>
  <w:endnote w:type="continuationSeparator" w:id="0">
    <w:p w14:paraId="4E8D74A8" w14:textId="77777777" w:rsidR="000B6320" w:rsidRDefault="000B6320"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969" w14:textId="77777777" w:rsidR="00DB60A7" w:rsidRDefault="00DB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C01" w14:textId="77777777" w:rsidR="00DB60A7" w:rsidRDefault="00DB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E6166" w14:textId="77777777" w:rsidR="000B6320" w:rsidRDefault="000B6320" w:rsidP="0041747F">
      <w:pPr>
        <w:spacing w:after="0" w:line="240" w:lineRule="auto"/>
      </w:pPr>
      <w:r>
        <w:separator/>
      </w:r>
    </w:p>
  </w:footnote>
  <w:footnote w:type="continuationSeparator" w:id="0">
    <w:p w14:paraId="087439FC" w14:textId="77777777" w:rsidR="000B6320" w:rsidRDefault="000B6320"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C51" w14:textId="77777777" w:rsidR="00DB60A7" w:rsidRDefault="00DB6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1976C401" w:rsidR="0003712D" w:rsidRDefault="00DB60A7" w:rsidP="00123073">
    <w:pPr>
      <w:pStyle w:val="Header"/>
      <w:jc w:val="right"/>
    </w:pPr>
    <w:r>
      <w:t>9/26</w:t>
    </w:r>
    <w:r w:rsidR="0003712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884842"/>
    <w:multiLevelType w:val="hybridMultilevel"/>
    <w:tmpl w:val="97EE01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2"/>
  </w:num>
  <w:num w:numId="4">
    <w:abstractNumId w:val="37"/>
  </w:num>
  <w:num w:numId="5">
    <w:abstractNumId w:val="5"/>
  </w:num>
  <w:num w:numId="6">
    <w:abstractNumId w:val="34"/>
  </w:num>
  <w:num w:numId="7">
    <w:abstractNumId w:val="39"/>
  </w:num>
  <w:num w:numId="8">
    <w:abstractNumId w:val="30"/>
  </w:num>
  <w:num w:numId="9">
    <w:abstractNumId w:val="3"/>
  </w:num>
  <w:num w:numId="10">
    <w:abstractNumId w:val="25"/>
  </w:num>
  <w:num w:numId="11">
    <w:abstractNumId w:val="9"/>
  </w:num>
  <w:num w:numId="12">
    <w:abstractNumId w:val="10"/>
  </w:num>
  <w:num w:numId="13">
    <w:abstractNumId w:val="14"/>
  </w:num>
  <w:num w:numId="14">
    <w:abstractNumId w:val="27"/>
  </w:num>
  <w:num w:numId="15">
    <w:abstractNumId w:val="1"/>
  </w:num>
  <w:num w:numId="16">
    <w:abstractNumId w:val="23"/>
  </w:num>
  <w:num w:numId="17">
    <w:abstractNumId w:val="6"/>
  </w:num>
  <w:num w:numId="18">
    <w:abstractNumId w:val="31"/>
  </w:num>
  <w:num w:numId="19">
    <w:abstractNumId w:val="41"/>
  </w:num>
  <w:num w:numId="20">
    <w:abstractNumId w:val="40"/>
  </w:num>
  <w:num w:numId="21">
    <w:abstractNumId w:val="19"/>
  </w:num>
  <w:num w:numId="22">
    <w:abstractNumId w:val="20"/>
  </w:num>
  <w:num w:numId="23">
    <w:abstractNumId w:val="18"/>
  </w:num>
  <w:num w:numId="24">
    <w:abstractNumId w:val="12"/>
  </w:num>
  <w:num w:numId="25">
    <w:abstractNumId w:val="28"/>
  </w:num>
  <w:num w:numId="26">
    <w:abstractNumId w:val="36"/>
  </w:num>
  <w:num w:numId="27">
    <w:abstractNumId w:val="11"/>
  </w:num>
  <w:num w:numId="28">
    <w:abstractNumId w:val="29"/>
  </w:num>
  <w:num w:numId="29">
    <w:abstractNumId w:val="7"/>
  </w:num>
  <w:num w:numId="30">
    <w:abstractNumId w:val="38"/>
  </w:num>
  <w:num w:numId="31">
    <w:abstractNumId w:val="42"/>
  </w:num>
  <w:num w:numId="32">
    <w:abstractNumId w:val="13"/>
  </w:num>
  <w:num w:numId="33">
    <w:abstractNumId w:val="22"/>
  </w:num>
  <w:num w:numId="34">
    <w:abstractNumId w:val="0"/>
  </w:num>
  <w:num w:numId="35">
    <w:abstractNumId w:val="8"/>
  </w:num>
  <w:num w:numId="36">
    <w:abstractNumId w:val="17"/>
  </w:num>
  <w:num w:numId="37">
    <w:abstractNumId w:val="15"/>
  </w:num>
  <w:num w:numId="38">
    <w:abstractNumId w:val="21"/>
  </w:num>
  <w:num w:numId="39">
    <w:abstractNumId w:val="35"/>
  </w:num>
  <w:num w:numId="40">
    <w:abstractNumId w:val="33"/>
  </w:num>
  <w:num w:numId="41">
    <w:abstractNumId w:val="24"/>
  </w:num>
  <w:num w:numId="42">
    <w:abstractNumId w:val="26"/>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A38A3"/>
    <w:rsid w:val="000A39E9"/>
    <w:rsid w:val="000A683C"/>
    <w:rsid w:val="000B6320"/>
    <w:rsid w:val="000C1C9D"/>
    <w:rsid w:val="000C3B70"/>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2A4A"/>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2F5716"/>
    <w:rsid w:val="002F6F8E"/>
    <w:rsid w:val="00300105"/>
    <w:rsid w:val="003172A4"/>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D5BEE"/>
    <w:rsid w:val="004F2437"/>
    <w:rsid w:val="004F3022"/>
    <w:rsid w:val="004F31FA"/>
    <w:rsid w:val="004F3BF2"/>
    <w:rsid w:val="00513426"/>
    <w:rsid w:val="00521D1A"/>
    <w:rsid w:val="005347B0"/>
    <w:rsid w:val="00553CBD"/>
    <w:rsid w:val="00555323"/>
    <w:rsid w:val="00575A2D"/>
    <w:rsid w:val="00590656"/>
    <w:rsid w:val="0059715A"/>
    <w:rsid w:val="005979B2"/>
    <w:rsid w:val="005A369D"/>
    <w:rsid w:val="005A723C"/>
    <w:rsid w:val="005B1975"/>
    <w:rsid w:val="005D1EC9"/>
    <w:rsid w:val="005D764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296C"/>
    <w:rsid w:val="0070477C"/>
    <w:rsid w:val="00710DA8"/>
    <w:rsid w:val="007173F7"/>
    <w:rsid w:val="00717853"/>
    <w:rsid w:val="00731B7D"/>
    <w:rsid w:val="007400C3"/>
    <w:rsid w:val="0075464E"/>
    <w:rsid w:val="00762321"/>
    <w:rsid w:val="00765C13"/>
    <w:rsid w:val="007676F1"/>
    <w:rsid w:val="00774BF4"/>
    <w:rsid w:val="00775945"/>
    <w:rsid w:val="00786308"/>
    <w:rsid w:val="00793663"/>
    <w:rsid w:val="007A3D36"/>
    <w:rsid w:val="007C3F5D"/>
    <w:rsid w:val="007D145D"/>
    <w:rsid w:val="007D42C7"/>
    <w:rsid w:val="007E0F01"/>
    <w:rsid w:val="007E4302"/>
    <w:rsid w:val="007E5A80"/>
    <w:rsid w:val="007F0DAF"/>
    <w:rsid w:val="00811466"/>
    <w:rsid w:val="0081301A"/>
    <w:rsid w:val="00816242"/>
    <w:rsid w:val="0081738B"/>
    <w:rsid w:val="00827D42"/>
    <w:rsid w:val="00834570"/>
    <w:rsid w:val="00836ABB"/>
    <w:rsid w:val="00841686"/>
    <w:rsid w:val="00841EB8"/>
    <w:rsid w:val="00846FF7"/>
    <w:rsid w:val="00851DAA"/>
    <w:rsid w:val="008653D1"/>
    <w:rsid w:val="008755B4"/>
    <w:rsid w:val="008A6F39"/>
    <w:rsid w:val="008B2A74"/>
    <w:rsid w:val="008B6CEB"/>
    <w:rsid w:val="008B738D"/>
    <w:rsid w:val="008C0952"/>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441B"/>
    <w:rsid w:val="009B5906"/>
    <w:rsid w:val="009D471B"/>
    <w:rsid w:val="009E0487"/>
    <w:rsid w:val="009E56B2"/>
    <w:rsid w:val="009F1B6C"/>
    <w:rsid w:val="009F22AC"/>
    <w:rsid w:val="00A00A2B"/>
    <w:rsid w:val="00A1605F"/>
    <w:rsid w:val="00A2454F"/>
    <w:rsid w:val="00A2670D"/>
    <w:rsid w:val="00A30F54"/>
    <w:rsid w:val="00A33600"/>
    <w:rsid w:val="00A358C6"/>
    <w:rsid w:val="00A369C8"/>
    <w:rsid w:val="00A37C33"/>
    <w:rsid w:val="00A40D5B"/>
    <w:rsid w:val="00A435A8"/>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4C9E"/>
    <w:rsid w:val="00B45151"/>
    <w:rsid w:val="00B51F2D"/>
    <w:rsid w:val="00B56547"/>
    <w:rsid w:val="00B61E15"/>
    <w:rsid w:val="00B620F1"/>
    <w:rsid w:val="00B6504D"/>
    <w:rsid w:val="00B822B0"/>
    <w:rsid w:val="00B82DE6"/>
    <w:rsid w:val="00B92294"/>
    <w:rsid w:val="00B97DC8"/>
    <w:rsid w:val="00BB20E2"/>
    <w:rsid w:val="00BD0EC8"/>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07E4"/>
    <w:rsid w:val="00C8528C"/>
    <w:rsid w:val="00C8641E"/>
    <w:rsid w:val="00C87E86"/>
    <w:rsid w:val="00C928F2"/>
    <w:rsid w:val="00CA01C3"/>
    <w:rsid w:val="00CA2D07"/>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B60A7"/>
    <w:rsid w:val="00DC282D"/>
    <w:rsid w:val="00DC53AD"/>
    <w:rsid w:val="00DD1F2E"/>
    <w:rsid w:val="00DD7EF1"/>
    <w:rsid w:val="00DE08EA"/>
    <w:rsid w:val="00DE3C75"/>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1714"/>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C24A6"/>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760221565">
      <w:bodyDiv w:val="1"/>
      <w:marLeft w:val="0"/>
      <w:marRight w:val="0"/>
      <w:marTop w:val="0"/>
      <w:marBottom w:val="0"/>
      <w:divBdr>
        <w:top w:val="none" w:sz="0" w:space="0" w:color="auto"/>
        <w:left w:val="none" w:sz="0" w:space="0" w:color="auto"/>
        <w:bottom w:val="none" w:sz="0" w:space="0" w:color="auto"/>
        <w:right w:val="none" w:sz="0" w:space="0" w:color="auto"/>
      </w:divBdr>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docs.microsoft.com/en-us/dax/financial-functions-dax" TargetMode="External"/><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docs.microsoft.com/en-us/power-bi/create-reports/insights"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werbi.microsoft.com/en-us/blog/directquery-for-power-bi-datasets-and-azure-analysis-services-preview/"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997</TotalTime>
  <Pages>41</Pages>
  <Words>4619</Words>
  <Characters>26330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253</cp:revision>
  <dcterms:created xsi:type="dcterms:W3CDTF">2016-03-06T21:00:00Z</dcterms:created>
  <dcterms:modified xsi:type="dcterms:W3CDTF">2021-09-26T20:27:00Z</dcterms:modified>
</cp:coreProperties>
</file>