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F6565F"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F6565F"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F6565F"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F6565F"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F6565F"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F6565F"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F6565F"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F6565F"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F6565F"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F6565F"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F6565F"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F6565F"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F6565F"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F6565F"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F6565F"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F6565F"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F6565F"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F6565F"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F6565F"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F6565F"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F6565F"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F6565F"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F6565F"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F6565F"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F6565F"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F6565F"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F6565F"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F6565F"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F6565F"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F6565F"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F6565F"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F6565F"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F6565F"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F6565F"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F6565F"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F6565F"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F6565F"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F6565F"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F6565F"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F6565F"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F6565F"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F6565F"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F6565F"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F6565F"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F6565F"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F6565F"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F6565F"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F6565F"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F6565F"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F6565F"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F6565F"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F6565F" w:rsidP="000C3B70">
            <w:hyperlink w:anchor="Aug2021" w:history="1">
              <w:r w:rsidR="00D961A2" w:rsidRPr="00D961A2">
                <w:rPr>
                  <w:rStyle w:val="Hyperlink"/>
                </w:rPr>
                <w:t>Aug-2021</w:t>
              </w:r>
            </w:hyperlink>
          </w:p>
        </w:tc>
      </w:tr>
      <w:tr w:rsidR="00DB60A7" w14:paraId="5FC1BC72" w14:textId="77777777" w:rsidTr="00F6565F">
        <w:trPr>
          <w:jc w:val="center"/>
        </w:trPr>
        <w:tc>
          <w:tcPr>
            <w:tcW w:w="1440" w:type="dxa"/>
            <w:shd w:val="clear" w:color="auto" w:fill="FFF2CC" w:themeFill="accent4" w:themeFillTint="33"/>
          </w:tcPr>
          <w:p w14:paraId="6010E350" w14:textId="5E3053B0" w:rsidR="00DB60A7" w:rsidRDefault="00F6565F" w:rsidP="000C3B70">
            <w:hyperlink w:anchor="Sep2021" w:history="1">
              <w:r w:rsidR="00DB60A7" w:rsidRPr="00DB60A7">
                <w:rPr>
                  <w:rStyle w:val="Hyperlink"/>
                </w:rPr>
                <w:t>Sep-2021</w:t>
              </w:r>
            </w:hyperlink>
          </w:p>
        </w:tc>
        <w:tc>
          <w:tcPr>
            <w:tcW w:w="1440" w:type="dxa"/>
            <w:shd w:val="clear" w:color="auto" w:fill="FFF2CC" w:themeFill="accent4" w:themeFillTint="33"/>
          </w:tcPr>
          <w:p w14:paraId="02ED68E2" w14:textId="774A11A7" w:rsidR="00DB60A7" w:rsidRDefault="00F6565F" w:rsidP="000C3B70">
            <w:hyperlink w:anchor="Oct2021" w:history="1">
              <w:r w:rsidR="0033644B" w:rsidRPr="0033644B">
                <w:rPr>
                  <w:rStyle w:val="Hyperlink"/>
                </w:rPr>
                <w:t>Oct-2021</w:t>
              </w:r>
            </w:hyperlink>
          </w:p>
        </w:tc>
        <w:tc>
          <w:tcPr>
            <w:tcW w:w="1440" w:type="dxa"/>
            <w:shd w:val="clear" w:color="auto" w:fill="FFF2CC" w:themeFill="accent4" w:themeFillTint="33"/>
          </w:tcPr>
          <w:p w14:paraId="68DD5109" w14:textId="27BA6E94" w:rsidR="00DB60A7" w:rsidRDefault="00F6565F" w:rsidP="000C3B70">
            <w:hyperlink w:anchor="Nov2021" w:history="1">
              <w:r w:rsidR="004956E0" w:rsidRPr="004956E0">
                <w:rPr>
                  <w:rStyle w:val="Hyperlink"/>
                </w:rPr>
                <w:t>Nov-2021</w:t>
              </w:r>
            </w:hyperlink>
          </w:p>
        </w:tc>
        <w:tc>
          <w:tcPr>
            <w:tcW w:w="1440" w:type="dxa"/>
            <w:shd w:val="clear" w:color="auto" w:fill="FFF2CC" w:themeFill="accent4" w:themeFillTint="33"/>
          </w:tcPr>
          <w:p w14:paraId="0D7AA330" w14:textId="0B53F03E" w:rsidR="00DB60A7" w:rsidRDefault="00F6565F" w:rsidP="000C3B70">
            <w:hyperlink w:anchor="Dec2021" w:history="1">
              <w:r w:rsidR="008B55E6" w:rsidRPr="008B55E6">
                <w:rPr>
                  <w:rStyle w:val="Hyperlink"/>
                </w:rPr>
                <w:t>Dec-2021</w:t>
              </w:r>
            </w:hyperlink>
          </w:p>
        </w:tc>
        <w:tc>
          <w:tcPr>
            <w:tcW w:w="1440" w:type="dxa"/>
            <w:shd w:val="clear" w:color="auto" w:fill="FF0000"/>
          </w:tcPr>
          <w:p w14:paraId="34D3158C" w14:textId="1059C2BC" w:rsidR="00DB60A7" w:rsidRDefault="002D4785" w:rsidP="000C3B70">
            <w:r>
              <w:t>Jan-</w:t>
            </w:r>
            <w:r w:rsidR="009B32B7">
              <w:t>2022</w:t>
            </w:r>
          </w:p>
        </w:tc>
        <w:tc>
          <w:tcPr>
            <w:tcW w:w="1440" w:type="dxa"/>
            <w:shd w:val="clear" w:color="auto" w:fill="FF0000"/>
          </w:tcPr>
          <w:p w14:paraId="20EE5CAD" w14:textId="3BC27344" w:rsidR="00DB60A7" w:rsidRDefault="009B32B7" w:rsidP="000C3B70">
            <w:r>
              <w:t>Feb-2022</w:t>
            </w:r>
          </w:p>
        </w:tc>
        <w:tc>
          <w:tcPr>
            <w:tcW w:w="1440" w:type="dxa"/>
            <w:shd w:val="clear" w:color="auto" w:fill="FF0000"/>
          </w:tcPr>
          <w:p w14:paraId="736610E4" w14:textId="674A0E96" w:rsidR="00DB60A7" w:rsidRDefault="009B32B7" w:rsidP="000C3B70">
            <w:r>
              <w:t>Mar-2022</w:t>
            </w:r>
          </w:p>
        </w:tc>
        <w:tc>
          <w:tcPr>
            <w:tcW w:w="1440" w:type="dxa"/>
            <w:shd w:val="clear" w:color="auto" w:fill="FF0000"/>
          </w:tcPr>
          <w:p w14:paraId="2DA2F5F0" w14:textId="769B7C55" w:rsidR="00DB60A7" w:rsidRDefault="00F6565F" w:rsidP="000C3B70">
            <w:r>
              <w:t>Apr-2022</w:t>
            </w:r>
          </w:p>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F6565F"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M2M support added for the CROSSFILTER()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 xml:space="preserve">DirectQuery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Lineage view and impact anlaysis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also added an option to Current File to Disable DirectQuery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Format strings now persisted when using DirectQuery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DirectQuery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New way of expressing Date and DateTime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Now have the option directly specify dates and times (up to the second) in your DAX rather than using other funcitons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F6565F" w:rsidP="009E0487">
            <w:pPr>
              <w:spacing w:after="0" w:line="240" w:lineRule="auto"/>
              <w:rPr>
                <w:noProof/>
              </w:rPr>
            </w:pPr>
            <w:hyperlink r:id="rId66" w:history="1">
              <w:r w:rsidR="00EB1714"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33644B" w:rsidRPr="0013577E" w14:paraId="15ADF46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141C2" w14:textId="1D45C548"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F476CF" w14:textId="07F0D077" w:rsidR="0033644B" w:rsidRDefault="009C483B" w:rsidP="009E0487">
            <w:pPr>
              <w:spacing w:after="0" w:line="240" w:lineRule="auto"/>
              <w:rPr>
                <w:rFonts w:ascii="Calibri" w:eastAsia="Times New Roman" w:hAnsi="Calibri" w:cs="Times New Roman"/>
              </w:rPr>
            </w:pPr>
            <w:r>
              <w:rPr>
                <w:rFonts w:ascii="Calibri" w:eastAsia="Times New Roman" w:hAnsi="Calibri" w:cs="Times New Roman"/>
              </w:rPr>
              <w:t>Switch performance optimization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7EBA0A" w14:textId="163745EE" w:rsidR="0033644B" w:rsidRDefault="009C483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The performance of the SWITCH() function in DAX has been optimized.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B3FF7A" w14:textId="57C0A9E4" w:rsidR="0033644B" w:rsidRPr="00836ABB" w:rsidRDefault="005415EF" w:rsidP="009E0487">
            <w:pPr>
              <w:spacing w:after="0" w:line="240" w:lineRule="auto"/>
              <w:rPr>
                <w:noProof/>
              </w:rPr>
            </w:pPr>
            <w:r>
              <w:rPr>
                <w:noProof/>
              </w:rPr>
              <w:t xml:space="preserve">You should see improved performance of the SWITCH function if the function has a large number of values (hundreds or more) or if the value </w:t>
            </w:r>
            <w:r w:rsidR="007C6108">
              <w:rPr>
                <w:noProof/>
              </w:rPr>
              <w:t xml:space="preserve">expressions contain measure references.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5CD040" w14:textId="385469CA" w:rsidR="0033644B" w:rsidRDefault="0033644B" w:rsidP="009E0487">
            <w:pPr>
              <w:spacing w:after="0" w:line="240" w:lineRule="auto"/>
              <w:rPr>
                <w:rFonts w:ascii="Calibri" w:eastAsia="Times New Roman" w:hAnsi="Calibri" w:cs="Times New Roman"/>
              </w:rPr>
            </w:pPr>
            <w:bookmarkStart w:id="54" w:name="Oct2021"/>
            <w:r>
              <w:rPr>
                <w:rFonts w:ascii="Calibri" w:eastAsia="Times New Roman" w:hAnsi="Calibri" w:cs="Times New Roman"/>
              </w:rPr>
              <w:t>Oct-2021</w:t>
            </w:r>
            <w:bookmarkEnd w:id="54"/>
          </w:p>
        </w:tc>
      </w:tr>
      <w:tr w:rsidR="0033644B" w:rsidRPr="0013577E" w14:paraId="175213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40740" w14:textId="009BB7C3"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C6FD5E" w14:textId="78F4667E" w:rsidR="0033644B" w:rsidRDefault="007C6108" w:rsidP="009E0487">
            <w:pPr>
              <w:spacing w:after="0" w:line="240" w:lineRule="auto"/>
              <w:rPr>
                <w:rFonts w:ascii="Calibri" w:eastAsia="Times New Roman" w:hAnsi="Calibri" w:cs="Times New Roman"/>
              </w:rPr>
            </w:pPr>
            <w:r>
              <w:rPr>
                <w:rFonts w:ascii="Calibri" w:eastAsia="Times New Roman" w:hAnsi="Calibri" w:cs="Times New Roman"/>
              </w:rPr>
              <w:t>Bitwise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2B94B" w14:textId="542457C6" w:rsidR="0033644B" w:rsidRDefault="007C61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bitwise functions have been added to DAX</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DC2C49" w14:textId="05AB25CD" w:rsidR="0033644B" w:rsidRDefault="008B564E" w:rsidP="007C6108">
            <w:pPr>
              <w:pStyle w:val="ListParagraph"/>
              <w:numPr>
                <w:ilvl w:val="0"/>
                <w:numId w:val="43"/>
              </w:numPr>
              <w:spacing w:after="0" w:line="240" w:lineRule="auto"/>
              <w:rPr>
                <w:noProof/>
              </w:rPr>
            </w:pPr>
            <w:r>
              <w:rPr>
                <w:noProof/>
              </w:rPr>
              <w:t>BITLSHIFT: Shift a number left</w:t>
            </w:r>
          </w:p>
          <w:p w14:paraId="0B5C13B0" w14:textId="48D541CC" w:rsidR="008B564E" w:rsidRDefault="008B564E" w:rsidP="007C6108">
            <w:pPr>
              <w:pStyle w:val="ListParagraph"/>
              <w:numPr>
                <w:ilvl w:val="0"/>
                <w:numId w:val="43"/>
              </w:numPr>
              <w:spacing w:after="0" w:line="240" w:lineRule="auto"/>
              <w:rPr>
                <w:noProof/>
              </w:rPr>
            </w:pPr>
            <w:r>
              <w:rPr>
                <w:noProof/>
              </w:rPr>
              <w:t>BITRSHIFT: Shift a number right</w:t>
            </w:r>
          </w:p>
          <w:p w14:paraId="743E8ED3" w14:textId="5CB00526" w:rsidR="008B564E" w:rsidRDefault="008B564E" w:rsidP="007C6108">
            <w:pPr>
              <w:pStyle w:val="ListParagraph"/>
              <w:numPr>
                <w:ilvl w:val="0"/>
                <w:numId w:val="43"/>
              </w:numPr>
              <w:spacing w:after="0" w:line="240" w:lineRule="auto"/>
              <w:rPr>
                <w:noProof/>
              </w:rPr>
            </w:pPr>
            <w:r>
              <w:rPr>
                <w:noProof/>
              </w:rPr>
              <w:t>BITAND</w:t>
            </w:r>
            <w:r w:rsidR="00C96A97">
              <w:rPr>
                <w:noProof/>
              </w:rPr>
              <w:t>: bitwise AND</w:t>
            </w:r>
          </w:p>
          <w:p w14:paraId="257E9FE5" w14:textId="7434E977" w:rsidR="008B564E" w:rsidRDefault="008B564E" w:rsidP="007C6108">
            <w:pPr>
              <w:pStyle w:val="ListParagraph"/>
              <w:numPr>
                <w:ilvl w:val="0"/>
                <w:numId w:val="43"/>
              </w:numPr>
              <w:spacing w:after="0" w:line="240" w:lineRule="auto"/>
              <w:rPr>
                <w:noProof/>
              </w:rPr>
            </w:pPr>
            <w:r>
              <w:rPr>
                <w:noProof/>
              </w:rPr>
              <w:t>BIT</w:t>
            </w:r>
            <w:r w:rsidR="00C96A97">
              <w:rPr>
                <w:noProof/>
              </w:rPr>
              <w:t>OR: bitwise OR</w:t>
            </w:r>
          </w:p>
          <w:p w14:paraId="48BB4A4A" w14:textId="3DCC77CB" w:rsidR="00C96A97" w:rsidRPr="00836ABB" w:rsidRDefault="00C96A97" w:rsidP="007C6108">
            <w:pPr>
              <w:pStyle w:val="ListParagraph"/>
              <w:numPr>
                <w:ilvl w:val="0"/>
                <w:numId w:val="43"/>
              </w:numPr>
              <w:spacing w:after="0" w:line="240" w:lineRule="auto"/>
              <w:rPr>
                <w:noProof/>
              </w:rPr>
            </w:pPr>
            <w:r>
              <w:rPr>
                <w:noProof/>
              </w:rPr>
              <w:t>BITXOR: XOR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DD3C5" w14:textId="62C750CE"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33644B" w:rsidRPr="0013577E" w14:paraId="06FDE701"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C50282" w14:textId="78C9547E"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lastRenderedPageBreak/>
              <w:t>127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FDF3F0" w14:textId="4F6C2140"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AAS</w:t>
            </w:r>
            <w:r w:rsidR="008C412A">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43FAA" w14:textId="6ACC24F3" w:rsidR="0033644B" w:rsidRDefault="008C412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Ongoing preview of DQ for PBI datasets and AAS gets a couple of updates this month.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4310D" w14:textId="68837674" w:rsidR="0033644B" w:rsidRDefault="00FF328D" w:rsidP="008C412A">
            <w:pPr>
              <w:pStyle w:val="ListParagraph"/>
              <w:numPr>
                <w:ilvl w:val="0"/>
                <w:numId w:val="44"/>
              </w:numPr>
              <w:spacing w:after="0" w:line="240" w:lineRule="auto"/>
              <w:rPr>
                <w:noProof/>
              </w:rPr>
            </w:pPr>
            <w:r>
              <w:rPr>
                <w:noProof/>
              </w:rPr>
              <w:t>More flexibility when selecting tables</w:t>
            </w:r>
          </w:p>
          <w:p w14:paraId="16641DA7" w14:textId="073FD026" w:rsidR="00FF328D" w:rsidRDefault="00FF328D" w:rsidP="00FF328D">
            <w:pPr>
              <w:pStyle w:val="ListParagraph"/>
              <w:numPr>
                <w:ilvl w:val="1"/>
                <w:numId w:val="44"/>
              </w:numPr>
              <w:spacing w:after="0" w:line="240" w:lineRule="auto"/>
              <w:rPr>
                <w:noProof/>
              </w:rPr>
            </w:pPr>
            <w:r>
              <w:rPr>
                <w:noProof/>
              </w:rPr>
              <w:t xml:space="preserve">When you make a DQ connection to a dataset or AAS model, </w:t>
            </w:r>
            <w:r w:rsidR="002B6F5D">
              <w:rPr>
                <w:noProof/>
              </w:rPr>
              <w:t>you can specify which tables to load  (rather than all of them)</w:t>
            </w:r>
          </w:p>
          <w:p w14:paraId="0EBCB9C4" w14:textId="77777777" w:rsidR="00FF328D" w:rsidRDefault="001C3D64" w:rsidP="008C412A">
            <w:pPr>
              <w:pStyle w:val="ListParagraph"/>
              <w:numPr>
                <w:ilvl w:val="0"/>
                <w:numId w:val="44"/>
              </w:numPr>
              <w:spacing w:after="0" w:line="240" w:lineRule="auto"/>
              <w:rPr>
                <w:noProof/>
              </w:rPr>
            </w:pPr>
            <w:r>
              <w:rPr>
                <w:noProof/>
              </w:rPr>
              <w:t>Performance improvements</w:t>
            </w:r>
          </w:p>
          <w:p w14:paraId="2D8B31CE" w14:textId="438ED916" w:rsidR="001C3D64" w:rsidRPr="00836ABB" w:rsidRDefault="001C3D64" w:rsidP="001C3D64">
            <w:pPr>
              <w:pStyle w:val="ListParagraph"/>
              <w:numPr>
                <w:ilvl w:val="1"/>
                <w:numId w:val="44"/>
              </w:numPr>
              <w:spacing w:after="0" w:line="240" w:lineRule="auto"/>
              <w:rPr>
                <w:noProof/>
              </w:rPr>
            </w:pPr>
            <w:r>
              <w:rPr>
                <w:noProof/>
              </w:rPr>
              <w:t>Parallel execution of model queries and smart caching improves performance across the board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26588" w14:textId="5809ACCD"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4956E0" w:rsidRPr="0013577E" w14:paraId="3D7CB58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4AB01" w14:textId="0A407439" w:rsidR="004956E0" w:rsidRDefault="004956E0" w:rsidP="009E0487">
            <w:pPr>
              <w:spacing w:after="0" w:line="240" w:lineRule="auto"/>
              <w:rPr>
                <w:rFonts w:ascii="Calibri" w:eastAsia="Times New Roman" w:hAnsi="Calibri" w:cs="Times New Roman"/>
              </w:rPr>
            </w:pPr>
            <w:r>
              <w:rPr>
                <w:rFonts w:ascii="Calibri" w:eastAsia="Times New Roman" w:hAnsi="Calibri" w:cs="Times New Roman"/>
              </w:rPr>
              <w:t>128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D14E8F" w14:textId="48BD3B01" w:rsidR="004956E0" w:rsidRDefault="004E546A" w:rsidP="009E0487">
            <w:pPr>
              <w:spacing w:after="0" w:line="240" w:lineRule="auto"/>
              <w:rPr>
                <w:rFonts w:ascii="Calibri" w:eastAsia="Times New Roman" w:hAnsi="Calibri" w:cs="Times New Roman"/>
              </w:rPr>
            </w:pPr>
            <w:r>
              <w:rPr>
                <w:rFonts w:ascii="Calibri" w:eastAsia="Times New Roman" w:hAnsi="Calibri" w:cs="Times New Roman"/>
              </w:rPr>
              <w:t xml:space="preserve">Automatic </w:t>
            </w:r>
            <w:r w:rsidR="00FC776A">
              <w:rPr>
                <w:rFonts w:ascii="Calibri" w:eastAsia="Times New Roman" w:hAnsi="Calibri" w:cs="Times New Roman"/>
              </w:rPr>
              <w:t>Page Refresh now supports DirectQuery for PBI datasets and Azure Analysis services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BF8DE8" w14:textId="77777777" w:rsidR="004956E0" w:rsidRDefault="004956E0"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B3BB7A" w14:textId="77777777" w:rsidR="004956E0" w:rsidRDefault="004956E0"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2BE1A7" w14:textId="745A4D91" w:rsidR="004956E0" w:rsidRDefault="004956E0" w:rsidP="009E0487">
            <w:pPr>
              <w:spacing w:after="0" w:line="240" w:lineRule="auto"/>
              <w:rPr>
                <w:rFonts w:ascii="Calibri" w:eastAsia="Times New Roman" w:hAnsi="Calibri" w:cs="Times New Roman"/>
              </w:rPr>
            </w:pPr>
            <w:bookmarkStart w:id="55" w:name="Nov2021"/>
            <w:r>
              <w:rPr>
                <w:rFonts w:ascii="Calibri" w:eastAsia="Times New Roman" w:hAnsi="Calibri" w:cs="Times New Roman"/>
              </w:rPr>
              <w:t>Nov-2021</w:t>
            </w:r>
            <w:bookmarkEnd w:id="55"/>
          </w:p>
        </w:tc>
      </w:tr>
      <w:tr w:rsidR="006D1B87" w:rsidRPr="0013577E" w14:paraId="70C710B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BD59BB" w14:textId="213E5A02" w:rsidR="006D1B87" w:rsidRDefault="006D1B87" w:rsidP="009E0487">
            <w:pPr>
              <w:spacing w:after="0" w:line="240" w:lineRule="auto"/>
              <w:rPr>
                <w:rFonts w:ascii="Calibri" w:eastAsia="Times New Roman" w:hAnsi="Calibri" w:cs="Times New Roman"/>
              </w:rPr>
            </w:pPr>
            <w:bookmarkStart w:id="56" w:name="Dec2021" w:colFirst="4" w:colLast="4"/>
            <w:r>
              <w:rPr>
                <w:rFonts w:ascii="Calibri" w:eastAsia="Times New Roman" w:hAnsi="Calibri" w:cs="Times New Roman"/>
              </w:rPr>
              <w:lastRenderedPageBreak/>
              <w:t>129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285909" w14:textId="19AD9ED6"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Hybrid Tables in Public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671074" w14:textId="77777777" w:rsidR="006D1B87" w:rsidRDefault="00BD264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Table can be both import (for historical data) and DirectQuery for current/real-time data</w:t>
            </w:r>
          </w:p>
          <w:p w14:paraId="10ECA303" w14:textId="50623397" w:rsidR="008B55E6" w:rsidRDefault="008B55E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Power BI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365D90" w14:textId="59EB3C4A" w:rsidR="006D1B87" w:rsidRDefault="008B55E6" w:rsidP="00BB1C97">
            <w:pPr>
              <w:spacing w:after="0" w:line="240" w:lineRule="auto"/>
              <w:rPr>
                <w:noProof/>
              </w:rPr>
            </w:pPr>
            <w:r w:rsidRPr="008B55E6">
              <w:rPr>
                <w:noProof/>
              </w:rPr>
              <w:drawing>
                <wp:inline distT="0" distB="0" distL="0" distR="0" wp14:anchorId="3074D35A" wp14:editId="0CDCEFD3">
                  <wp:extent cx="5041900" cy="36188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1900" cy="36188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B05558" w14:textId="3902B46E"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Dec-2021</w:t>
            </w:r>
          </w:p>
        </w:tc>
      </w:tr>
      <w:bookmarkEnd w:id="56"/>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C15B" w14:textId="77777777" w:rsidR="000B6320" w:rsidRDefault="000B6320" w:rsidP="0041747F">
      <w:pPr>
        <w:spacing w:after="0" w:line="240" w:lineRule="auto"/>
      </w:pPr>
      <w:r>
        <w:separator/>
      </w:r>
    </w:p>
  </w:endnote>
  <w:endnote w:type="continuationSeparator" w:id="0">
    <w:p w14:paraId="4E8D74A8" w14:textId="77777777" w:rsidR="000B6320" w:rsidRDefault="000B6320"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6166" w14:textId="77777777" w:rsidR="000B6320" w:rsidRDefault="000B6320" w:rsidP="0041747F">
      <w:pPr>
        <w:spacing w:after="0" w:line="240" w:lineRule="auto"/>
      </w:pPr>
      <w:r>
        <w:separator/>
      </w:r>
    </w:p>
  </w:footnote>
  <w:footnote w:type="continuationSeparator" w:id="0">
    <w:p w14:paraId="087439FC" w14:textId="77777777" w:rsidR="000B6320" w:rsidRDefault="000B6320"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468C38E0" w:rsidR="0003712D" w:rsidRDefault="009B32B7" w:rsidP="00123073">
    <w:pPr>
      <w:pStyle w:val="Header"/>
      <w:jc w:val="right"/>
    </w:pPr>
    <w:r>
      <w:t>4</w:t>
    </w:r>
    <w:r w:rsidR="00DB60A7">
      <w:t>/</w:t>
    </w:r>
    <w:r w:rsidR="00F6565F">
      <w:t>16</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83496"/>
    <w:multiLevelType w:val="hybridMultilevel"/>
    <w:tmpl w:val="99E8F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4842"/>
    <w:multiLevelType w:val="hybridMultilevel"/>
    <w:tmpl w:val="22903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238696">
    <w:abstractNumId w:val="2"/>
  </w:num>
  <w:num w:numId="2" w16cid:durableId="83231579">
    <w:abstractNumId w:val="17"/>
  </w:num>
  <w:num w:numId="3" w16cid:durableId="1490560505">
    <w:abstractNumId w:val="33"/>
  </w:num>
  <w:num w:numId="4" w16cid:durableId="1922250848">
    <w:abstractNumId w:val="38"/>
  </w:num>
  <w:num w:numId="5" w16cid:durableId="545261248">
    <w:abstractNumId w:val="6"/>
  </w:num>
  <w:num w:numId="6" w16cid:durableId="239413499">
    <w:abstractNumId w:val="35"/>
  </w:num>
  <w:num w:numId="7" w16cid:durableId="570386921">
    <w:abstractNumId w:val="40"/>
  </w:num>
  <w:num w:numId="8" w16cid:durableId="1476601613">
    <w:abstractNumId w:val="31"/>
  </w:num>
  <w:num w:numId="9" w16cid:durableId="382339132">
    <w:abstractNumId w:val="3"/>
  </w:num>
  <w:num w:numId="10" w16cid:durableId="778178755">
    <w:abstractNumId w:val="26"/>
  </w:num>
  <w:num w:numId="11" w16cid:durableId="406683291">
    <w:abstractNumId w:val="10"/>
  </w:num>
  <w:num w:numId="12" w16cid:durableId="1513375049">
    <w:abstractNumId w:val="11"/>
  </w:num>
  <w:num w:numId="13" w16cid:durableId="1106536594">
    <w:abstractNumId w:val="15"/>
  </w:num>
  <w:num w:numId="14" w16cid:durableId="857815332">
    <w:abstractNumId w:val="28"/>
  </w:num>
  <w:num w:numId="15" w16cid:durableId="1818373307">
    <w:abstractNumId w:val="1"/>
  </w:num>
  <w:num w:numId="16" w16cid:durableId="2088920261">
    <w:abstractNumId w:val="24"/>
  </w:num>
  <w:num w:numId="17" w16cid:durableId="2036927158">
    <w:abstractNumId w:val="7"/>
  </w:num>
  <w:num w:numId="18" w16cid:durableId="1251767477">
    <w:abstractNumId w:val="32"/>
  </w:num>
  <w:num w:numId="19" w16cid:durableId="423772319">
    <w:abstractNumId w:val="42"/>
  </w:num>
  <w:num w:numId="20" w16cid:durableId="117645372">
    <w:abstractNumId w:val="41"/>
  </w:num>
  <w:num w:numId="21" w16cid:durableId="1382944075">
    <w:abstractNumId w:val="20"/>
  </w:num>
  <w:num w:numId="22" w16cid:durableId="1466462120">
    <w:abstractNumId w:val="21"/>
  </w:num>
  <w:num w:numId="23" w16cid:durableId="1249996568">
    <w:abstractNumId w:val="19"/>
  </w:num>
  <w:num w:numId="24" w16cid:durableId="452015793">
    <w:abstractNumId w:val="13"/>
  </w:num>
  <w:num w:numId="25" w16cid:durableId="361321431">
    <w:abstractNumId w:val="29"/>
  </w:num>
  <w:num w:numId="26" w16cid:durableId="1088965862">
    <w:abstractNumId w:val="37"/>
  </w:num>
  <w:num w:numId="27" w16cid:durableId="1344816086">
    <w:abstractNumId w:val="12"/>
  </w:num>
  <w:num w:numId="28" w16cid:durableId="1402291692">
    <w:abstractNumId w:val="30"/>
  </w:num>
  <w:num w:numId="29" w16cid:durableId="2115855192">
    <w:abstractNumId w:val="8"/>
  </w:num>
  <w:num w:numId="30" w16cid:durableId="2081948388">
    <w:abstractNumId w:val="39"/>
  </w:num>
  <w:num w:numId="31" w16cid:durableId="1625110157">
    <w:abstractNumId w:val="43"/>
  </w:num>
  <w:num w:numId="32" w16cid:durableId="617760056">
    <w:abstractNumId w:val="14"/>
  </w:num>
  <w:num w:numId="33" w16cid:durableId="1814520238">
    <w:abstractNumId w:val="23"/>
  </w:num>
  <w:num w:numId="34" w16cid:durableId="2136366048">
    <w:abstractNumId w:val="0"/>
  </w:num>
  <w:num w:numId="35" w16cid:durableId="1984918849">
    <w:abstractNumId w:val="9"/>
  </w:num>
  <w:num w:numId="36" w16cid:durableId="78911944">
    <w:abstractNumId w:val="18"/>
  </w:num>
  <w:num w:numId="37" w16cid:durableId="1390349035">
    <w:abstractNumId w:val="16"/>
  </w:num>
  <w:num w:numId="38" w16cid:durableId="1755320862">
    <w:abstractNumId w:val="22"/>
  </w:num>
  <w:num w:numId="39" w16cid:durableId="1697736833">
    <w:abstractNumId w:val="36"/>
  </w:num>
  <w:num w:numId="40" w16cid:durableId="1175150112">
    <w:abstractNumId w:val="34"/>
  </w:num>
  <w:num w:numId="41" w16cid:durableId="1288508150">
    <w:abstractNumId w:val="25"/>
  </w:num>
  <w:num w:numId="42" w16cid:durableId="1531453054">
    <w:abstractNumId w:val="27"/>
  </w:num>
  <w:num w:numId="43" w16cid:durableId="630012403">
    <w:abstractNumId w:val="5"/>
  </w:num>
  <w:num w:numId="44" w16cid:durableId="772018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8A3"/>
    <w:rsid w:val="000A39E9"/>
    <w:rsid w:val="000A683C"/>
    <w:rsid w:val="000B6320"/>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3D64"/>
    <w:rsid w:val="001C4065"/>
    <w:rsid w:val="001C5D98"/>
    <w:rsid w:val="001D16FD"/>
    <w:rsid w:val="001D37D8"/>
    <w:rsid w:val="001F2A4A"/>
    <w:rsid w:val="001F437C"/>
    <w:rsid w:val="00221475"/>
    <w:rsid w:val="002247DB"/>
    <w:rsid w:val="00231BBB"/>
    <w:rsid w:val="00245355"/>
    <w:rsid w:val="0024614C"/>
    <w:rsid w:val="00262C89"/>
    <w:rsid w:val="00275F23"/>
    <w:rsid w:val="002768F5"/>
    <w:rsid w:val="00293EEB"/>
    <w:rsid w:val="00294BBC"/>
    <w:rsid w:val="002A210C"/>
    <w:rsid w:val="002B6F5D"/>
    <w:rsid w:val="002C624C"/>
    <w:rsid w:val="002D088C"/>
    <w:rsid w:val="002D4785"/>
    <w:rsid w:val="002E066F"/>
    <w:rsid w:val="002E2980"/>
    <w:rsid w:val="002E7F8A"/>
    <w:rsid w:val="002F2693"/>
    <w:rsid w:val="002F4BA9"/>
    <w:rsid w:val="002F5716"/>
    <w:rsid w:val="002F6F8E"/>
    <w:rsid w:val="00300105"/>
    <w:rsid w:val="003172A4"/>
    <w:rsid w:val="0033644B"/>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956E0"/>
    <w:rsid w:val="004B0999"/>
    <w:rsid w:val="004B1B91"/>
    <w:rsid w:val="004B6A29"/>
    <w:rsid w:val="004C295B"/>
    <w:rsid w:val="004D1834"/>
    <w:rsid w:val="004D5BEE"/>
    <w:rsid w:val="004E546A"/>
    <w:rsid w:val="004F2437"/>
    <w:rsid w:val="004F3022"/>
    <w:rsid w:val="004F31FA"/>
    <w:rsid w:val="004F3BF2"/>
    <w:rsid w:val="00513426"/>
    <w:rsid w:val="00521D1A"/>
    <w:rsid w:val="005347B0"/>
    <w:rsid w:val="005415EF"/>
    <w:rsid w:val="00553CBD"/>
    <w:rsid w:val="00555323"/>
    <w:rsid w:val="00575A2D"/>
    <w:rsid w:val="00590656"/>
    <w:rsid w:val="0059715A"/>
    <w:rsid w:val="005979B2"/>
    <w:rsid w:val="005A369D"/>
    <w:rsid w:val="005A723C"/>
    <w:rsid w:val="005B1975"/>
    <w:rsid w:val="005D1EC9"/>
    <w:rsid w:val="005D764D"/>
    <w:rsid w:val="005E5AE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1B87"/>
    <w:rsid w:val="006D296C"/>
    <w:rsid w:val="0070477C"/>
    <w:rsid w:val="00710DA8"/>
    <w:rsid w:val="007173F7"/>
    <w:rsid w:val="00717853"/>
    <w:rsid w:val="00731B7D"/>
    <w:rsid w:val="007400C3"/>
    <w:rsid w:val="0075464E"/>
    <w:rsid w:val="00762321"/>
    <w:rsid w:val="00765C13"/>
    <w:rsid w:val="007676F1"/>
    <w:rsid w:val="00774BF4"/>
    <w:rsid w:val="00775945"/>
    <w:rsid w:val="00786308"/>
    <w:rsid w:val="00793663"/>
    <w:rsid w:val="007A3D36"/>
    <w:rsid w:val="007C3F5D"/>
    <w:rsid w:val="007C6108"/>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55E6"/>
    <w:rsid w:val="008B564E"/>
    <w:rsid w:val="008B6CEB"/>
    <w:rsid w:val="008B738D"/>
    <w:rsid w:val="008C0952"/>
    <w:rsid w:val="008C412A"/>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32B7"/>
    <w:rsid w:val="009B441B"/>
    <w:rsid w:val="009B5906"/>
    <w:rsid w:val="009C483B"/>
    <w:rsid w:val="009D471B"/>
    <w:rsid w:val="009E0487"/>
    <w:rsid w:val="009E3CCF"/>
    <w:rsid w:val="009E56B2"/>
    <w:rsid w:val="009F1B6C"/>
    <w:rsid w:val="009F22AC"/>
    <w:rsid w:val="00A00A2B"/>
    <w:rsid w:val="00A1605F"/>
    <w:rsid w:val="00A2454F"/>
    <w:rsid w:val="00A2670D"/>
    <w:rsid w:val="00A30F54"/>
    <w:rsid w:val="00A33600"/>
    <w:rsid w:val="00A358C6"/>
    <w:rsid w:val="00A369C8"/>
    <w:rsid w:val="00A37C33"/>
    <w:rsid w:val="00A40D5B"/>
    <w:rsid w:val="00A435A8"/>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1C97"/>
    <w:rsid w:val="00BB20E2"/>
    <w:rsid w:val="00BD0EC8"/>
    <w:rsid w:val="00BD264B"/>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96A97"/>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565F"/>
    <w:rsid w:val="00F661A9"/>
    <w:rsid w:val="00F94967"/>
    <w:rsid w:val="00F95EE7"/>
    <w:rsid w:val="00F97762"/>
    <w:rsid w:val="00F97C42"/>
    <w:rsid w:val="00FA4660"/>
    <w:rsid w:val="00FB3460"/>
    <w:rsid w:val="00FB4F17"/>
    <w:rsid w:val="00FC24A6"/>
    <w:rsid w:val="00FC776A"/>
    <w:rsid w:val="00FD002F"/>
    <w:rsid w:val="00FD13E8"/>
    <w:rsid w:val="00FE11D4"/>
    <w:rsid w:val="00FE3DA6"/>
    <w:rsid w:val="00FE7D7A"/>
    <w:rsid w:val="00FF328D"/>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1014</TotalTime>
  <Pages>43</Pages>
  <Words>4817</Words>
  <Characters>27459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275</cp:revision>
  <dcterms:created xsi:type="dcterms:W3CDTF">2016-03-06T21:00:00Z</dcterms:created>
  <dcterms:modified xsi:type="dcterms:W3CDTF">2022-04-16T21:09:00Z</dcterms:modified>
</cp:coreProperties>
</file>