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36486" w14:textId="5F68C16E" w:rsidR="00551411" w:rsidRDefault="00B977F0" w:rsidP="00551411">
      <w:pPr>
        <w:jc w:val="center"/>
        <w:rPr>
          <w:sz w:val="36"/>
          <w:szCs w:val="36"/>
        </w:rPr>
      </w:pPr>
      <w:r>
        <w:rPr>
          <w:sz w:val="36"/>
          <w:szCs w:val="36"/>
        </w:rPr>
        <w:t>OPENDCS</w:t>
      </w:r>
      <w:r w:rsidR="00E606B3">
        <w:rPr>
          <w:sz w:val="36"/>
          <w:szCs w:val="36"/>
        </w:rPr>
        <w:t xml:space="preserve"> 6</w:t>
      </w:r>
    </w:p>
    <w:p w14:paraId="1FA3A52B" w14:textId="77777777" w:rsidR="00CC0DF5" w:rsidRDefault="00CC0DF5" w:rsidP="00551411">
      <w:pPr>
        <w:jc w:val="center"/>
        <w:rPr>
          <w:sz w:val="36"/>
          <w:szCs w:val="36"/>
        </w:rPr>
      </w:pPr>
    </w:p>
    <w:p w14:paraId="088DE266" w14:textId="092689BB" w:rsidR="00551411" w:rsidRDefault="00600188" w:rsidP="00CC0DF5">
      <w:pPr>
        <w:jc w:val="center"/>
        <w:rPr>
          <w:sz w:val="36"/>
          <w:szCs w:val="36"/>
        </w:rPr>
      </w:pPr>
      <w:r>
        <w:rPr>
          <w:sz w:val="36"/>
          <w:szCs w:val="36"/>
        </w:rPr>
        <w:t>DCP Monitor Maintenance</w:t>
      </w:r>
      <w:r w:rsidR="00B977F0">
        <w:rPr>
          <w:sz w:val="36"/>
          <w:szCs w:val="36"/>
        </w:rPr>
        <w:t xml:space="preserve"> Guide</w:t>
      </w:r>
    </w:p>
    <w:p w14:paraId="0D96BA53" w14:textId="77777777" w:rsidR="00CC0DF5" w:rsidRDefault="00CC0DF5" w:rsidP="00CC0DF5">
      <w:pPr>
        <w:jc w:val="center"/>
        <w:rPr>
          <w:sz w:val="36"/>
          <w:szCs w:val="36"/>
        </w:rPr>
      </w:pPr>
    </w:p>
    <w:p w14:paraId="6739B220" w14:textId="6FA9465D" w:rsidR="00CC0DF5" w:rsidRDefault="0060635F" w:rsidP="00CC0DF5">
      <w:pPr>
        <w:jc w:val="center"/>
      </w:pPr>
      <w:r>
        <w:t>Document Revision 3</w:t>
      </w:r>
    </w:p>
    <w:p w14:paraId="1FF91918" w14:textId="4E87CD36" w:rsidR="00CC0DF5" w:rsidRDefault="0060635F" w:rsidP="00CC0DF5">
      <w:pPr>
        <w:jc w:val="center"/>
      </w:pPr>
      <w:r>
        <w:t>January, 2018</w:t>
      </w:r>
    </w:p>
    <w:p w14:paraId="32446E4F" w14:textId="77777777" w:rsidR="00CC0DF5" w:rsidRDefault="00CC0DF5" w:rsidP="00CC0DF5">
      <w:pPr>
        <w:jc w:val="center"/>
      </w:pPr>
    </w:p>
    <w:p w14:paraId="2D29A24C" w14:textId="77777777" w:rsidR="00CC0DF5" w:rsidRDefault="00CC0DF5" w:rsidP="00CC0DF5">
      <w:pPr>
        <w:jc w:val="center"/>
      </w:pPr>
    </w:p>
    <w:p w14:paraId="3144017F" w14:textId="77777777" w:rsidR="00CC0DF5" w:rsidRDefault="00CC0DF5" w:rsidP="00CC0DF5">
      <w:pPr>
        <w:jc w:val="center"/>
      </w:pPr>
    </w:p>
    <w:p w14:paraId="50D0AB34" w14:textId="77777777" w:rsidR="00CC0DF5" w:rsidRDefault="00CC0DF5" w:rsidP="00CC0DF5"/>
    <w:p w14:paraId="63036268" w14:textId="77777777" w:rsidR="008173F2" w:rsidRDefault="008173F2" w:rsidP="008173F2"/>
    <w:p w14:paraId="13E32007" w14:textId="77777777" w:rsidR="008173F2" w:rsidRDefault="008173F2" w:rsidP="008173F2">
      <w:pPr>
        <w:pBdr>
          <w:top w:val="single" w:sz="4" w:space="1" w:color="auto"/>
          <w:left w:val="single" w:sz="4" w:space="4" w:color="auto"/>
          <w:bottom w:val="single" w:sz="4" w:space="1" w:color="auto"/>
          <w:right w:val="single" w:sz="4" w:space="4" w:color="auto"/>
        </w:pBdr>
        <w:jc w:val="center"/>
      </w:pPr>
      <w:r>
        <w:t xml:space="preserve">This Document is part of the </w:t>
      </w:r>
      <w:proofErr w:type="spellStart"/>
      <w:r>
        <w:t>OpenDCS</w:t>
      </w:r>
      <w:proofErr w:type="spellEnd"/>
      <w:r>
        <w:t xml:space="preserve"> Software Suite for environmental data acquisition and processing. The project home is: </w:t>
      </w:r>
      <w:hyperlink r:id="rId8" w:history="1">
        <w:r w:rsidRPr="008C16C6">
          <w:rPr>
            <w:rStyle w:val="Hyperlink"/>
          </w:rPr>
          <w:t>https://github.com/opendcs/opendcs</w:t>
        </w:r>
      </w:hyperlink>
    </w:p>
    <w:p w14:paraId="0B5063C5" w14:textId="77777777" w:rsidR="008173F2" w:rsidRDefault="008173F2" w:rsidP="008173F2">
      <w:pPr>
        <w:pBdr>
          <w:top w:val="single" w:sz="4" w:space="1" w:color="auto"/>
          <w:left w:val="single" w:sz="4" w:space="4" w:color="auto"/>
          <w:bottom w:val="single" w:sz="4" w:space="1" w:color="auto"/>
          <w:right w:val="single" w:sz="4" w:space="4" w:color="auto"/>
        </w:pBdr>
        <w:jc w:val="center"/>
      </w:pPr>
      <w:r>
        <w:t>See INTENT.md at the project home for information on licensing.</w:t>
      </w:r>
    </w:p>
    <w:p w14:paraId="75762C5F" w14:textId="77777777" w:rsidR="00CC0DF5" w:rsidRDefault="00CC0DF5" w:rsidP="00CC0DF5"/>
    <w:p w14:paraId="51912010" w14:textId="77777777" w:rsidR="00CC0DF5" w:rsidRDefault="00CC0DF5" w:rsidP="00CC0DF5"/>
    <w:p w14:paraId="3B7ABC65" w14:textId="5EC9ADD6" w:rsidR="00CC0DF5" w:rsidRDefault="00CC0DF5" w:rsidP="00CC0DF5">
      <w:pPr>
        <w:jc w:val="center"/>
      </w:pPr>
    </w:p>
    <w:p w14:paraId="18243979" w14:textId="77777777" w:rsidR="00CC0DF5" w:rsidRPr="00CC0DF5" w:rsidRDefault="00CC0DF5" w:rsidP="00CC0DF5">
      <w:pPr>
        <w:sectPr w:rsidR="00CC0DF5" w:rsidRPr="00CC0DF5" w:rsidSect="003D26DB">
          <w:footerReference w:type="even" r:id="rId9"/>
          <w:pgSz w:w="12240" w:h="15840"/>
          <w:pgMar w:top="1440" w:right="1800" w:bottom="1440" w:left="1800" w:header="720" w:footer="720" w:gutter="0"/>
          <w:cols w:space="720"/>
          <w:docGrid w:linePitch="360"/>
        </w:sectPr>
      </w:pPr>
    </w:p>
    <w:p w14:paraId="46331568" w14:textId="77777777" w:rsidR="00551411" w:rsidRDefault="00551411" w:rsidP="00FE76E8">
      <w:pPr>
        <w:jc w:val="center"/>
      </w:pPr>
      <w:r>
        <w:lastRenderedPageBreak/>
        <w:t>Table of Contents</w:t>
      </w:r>
    </w:p>
    <w:p w14:paraId="7271C72A" w14:textId="77777777" w:rsidR="00267278" w:rsidRDefault="00551411">
      <w:pPr>
        <w:pStyle w:val="TOC1"/>
        <w:tabs>
          <w:tab w:val="left" w:pos="343"/>
          <w:tab w:val="right" w:leader="dot" w:pos="8630"/>
        </w:tabs>
        <w:rPr>
          <w:rFonts w:asciiTheme="minorHAnsi" w:hAnsiTheme="minorHAnsi"/>
          <w:noProof/>
          <w:lang w:eastAsia="ja-JP"/>
        </w:rPr>
      </w:pPr>
      <w:r>
        <w:fldChar w:fldCharType="begin"/>
      </w:r>
      <w:r>
        <w:instrText xml:space="preserve"> TOC \o "1-3" </w:instrText>
      </w:r>
      <w:r>
        <w:fldChar w:fldCharType="separate"/>
      </w:r>
      <w:r w:rsidR="00267278">
        <w:rPr>
          <w:noProof/>
        </w:rPr>
        <w:t>1</w:t>
      </w:r>
      <w:r w:rsidR="00267278">
        <w:rPr>
          <w:rFonts w:asciiTheme="minorHAnsi" w:hAnsiTheme="minorHAnsi"/>
          <w:noProof/>
          <w:lang w:eastAsia="ja-JP"/>
        </w:rPr>
        <w:tab/>
      </w:r>
      <w:r w:rsidR="00267278">
        <w:rPr>
          <w:noProof/>
        </w:rPr>
        <w:t>Overview</w:t>
      </w:r>
      <w:r w:rsidR="00267278">
        <w:rPr>
          <w:noProof/>
        </w:rPr>
        <w:tab/>
      </w:r>
      <w:r w:rsidR="00267278">
        <w:rPr>
          <w:noProof/>
        </w:rPr>
        <w:fldChar w:fldCharType="begin"/>
      </w:r>
      <w:r w:rsidR="00267278">
        <w:rPr>
          <w:noProof/>
        </w:rPr>
        <w:instrText xml:space="preserve"> PAGEREF _Toc299706953 \h </w:instrText>
      </w:r>
      <w:r w:rsidR="00267278">
        <w:rPr>
          <w:noProof/>
        </w:rPr>
      </w:r>
      <w:r w:rsidR="00267278">
        <w:rPr>
          <w:noProof/>
        </w:rPr>
        <w:fldChar w:fldCharType="separate"/>
      </w:r>
      <w:r w:rsidR="00267278">
        <w:rPr>
          <w:noProof/>
        </w:rPr>
        <w:t>1</w:t>
      </w:r>
      <w:r w:rsidR="00267278">
        <w:rPr>
          <w:noProof/>
        </w:rPr>
        <w:fldChar w:fldCharType="end"/>
      </w:r>
    </w:p>
    <w:p w14:paraId="11F29D5B" w14:textId="77777777" w:rsidR="00267278" w:rsidRDefault="00267278">
      <w:pPr>
        <w:pStyle w:val="TOC2"/>
        <w:tabs>
          <w:tab w:val="left" w:pos="751"/>
          <w:tab w:val="right" w:leader="dot" w:pos="8630"/>
        </w:tabs>
        <w:rPr>
          <w:rFonts w:asciiTheme="minorHAnsi" w:hAnsiTheme="minorHAnsi"/>
          <w:noProof/>
          <w:lang w:eastAsia="ja-JP"/>
        </w:rPr>
      </w:pPr>
      <w:r>
        <w:rPr>
          <w:noProof/>
        </w:rPr>
        <w:t>1.1</w:t>
      </w:r>
      <w:r>
        <w:rPr>
          <w:rFonts w:asciiTheme="minorHAnsi" w:hAnsiTheme="minorHAnsi"/>
          <w:noProof/>
          <w:lang w:eastAsia="ja-JP"/>
        </w:rPr>
        <w:tab/>
      </w:r>
      <w:r>
        <w:rPr>
          <w:noProof/>
        </w:rPr>
        <w:t>Glossary and List of Acronyms</w:t>
      </w:r>
      <w:r>
        <w:rPr>
          <w:noProof/>
        </w:rPr>
        <w:tab/>
      </w:r>
      <w:r>
        <w:rPr>
          <w:noProof/>
        </w:rPr>
        <w:fldChar w:fldCharType="begin"/>
      </w:r>
      <w:r>
        <w:rPr>
          <w:noProof/>
        </w:rPr>
        <w:instrText xml:space="preserve"> PAGEREF _Toc299706954 \h </w:instrText>
      </w:r>
      <w:r>
        <w:rPr>
          <w:noProof/>
        </w:rPr>
      </w:r>
      <w:r>
        <w:rPr>
          <w:noProof/>
        </w:rPr>
        <w:fldChar w:fldCharType="separate"/>
      </w:r>
      <w:r>
        <w:rPr>
          <w:noProof/>
        </w:rPr>
        <w:t>2</w:t>
      </w:r>
      <w:r>
        <w:rPr>
          <w:noProof/>
        </w:rPr>
        <w:fldChar w:fldCharType="end"/>
      </w:r>
    </w:p>
    <w:p w14:paraId="238B72B8" w14:textId="77777777" w:rsidR="00267278" w:rsidRDefault="00267278">
      <w:pPr>
        <w:pStyle w:val="TOC1"/>
        <w:tabs>
          <w:tab w:val="left" w:pos="374"/>
          <w:tab w:val="right" w:leader="dot" w:pos="8630"/>
        </w:tabs>
        <w:rPr>
          <w:rFonts w:asciiTheme="minorHAnsi" w:hAnsiTheme="minorHAnsi"/>
          <w:noProof/>
          <w:lang w:eastAsia="ja-JP"/>
        </w:rPr>
      </w:pPr>
      <w:r>
        <w:rPr>
          <w:noProof/>
        </w:rPr>
        <w:t>2</w:t>
      </w:r>
      <w:r>
        <w:rPr>
          <w:rFonts w:asciiTheme="minorHAnsi" w:hAnsiTheme="minorHAnsi"/>
          <w:noProof/>
          <w:lang w:eastAsia="ja-JP"/>
        </w:rPr>
        <w:tab/>
      </w:r>
      <w:r>
        <w:rPr>
          <w:noProof/>
        </w:rPr>
        <w:t>DCP Monitor Database Schema</w:t>
      </w:r>
      <w:r>
        <w:rPr>
          <w:noProof/>
        </w:rPr>
        <w:tab/>
      </w:r>
      <w:r>
        <w:rPr>
          <w:noProof/>
        </w:rPr>
        <w:fldChar w:fldCharType="begin"/>
      </w:r>
      <w:r>
        <w:rPr>
          <w:noProof/>
        </w:rPr>
        <w:instrText xml:space="preserve"> PAGEREF _Toc299706955 \h </w:instrText>
      </w:r>
      <w:r>
        <w:rPr>
          <w:noProof/>
        </w:rPr>
      </w:r>
      <w:r>
        <w:rPr>
          <w:noProof/>
        </w:rPr>
        <w:fldChar w:fldCharType="separate"/>
      </w:r>
      <w:r>
        <w:rPr>
          <w:noProof/>
        </w:rPr>
        <w:t>3</w:t>
      </w:r>
      <w:r>
        <w:rPr>
          <w:noProof/>
        </w:rPr>
        <w:fldChar w:fldCharType="end"/>
      </w:r>
    </w:p>
    <w:p w14:paraId="37BCBB56" w14:textId="77777777" w:rsidR="00267278" w:rsidRDefault="00267278">
      <w:pPr>
        <w:pStyle w:val="TOC1"/>
        <w:tabs>
          <w:tab w:val="left" w:pos="372"/>
          <w:tab w:val="right" w:leader="dot" w:pos="8630"/>
        </w:tabs>
        <w:rPr>
          <w:rFonts w:asciiTheme="minorHAnsi" w:hAnsiTheme="minorHAnsi"/>
          <w:noProof/>
          <w:lang w:eastAsia="ja-JP"/>
        </w:rPr>
      </w:pPr>
      <w:r>
        <w:rPr>
          <w:noProof/>
        </w:rPr>
        <w:t>3</w:t>
      </w:r>
      <w:r>
        <w:rPr>
          <w:rFonts w:asciiTheme="minorHAnsi" w:hAnsiTheme="minorHAnsi"/>
          <w:noProof/>
          <w:lang w:eastAsia="ja-JP"/>
        </w:rPr>
        <w:tab/>
      </w:r>
      <w:r>
        <w:rPr>
          <w:noProof/>
        </w:rPr>
        <w:t>DCP Monitor Daemon</w:t>
      </w:r>
      <w:r>
        <w:rPr>
          <w:noProof/>
        </w:rPr>
        <w:tab/>
      </w:r>
      <w:r>
        <w:rPr>
          <w:noProof/>
        </w:rPr>
        <w:fldChar w:fldCharType="begin"/>
      </w:r>
      <w:r>
        <w:rPr>
          <w:noProof/>
        </w:rPr>
        <w:instrText xml:space="preserve"> PAGEREF _Toc299706956 \h </w:instrText>
      </w:r>
      <w:r>
        <w:rPr>
          <w:noProof/>
        </w:rPr>
      </w:r>
      <w:r>
        <w:rPr>
          <w:noProof/>
        </w:rPr>
        <w:fldChar w:fldCharType="separate"/>
      </w:r>
      <w:r>
        <w:rPr>
          <w:noProof/>
        </w:rPr>
        <w:t>4</w:t>
      </w:r>
      <w:r>
        <w:rPr>
          <w:noProof/>
        </w:rPr>
        <w:fldChar w:fldCharType="end"/>
      </w:r>
    </w:p>
    <w:p w14:paraId="5E6B9873" w14:textId="77777777" w:rsidR="00267278" w:rsidRDefault="00267278">
      <w:pPr>
        <w:pStyle w:val="TOC2"/>
        <w:tabs>
          <w:tab w:val="left" w:pos="780"/>
          <w:tab w:val="right" w:leader="dot" w:pos="8630"/>
        </w:tabs>
        <w:rPr>
          <w:rFonts w:asciiTheme="minorHAnsi" w:hAnsiTheme="minorHAnsi"/>
          <w:noProof/>
          <w:lang w:eastAsia="ja-JP"/>
        </w:rPr>
      </w:pPr>
      <w:r>
        <w:rPr>
          <w:noProof/>
        </w:rPr>
        <w:t>3.1</w:t>
      </w:r>
      <w:r>
        <w:rPr>
          <w:rFonts w:asciiTheme="minorHAnsi" w:hAnsiTheme="minorHAnsi"/>
          <w:noProof/>
          <w:lang w:eastAsia="ja-JP"/>
        </w:rPr>
        <w:tab/>
      </w:r>
      <w:r>
        <w:rPr>
          <w:noProof/>
        </w:rPr>
        <w:t>Enumerations</w:t>
      </w:r>
      <w:r>
        <w:rPr>
          <w:noProof/>
        </w:rPr>
        <w:tab/>
      </w:r>
      <w:r>
        <w:rPr>
          <w:noProof/>
        </w:rPr>
        <w:fldChar w:fldCharType="begin"/>
      </w:r>
      <w:r>
        <w:rPr>
          <w:noProof/>
        </w:rPr>
        <w:instrText xml:space="preserve"> PAGEREF _Toc299706957 \h </w:instrText>
      </w:r>
      <w:r>
        <w:rPr>
          <w:noProof/>
        </w:rPr>
      </w:r>
      <w:r>
        <w:rPr>
          <w:noProof/>
        </w:rPr>
        <w:fldChar w:fldCharType="separate"/>
      </w:r>
      <w:r>
        <w:rPr>
          <w:noProof/>
        </w:rPr>
        <w:t>4</w:t>
      </w:r>
      <w:r>
        <w:rPr>
          <w:noProof/>
        </w:rPr>
        <w:fldChar w:fldCharType="end"/>
      </w:r>
    </w:p>
    <w:p w14:paraId="60C4552F" w14:textId="77777777" w:rsidR="00267278" w:rsidRDefault="00267278">
      <w:pPr>
        <w:pStyle w:val="TOC2"/>
        <w:tabs>
          <w:tab w:val="left" w:pos="811"/>
          <w:tab w:val="right" w:leader="dot" w:pos="8630"/>
        </w:tabs>
        <w:rPr>
          <w:rFonts w:asciiTheme="minorHAnsi" w:hAnsiTheme="minorHAnsi"/>
          <w:noProof/>
          <w:lang w:eastAsia="ja-JP"/>
        </w:rPr>
      </w:pPr>
      <w:r>
        <w:rPr>
          <w:noProof/>
        </w:rPr>
        <w:t>3.2</w:t>
      </w:r>
      <w:r>
        <w:rPr>
          <w:rFonts w:asciiTheme="minorHAnsi" w:hAnsiTheme="minorHAnsi"/>
          <w:noProof/>
          <w:lang w:eastAsia="ja-JP"/>
        </w:rPr>
        <w:tab/>
      </w:r>
      <w:r>
        <w:rPr>
          <w:noProof/>
        </w:rPr>
        <w:t>The DCP Monitor ‘Process’ Record</w:t>
      </w:r>
      <w:r>
        <w:rPr>
          <w:noProof/>
        </w:rPr>
        <w:tab/>
      </w:r>
      <w:r>
        <w:rPr>
          <w:noProof/>
        </w:rPr>
        <w:fldChar w:fldCharType="begin"/>
      </w:r>
      <w:r>
        <w:rPr>
          <w:noProof/>
        </w:rPr>
        <w:instrText xml:space="preserve"> PAGEREF _Toc299706958 \h </w:instrText>
      </w:r>
      <w:r>
        <w:rPr>
          <w:noProof/>
        </w:rPr>
      </w:r>
      <w:r>
        <w:rPr>
          <w:noProof/>
        </w:rPr>
        <w:fldChar w:fldCharType="separate"/>
      </w:r>
      <w:r>
        <w:rPr>
          <w:noProof/>
        </w:rPr>
        <w:t>5</w:t>
      </w:r>
      <w:r>
        <w:rPr>
          <w:noProof/>
        </w:rPr>
        <w:fldChar w:fldCharType="end"/>
      </w:r>
    </w:p>
    <w:p w14:paraId="6704CB02" w14:textId="77777777" w:rsidR="00267278" w:rsidRDefault="00267278">
      <w:pPr>
        <w:pStyle w:val="TOC2"/>
        <w:tabs>
          <w:tab w:val="left" w:pos="810"/>
          <w:tab w:val="right" w:leader="dot" w:pos="8630"/>
        </w:tabs>
        <w:rPr>
          <w:rFonts w:asciiTheme="minorHAnsi" w:hAnsiTheme="minorHAnsi"/>
          <w:noProof/>
          <w:lang w:eastAsia="ja-JP"/>
        </w:rPr>
      </w:pPr>
      <w:r>
        <w:rPr>
          <w:noProof/>
        </w:rPr>
        <w:t>3.3</w:t>
      </w:r>
      <w:r>
        <w:rPr>
          <w:rFonts w:asciiTheme="minorHAnsi" w:hAnsiTheme="minorHAnsi"/>
          <w:noProof/>
          <w:lang w:eastAsia="ja-JP"/>
        </w:rPr>
        <w:tab/>
      </w:r>
      <w:r>
        <w:rPr>
          <w:noProof/>
        </w:rPr>
        <w:t>DCP Monitor Routing Spec</w:t>
      </w:r>
      <w:r>
        <w:rPr>
          <w:noProof/>
        </w:rPr>
        <w:tab/>
      </w:r>
      <w:r>
        <w:rPr>
          <w:noProof/>
        </w:rPr>
        <w:fldChar w:fldCharType="begin"/>
      </w:r>
      <w:r>
        <w:rPr>
          <w:noProof/>
        </w:rPr>
        <w:instrText xml:space="preserve"> PAGEREF _Toc299706959 \h </w:instrText>
      </w:r>
      <w:r>
        <w:rPr>
          <w:noProof/>
        </w:rPr>
      </w:r>
      <w:r>
        <w:rPr>
          <w:noProof/>
        </w:rPr>
        <w:fldChar w:fldCharType="separate"/>
      </w:r>
      <w:r>
        <w:rPr>
          <w:noProof/>
        </w:rPr>
        <w:t>7</w:t>
      </w:r>
      <w:r>
        <w:rPr>
          <w:noProof/>
        </w:rPr>
        <w:fldChar w:fldCharType="end"/>
      </w:r>
    </w:p>
    <w:p w14:paraId="3DECEAE3" w14:textId="77777777" w:rsidR="00267278" w:rsidRDefault="00267278">
      <w:pPr>
        <w:pStyle w:val="TOC2"/>
        <w:tabs>
          <w:tab w:val="left" w:pos="813"/>
          <w:tab w:val="right" w:leader="dot" w:pos="8630"/>
        </w:tabs>
        <w:rPr>
          <w:rFonts w:asciiTheme="minorHAnsi" w:hAnsiTheme="minorHAnsi"/>
          <w:noProof/>
          <w:lang w:eastAsia="ja-JP"/>
        </w:rPr>
      </w:pPr>
      <w:r>
        <w:rPr>
          <w:noProof/>
        </w:rPr>
        <w:t>3.4</w:t>
      </w:r>
      <w:r>
        <w:rPr>
          <w:rFonts w:asciiTheme="minorHAnsi" w:hAnsiTheme="minorHAnsi"/>
          <w:noProof/>
          <w:lang w:eastAsia="ja-JP"/>
        </w:rPr>
        <w:tab/>
      </w:r>
      <w:r>
        <w:rPr>
          <w:noProof/>
        </w:rPr>
        <w:t>Running the Daemon</w:t>
      </w:r>
      <w:r>
        <w:rPr>
          <w:noProof/>
        </w:rPr>
        <w:tab/>
      </w:r>
      <w:r>
        <w:rPr>
          <w:noProof/>
        </w:rPr>
        <w:fldChar w:fldCharType="begin"/>
      </w:r>
      <w:r>
        <w:rPr>
          <w:noProof/>
        </w:rPr>
        <w:instrText xml:space="preserve"> PAGEREF _Toc299706960 \h </w:instrText>
      </w:r>
      <w:r>
        <w:rPr>
          <w:noProof/>
        </w:rPr>
      </w:r>
      <w:r>
        <w:rPr>
          <w:noProof/>
        </w:rPr>
        <w:fldChar w:fldCharType="separate"/>
      </w:r>
      <w:r>
        <w:rPr>
          <w:noProof/>
        </w:rPr>
        <w:t>8</w:t>
      </w:r>
      <w:r>
        <w:rPr>
          <w:noProof/>
        </w:rPr>
        <w:fldChar w:fldCharType="end"/>
      </w:r>
    </w:p>
    <w:p w14:paraId="44FBD42A" w14:textId="77777777" w:rsidR="00267278" w:rsidRDefault="00267278">
      <w:pPr>
        <w:pStyle w:val="TOC2"/>
        <w:tabs>
          <w:tab w:val="left" w:pos="804"/>
          <w:tab w:val="right" w:leader="dot" w:pos="8630"/>
        </w:tabs>
        <w:rPr>
          <w:rFonts w:asciiTheme="minorHAnsi" w:hAnsiTheme="minorHAnsi"/>
          <w:noProof/>
          <w:lang w:eastAsia="ja-JP"/>
        </w:rPr>
      </w:pPr>
      <w:r>
        <w:rPr>
          <w:noProof/>
        </w:rPr>
        <w:t>3.5</w:t>
      </w:r>
      <w:r>
        <w:rPr>
          <w:rFonts w:asciiTheme="minorHAnsi" w:hAnsiTheme="minorHAnsi"/>
          <w:noProof/>
          <w:lang w:eastAsia="ja-JP"/>
        </w:rPr>
        <w:tab/>
      </w:r>
      <w:r>
        <w:rPr>
          <w:noProof/>
        </w:rPr>
        <w:t>Monitoring and Stopping the Daemon</w:t>
      </w:r>
      <w:r>
        <w:rPr>
          <w:noProof/>
        </w:rPr>
        <w:tab/>
      </w:r>
      <w:r>
        <w:rPr>
          <w:noProof/>
        </w:rPr>
        <w:fldChar w:fldCharType="begin"/>
      </w:r>
      <w:r>
        <w:rPr>
          <w:noProof/>
        </w:rPr>
        <w:instrText xml:space="preserve"> PAGEREF _Toc299706961 \h </w:instrText>
      </w:r>
      <w:r>
        <w:rPr>
          <w:noProof/>
        </w:rPr>
      </w:r>
      <w:r>
        <w:rPr>
          <w:noProof/>
        </w:rPr>
        <w:fldChar w:fldCharType="separate"/>
      </w:r>
      <w:r>
        <w:rPr>
          <w:noProof/>
        </w:rPr>
        <w:t>8</w:t>
      </w:r>
      <w:r>
        <w:rPr>
          <w:noProof/>
        </w:rPr>
        <w:fldChar w:fldCharType="end"/>
      </w:r>
    </w:p>
    <w:p w14:paraId="0C0736F6" w14:textId="77777777" w:rsidR="00267278" w:rsidRDefault="00267278">
      <w:pPr>
        <w:pStyle w:val="TOC1"/>
        <w:tabs>
          <w:tab w:val="left" w:pos="376"/>
          <w:tab w:val="right" w:leader="dot" w:pos="8630"/>
        </w:tabs>
        <w:rPr>
          <w:rFonts w:asciiTheme="minorHAnsi" w:hAnsiTheme="minorHAnsi"/>
          <w:noProof/>
          <w:lang w:eastAsia="ja-JP"/>
        </w:rPr>
      </w:pPr>
      <w:r>
        <w:rPr>
          <w:noProof/>
        </w:rPr>
        <w:t>4</w:t>
      </w:r>
      <w:r>
        <w:rPr>
          <w:rFonts w:asciiTheme="minorHAnsi" w:hAnsiTheme="minorHAnsi"/>
          <w:noProof/>
          <w:lang w:eastAsia="ja-JP"/>
        </w:rPr>
        <w:tab/>
      </w:r>
      <w:r>
        <w:rPr>
          <w:noProof/>
        </w:rPr>
        <w:t>Apache Tomcat</w:t>
      </w:r>
      <w:r>
        <w:rPr>
          <w:noProof/>
        </w:rPr>
        <w:tab/>
      </w:r>
      <w:r>
        <w:rPr>
          <w:noProof/>
        </w:rPr>
        <w:fldChar w:fldCharType="begin"/>
      </w:r>
      <w:r>
        <w:rPr>
          <w:noProof/>
        </w:rPr>
        <w:instrText xml:space="preserve"> PAGEREF _Toc299706962 \h </w:instrText>
      </w:r>
      <w:r>
        <w:rPr>
          <w:noProof/>
        </w:rPr>
      </w:r>
      <w:r>
        <w:rPr>
          <w:noProof/>
        </w:rPr>
        <w:fldChar w:fldCharType="separate"/>
      </w:r>
      <w:r>
        <w:rPr>
          <w:noProof/>
        </w:rPr>
        <w:t>10</w:t>
      </w:r>
      <w:r>
        <w:rPr>
          <w:noProof/>
        </w:rPr>
        <w:fldChar w:fldCharType="end"/>
      </w:r>
    </w:p>
    <w:p w14:paraId="0BD43DD5" w14:textId="77777777" w:rsidR="00267278" w:rsidRDefault="00267278">
      <w:pPr>
        <w:pStyle w:val="TOC1"/>
        <w:tabs>
          <w:tab w:val="left" w:pos="367"/>
          <w:tab w:val="right" w:leader="dot" w:pos="8630"/>
        </w:tabs>
        <w:rPr>
          <w:rFonts w:asciiTheme="minorHAnsi" w:hAnsiTheme="minorHAnsi"/>
          <w:noProof/>
          <w:lang w:eastAsia="ja-JP"/>
        </w:rPr>
      </w:pPr>
      <w:r>
        <w:rPr>
          <w:noProof/>
        </w:rPr>
        <w:t>5</w:t>
      </w:r>
      <w:r>
        <w:rPr>
          <w:rFonts w:asciiTheme="minorHAnsi" w:hAnsiTheme="minorHAnsi"/>
          <w:noProof/>
          <w:lang w:eastAsia="ja-JP"/>
        </w:rPr>
        <w:tab/>
      </w:r>
      <w:r>
        <w:rPr>
          <w:noProof/>
        </w:rPr>
        <w:t>DCP Monitor Web Archive</w:t>
      </w:r>
      <w:r>
        <w:rPr>
          <w:noProof/>
        </w:rPr>
        <w:tab/>
      </w:r>
      <w:r>
        <w:rPr>
          <w:noProof/>
        </w:rPr>
        <w:fldChar w:fldCharType="begin"/>
      </w:r>
      <w:r>
        <w:rPr>
          <w:noProof/>
        </w:rPr>
        <w:instrText xml:space="preserve"> PAGEREF _Toc299706963 \h </w:instrText>
      </w:r>
      <w:r>
        <w:rPr>
          <w:noProof/>
        </w:rPr>
      </w:r>
      <w:r>
        <w:rPr>
          <w:noProof/>
        </w:rPr>
        <w:fldChar w:fldCharType="separate"/>
      </w:r>
      <w:r>
        <w:rPr>
          <w:noProof/>
        </w:rPr>
        <w:t>11</w:t>
      </w:r>
      <w:r>
        <w:rPr>
          <w:noProof/>
        </w:rPr>
        <w:fldChar w:fldCharType="end"/>
      </w:r>
    </w:p>
    <w:p w14:paraId="062CBCAA" w14:textId="77777777" w:rsidR="00551411" w:rsidRDefault="00551411" w:rsidP="0026383C">
      <w:r>
        <w:fldChar w:fldCharType="end"/>
      </w:r>
    </w:p>
    <w:p w14:paraId="7D4E82BF" w14:textId="77777777" w:rsidR="00551411" w:rsidRDefault="00551411" w:rsidP="0026383C">
      <w:pPr>
        <w:sectPr w:rsidR="00551411" w:rsidSect="00551411">
          <w:type w:val="oddPage"/>
          <w:pgSz w:w="12240" w:h="15840"/>
          <w:pgMar w:top="1440" w:right="1800" w:bottom="1440" w:left="1800" w:header="720" w:footer="720" w:gutter="0"/>
          <w:cols w:space="720"/>
          <w:docGrid w:linePitch="360"/>
        </w:sectPr>
      </w:pPr>
    </w:p>
    <w:p w14:paraId="47FAD40B" w14:textId="17326206" w:rsidR="0002336E" w:rsidRDefault="00F80135" w:rsidP="0026383C">
      <w:pPr>
        <w:pStyle w:val="Heading1"/>
      </w:pPr>
      <w:bookmarkStart w:id="0" w:name="_Toc299706953"/>
      <w:r>
        <w:lastRenderedPageBreak/>
        <w:t>Overview</w:t>
      </w:r>
      <w:bookmarkEnd w:id="0"/>
    </w:p>
    <w:p w14:paraId="7C858657" w14:textId="78A53C43" w:rsidR="00253809" w:rsidRDefault="00253809" w:rsidP="00253809">
      <w:r>
        <w:t xml:space="preserve">The DCP Monitor Web Application is compatible with </w:t>
      </w:r>
      <w:proofErr w:type="spellStart"/>
      <w:r>
        <w:t>OpenDCS</w:t>
      </w:r>
      <w:proofErr w:type="spellEnd"/>
      <w:r>
        <w:t xml:space="preserve"> 6.1. It has the following components:</w:t>
      </w:r>
    </w:p>
    <w:p w14:paraId="0A89369B" w14:textId="57BE83E6" w:rsidR="00253809" w:rsidRDefault="00253809" w:rsidP="00253809">
      <w:pPr>
        <w:pStyle w:val="ListParagraph"/>
        <w:numPr>
          <w:ilvl w:val="0"/>
          <w:numId w:val="35"/>
        </w:numPr>
      </w:pPr>
      <w:r>
        <w:t xml:space="preserve">DCP Monitor Database Schema – part of the standard </w:t>
      </w:r>
      <w:proofErr w:type="spellStart"/>
      <w:r>
        <w:t>OpenDCS</w:t>
      </w:r>
      <w:proofErr w:type="spellEnd"/>
      <w:r>
        <w:t xml:space="preserve"> schema. Compatible with PostgreSQL and Oracle. The DCP Monitor Tables are </w:t>
      </w:r>
      <w:r>
        <w:rPr>
          <w:i/>
        </w:rPr>
        <w:t>not</w:t>
      </w:r>
      <w:r>
        <w:t xml:space="preserve"> included with the CWMS CCP/DECODES schema.</w:t>
      </w:r>
    </w:p>
    <w:p w14:paraId="6FED2B5B" w14:textId="4CD7373F" w:rsidR="00253809" w:rsidRDefault="00253809" w:rsidP="00253809">
      <w:pPr>
        <w:pStyle w:val="ListParagraph"/>
        <w:numPr>
          <w:ilvl w:val="0"/>
          <w:numId w:val="35"/>
        </w:numPr>
      </w:pPr>
      <w:r>
        <w:t>DCP Monitor Daemon – functions like a routing spec. Runs in the background continually collecting data from DCPs that you specify via channels and/or network lists. Raw messages are stored in the SQL database.</w:t>
      </w:r>
    </w:p>
    <w:p w14:paraId="357E9A85" w14:textId="6B02FAB1" w:rsidR="00032CD4" w:rsidRDefault="00032CD4" w:rsidP="00253809">
      <w:pPr>
        <w:pStyle w:val="ListParagraph"/>
        <w:numPr>
          <w:ilvl w:val="0"/>
          <w:numId w:val="35"/>
        </w:numPr>
      </w:pPr>
      <w:r>
        <w:t>DCP Monitor Routing Spec – this record in your database is used by the Routing Spec Daemon to control several aspects of its operation.</w:t>
      </w:r>
    </w:p>
    <w:p w14:paraId="42D6FDE6" w14:textId="72A4A053" w:rsidR="00253809" w:rsidRDefault="00253809" w:rsidP="00253809">
      <w:pPr>
        <w:pStyle w:val="ListParagraph"/>
        <w:numPr>
          <w:ilvl w:val="0"/>
          <w:numId w:val="35"/>
        </w:numPr>
      </w:pPr>
      <w:r>
        <w:t>Apache Tomcat Container – Tomcat is available as a free download for all modern operating systems.</w:t>
      </w:r>
    </w:p>
    <w:p w14:paraId="55492887" w14:textId="68F32FED" w:rsidR="00253809" w:rsidRDefault="00253809" w:rsidP="00253809">
      <w:pPr>
        <w:pStyle w:val="ListParagraph"/>
        <w:numPr>
          <w:ilvl w:val="0"/>
          <w:numId w:val="35"/>
        </w:numPr>
      </w:pPr>
      <w:r>
        <w:t>DCP Monitor Web Archive (WAR) – You must first customize the WAR for your database, page headers, logos, etc., and then rebuild the WAR (Web Archive) as described below. Once deployed, the WAR runs as an application under Tomcat, providing views into the database via web pages.</w:t>
      </w:r>
    </w:p>
    <w:p w14:paraId="61FE042D" w14:textId="77777777" w:rsidR="00253809" w:rsidRDefault="00253809" w:rsidP="00253809"/>
    <w:p w14:paraId="72F61C2C" w14:textId="66A3C6E2" w:rsidR="00253809" w:rsidRDefault="00253809" w:rsidP="00253809">
      <w:r>
        <w:t>The following sections describe how to install, configure, and deploy each of the components.</w:t>
      </w:r>
    </w:p>
    <w:p w14:paraId="5010429C" w14:textId="77777777" w:rsidR="00253809" w:rsidRDefault="00253809" w:rsidP="00253809"/>
    <w:p w14:paraId="1AD831AB" w14:textId="77777777" w:rsidR="00253809" w:rsidRPr="00253809" w:rsidRDefault="00253809" w:rsidP="00253809"/>
    <w:p w14:paraId="7AF9CF2F" w14:textId="77777777" w:rsidR="00F80135" w:rsidRDefault="00F80135" w:rsidP="00F80135">
      <w:pPr>
        <w:pStyle w:val="Heading2"/>
        <w:pageBreakBefore/>
        <w:spacing w:before="240" w:line="276" w:lineRule="auto"/>
        <w:ind w:left="720" w:hanging="720"/>
      </w:pPr>
      <w:bookmarkStart w:id="1" w:name="_Toc266792661"/>
      <w:bookmarkStart w:id="2" w:name="_Toc236712844"/>
      <w:bookmarkStart w:id="3" w:name="_Toc299706954"/>
      <w:r>
        <w:lastRenderedPageBreak/>
        <w:t>Glossary and List of Acronyms</w:t>
      </w:r>
      <w:bookmarkEnd w:id="1"/>
      <w:bookmarkEnd w:id="2"/>
      <w:bookmarkEnd w:id="3"/>
    </w:p>
    <w:p w14:paraId="5C8E379B" w14:textId="77777777" w:rsidR="00F80135" w:rsidRDefault="00F80135" w:rsidP="00F80135">
      <w:pPr>
        <w:tabs>
          <w:tab w:val="left" w:pos="2160"/>
        </w:tabs>
        <w:ind w:left="2160" w:hanging="2160"/>
      </w:pPr>
      <w:r>
        <w:t>CP</w:t>
      </w:r>
      <w:r>
        <w:tab/>
        <w:t>Computation Processor – the background program that executes computations as new data arrives.</w:t>
      </w:r>
    </w:p>
    <w:p w14:paraId="56F82720" w14:textId="77777777" w:rsidR="00F80135" w:rsidRDefault="00F80135" w:rsidP="00F80135">
      <w:pPr>
        <w:tabs>
          <w:tab w:val="left" w:pos="2160"/>
        </w:tabs>
        <w:ind w:left="2160" w:hanging="2160"/>
      </w:pPr>
      <w:r>
        <w:t>CCP</w:t>
      </w:r>
      <w:r>
        <w:tab/>
        <w:t xml:space="preserve">CWMS Computation Processor – </w:t>
      </w:r>
      <w:proofErr w:type="gramStart"/>
      <w:r>
        <w:t>i.e.</w:t>
      </w:r>
      <w:proofErr w:type="gramEnd"/>
      <w:r>
        <w:t xml:space="preserve"> the CP configured for CWMS.</w:t>
      </w:r>
    </w:p>
    <w:p w14:paraId="0901CD19" w14:textId="77777777" w:rsidR="00F80135" w:rsidRDefault="00F80135" w:rsidP="00F80135">
      <w:pPr>
        <w:tabs>
          <w:tab w:val="left" w:pos="2160"/>
        </w:tabs>
        <w:ind w:left="2160" w:hanging="2160"/>
      </w:pPr>
      <w:r>
        <w:t>CWMS</w:t>
      </w:r>
      <w:r>
        <w:tab/>
        <w:t>Corps Water Management System (pronounced ‘swims’) - A system for hydrologic data storage and analysis used by USACE.</w:t>
      </w:r>
    </w:p>
    <w:p w14:paraId="2525DCB9" w14:textId="77777777" w:rsidR="00F80135" w:rsidRDefault="00F80135" w:rsidP="00F80135">
      <w:pPr>
        <w:tabs>
          <w:tab w:val="left" w:pos="2160"/>
        </w:tabs>
        <w:ind w:left="2160" w:hanging="2160"/>
      </w:pPr>
      <w:r>
        <w:t>DAS</w:t>
      </w:r>
      <w:r>
        <w:tab/>
        <w:t>Data Acquisition Server – responsible for collecting raw DCP messages via a variety of satellite and internet links.</w:t>
      </w:r>
    </w:p>
    <w:p w14:paraId="3891783A" w14:textId="77777777" w:rsidR="00F80135" w:rsidRDefault="00F80135" w:rsidP="00F80135">
      <w:pPr>
        <w:tabs>
          <w:tab w:val="left" w:pos="2160"/>
        </w:tabs>
        <w:ind w:left="2160" w:hanging="2160"/>
      </w:pPr>
      <w:r>
        <w:t>DBMS</w:t>
      </w:r>
      <w:r>
        <w:tab/>
        <w:t>Database Management System</w:t>
      </w:r>
    </w:p>
    <w:p w14:paraId="3FBE2CCD" w14:textId="77777777" w:rsidR="00F80135" w:rsidRDefault="00F80135" w:rsidP="00F80135">
      <w:pPr>
        <w:tabs>
          <w:tab w:val="left" w:pos="2160"/>
        </w:tabs>
        <w:ind w:left="2160" w:hanging="2160"/>
      </w:pPr>
      <w:r>
        <w:t>DCP</w:t>
      </w:r>
      <w:r>
        <w:tab/>
        <w:t>Data Collection Platform – equipment in the field that collects and transmits raw environmental measurements.</w:t>
      </w:r>
    </w:p>
    <w:p w14:paraId="7DC9853E" w14:textId="77777777" w:rsidR="00F80135" w:rsidRDefault="00F80135" w:rsidP="00F80135">
      <w:pPr>
        <w:tabs>
          <w:tab w:val="left" w:pos="2160"/>
        </w:tabs>
        <w:ind w:left="2160" w:hanging="2160"/>
      </w:pPr>
      <w:r>
        <w:t>DCS</w:t>
      </w:r>
      <w:r>
        <w:tab/>
        <w:t>Data Collection System</w:t>
      </w:r>
    </w:p>
    <w:p w14:paraId="37099462" w14:textId="77777777" w:rsidR="00F80135" w:rsidRDefault="00F80135" w:rsidP="00F80135">
      <w:pPr>
        <w:tabs>
          <w:tab w:val="left" w:pos="2160"/>
        </w:tabs>
        <w:ind w:left="2160" w:hanging="2160"/>
      </w:pPr>
      <w:r>
        <w:t>DECODES</w:t>
      </w:r>
      <w:r>
        <w:tab/>
      </w:r>
      <w:proofErr w:type="spellStart"/>
      <w:r>
        <w:t>DEviceCOnversion</w:t>
      </w:r>
      <w:proofErr w:type="spellEnd"/>
      <w:r>
        <w:t xml:space="preserve"> and </w:t>
      </w:r>
      <w:proofErr w:type="spellStart"/>
      <w:r>
        <w:t>DElivery</w:t>
      </w:r>
      <w:proofErr w:type="spellEnd"/>
      <w:r>
        <w:t xml:space="preserve"> System – A collection of software for decoding raw environmental data, and converting it to a time-series in a variety of formats.</w:t>
      </w:r>
    </w:p>
    <w:p w14:paraId="058E4CFF" w14:textId="77777777" w:rsidR="00F80135" w:rsidRDefault="00F80135" w:rsidP="00F80135">
      <w:pPr>
        <w:tabs>
          <w:tab w:val="left" w:pos="2160"/>
        </w:tabs>
        <w:ind w:left="2160" w:hanging="2160"/>
      </w:pPr>
      <w:r>
        <w:t>ERD</w:t>
      </w:r>
      <w:r>
        <w:tab/>
        <w:t>Entity Relationship Diagram</w:t>
      </w:r>
    </w:p>
    <w:p w14:paraId="3F2C7A80" w14:textId="77777777" w:rsidR="00F80135" w:rsidRDefault="00F80135" w:rsidP="00F80135">
      <w:pPr>
        <w:tabs>
          <w:tab w:val="left" w:pos="2160"/>
        </w:tabs>
        <w:ind w:left="2160" w:hanging="2160"/>
      </w:pPr>
      <w:r>
        <w:t>GUI</w:t>
      </w:r>
      <w:r>
        <w:tab/>
        <w:t>Graphical User Interface</w:t>
      </w:r>
    </w:p>
    <w:p w14:paraId="28644C41" w14:textId="77777777" w:rsidR="00F80135" w:rsidRDefault="00F80135" w:rsidP="00F80135">
      <w:pPr>
        <w:tabs>
          <w:tab w:val="left" w:pos="2160"/>
        </w:tabs>
        <w:ind w:left="2160" w:hanging="2160"/>
      </w:pPr>
      <w:r>
        <w:t>HDB</w:t>
      </w:r>
      <w:r>
        <w:tab/>
        <w:t>Hydrologic Database – A system for hydrologic data storage an analysis used by USBR.</w:t>
      </w:r>
    </w:p>
    <w:p w14:paraId="2ACE2598" w14:textId="77777777" w:rsidR="00F80135" w:rsidRDefault="00F80135" w:rsidP="00F80135">
      <w:pPr>
        <w:tabs>
          <w:tab w:val="left" w:pos="2160"/>
        </w:tabs>
        <w:ind w:left="2160" w:hanging="2160"/>
      </w:pPr>
      <w:r>
        <w:t>LRGS</w:t>
      </w:r>
      <w:r>
        <w:tab/>
        <w:t>Local Readout Ground Station – This is synonymous with DAS. It is the legacy name for a Data Acquisition Server.</w:t>
      </w:r>
    </w:p>
    <w:p w14:paraId="4184F2BD" w14:textId="77777777" w:rsidR="00F80135" w:rsidRDefault="00F80135" w:rsidP="00F80135">
      <w:pPr>
        <w:tabs>
          <w:tab w:val="left" w:pos="2160"/>
        </w:tabs>
        <w:ind w:left="2160" w:hanging="2160"/>
      </w:pPr>
      <w:r>
        <w:t>NWIS</w:t>
      </w:r>
      <w:r>
        <w:tab/>
        <w:t>National Water Information System - A system for hydrologic data storage an analysis used by USGS.</w:t>
      </w:r>
    </w:p>
    <w:p w14:paraId="2461112E" w14:textId="77777777" w:rsidR="00F80135" w:rsidRDefault="00F80135" w:rsidP="00F80135">
      <w:pPr>
        <w:tabs>
          <w:tab w:val="left" w:pos="2160"/>
        </w:tabs>
        <w:ind w:left="2160" w:hanging="2160"/>
      </w:pPr>
      <w:r>
        <w:t>SDI</w:t>
      </w:r>
      <w:r>
        <w:tab/>
        <w:t>Site Data-type ID. In HDB this is used to denote a particular parameter at a particular site. It is stored as a numeric ID.</w:t>
      </w:r>
    </w:p>
    <w:p w14:paraId="3ADCE75B" w14:textId="77777777" w:rsidR="00F80135" w:rsidRDefault="00F80135" w:rsidP="00F80135">
      <w:pPr>
        <w:tabs>
          <w:tab w:val="left" w:pos="2160"/>
        </w:tabs>
        <w:ind w:left="2160" w:hanging="2160"/>
      </w:pPr>
      <w:r>
        <w:t>SQL</w:t>
      </w:r>
      <w:r>
        <w:tab/>
        <w:t>(a.k.a. “sequel”) Structured Query Language</w:t>
      </w:r>
    </w:p>
    <w:p w14:paraId="47A45923" w14:textId="77777777" w:rsidR="00F80135" w:rsidRDefault="00F80135" w:rsidP="00F80135">
      <w:pPr>
        <w:tabs>
          <w:tab w:val="left" w:pos="2160"/>
        </w:tabs>
        <w:ind w:left="2160" w:hanging="2160"/>
      </w:pPr>
      <w:r>
        <w:t>TSDB</w:t>
      </w:r>
      <w:r>
        <w:tab/>
        <w:t>Time Series Database</w:t>
      </w:r>
    </w:p>
    <w:p w14:paraId="06FC6DB5" w14:textId="77777777" w:rsidR="00F80135" w:rsidRDefault="00F80135" w:rsidP="00F80135">
      <w:pPr>
        <w:tabs>
          <w:tab w:val="left" w:pos="2160"/>
        </w:tabs>
        <w:ind w:left="2160" w:hanging="2160"/>
      </w:pPr>
      <w:r>
        <w:t>USACE</w:t>
      </w:r>
      <w:r>
        <w:tab/>
        <w:t>U. S. Army Corps of Engineers</w:t>
      </w:r>
    </w:p>
    <w:p w14:paraId="1D097200" w14:textId="77777777" w:rsidR="00F80135" w:rsidRDefault="00F80135" w:rsidP="00F80135">
      <w:pPr>
        <w:tabs>
          <w:tab w:val="left" w:pos="2160"/>
        </w:tabs>
        <w:ind w:left="2160" w:hanging="2160"/>
      </w:pPr>
      <w:r>
        <w:t>USBR</w:t>
      </w:r>
      <w:r>
        <w:tab/>
        <w:t>U. S. Bureau of Reclamation</w:t>
      </w:r>
    </w:p>
    <w:p w14:paraId="0E673B27" w14:textId="77777777" w:rsidR="00F80135" w:rsidRDefault="00F80135" w:rsidP="00F80135">
      <w:pPr>
        <w:tabs>
          <w:tab w:val="left" w:pos="2160"/>
        </w:tabs>
        <w:ind w:left="2160" w:hanging="2160"/>
      </w:pPr>
      <w:r>
        <w:t>USGS</w:t>
      </w:r>
      <w:r>
        <w:tab/>
        <w:t>U. S. Geological Survey</w:t>
      </w:r>
    </w:p>
    <w:p w14:paraId="2954EFC8" w14:textId="77777777" w:rsidR="00F80135" w:rsidRDefault="00F80135" w:rsidP="00F80135">
      <w:pPr>
        <w:tabs>
          <w:tab w:val="left" w:pos="2160"/>
        </w:tabs>
        <w:ind w:left="2160" w:hanging="2160"/>
      </w:pPr>
      <w:r>
        <w:t>XML</w:t>
      </w:r>
      <w:r>
        <w:tab/>
        <w:t>Extensible Markup Language</w:t>
      </w:r>
    </w:p>
    <w:p w14:paraId="7CA5912B" w14:textId="77777777" w:rsidR="00B977F0" w:rsidRDefault="00B977F0" w:rsidP="00B977F0"/>
    <w:p w14:paraId="76BF2364" w14:textId="77777777" w:rsidR="00B977F0" w:rsidRPr="00B977F0" w:rsidRDefault="00B977F0" w:rsidP="00B977F0"/>
    <w:p w14:paraId="0FBA1BA5" w14:textId="77777777" w:rsidR="00B977F0" w:rsidRDefault="00B977F0"/>
    <w:p w14:paraId="432E6AA4" w14:textId="77777777" w:rsidR="00B977F0" w:rsidRDefault="00B977F0" w:rsidP="00B977F0"/>
    <w:p w14:paraId="3411B288" w14:textId="25FACA7F" w:rsidR="00253809" w:rsidRDefault="00253809" w:rsidP="00B977F0">
      <w:pPr>
        <w:pStyle w:val="Heading1"/>
      </w:pPr>
      <w:bookmarkStart w:id="4" w:name="_Toc299706955"/>
      <w:r>
        <w:lastRenderedPageBreak/>
        <w:t>DCP Monitor Database Schema</w:t>
      </w:r>
      <w:bookmarkEnd w:id="4"/>
    </w:p>
    <w:p w14:paraId="003B3609" w14:textId="77777777" w:rsidR="00F83578" w:rsidRDefault="00F83578" w:rsidP="00F83578"/>
    <w:p w14:paraId="7A94A845" w14:textId="34085754" w:rsidR="00F83578" w:rsidRDefault="00F83578" w:rsidP="00F83578">
      <w:r>
        <w:t xml:space="preserve">The DCP Monitor requires the Database Schema corresponding to </w:t>
      </w:r>
      <w:proofErr w:type="spellStart"/>
      <w:r>
        <w:t>OpenDCS</w:t>
      </w:r>
      <w:proofErr w:type="spellEnd"/>
      <w:r>
        <w:t xml:space="preserve"> Release 6.1.</w:t>
      </w:r>
    </w:p>
    <w:p w14:paraId="3F0B07E9" w14:textId="2AE3D94F" w:rsidR="00F83578" w:rsidRDefault="00F83578" w:rsidP="00F83578">
      <w:r>
        <w:t>To determine your database version, run SQL (</w:t>
      </w:r>
      <w:proofErr w:type="spellStart"/>
      <w:r>
        <w:t>psql</w:t>
      </w:r>
      <w:proofErr w:type="spellEnd"/>
      <w:r>
        <w:t xml:space="preserve"> or PgAdmin3 for PostgreSQL; </w:t>
      </w:r>
      <w:proofErr w:type="spellStart"/>
      <w:r>
        <w:t>sqlplus</w:t>
      </w:r>
      <w:proofErr w:type="spellEnd"/>
      <w:r>
        <w:t xml:space="preserve"> or Oracle Developer for Oracle), and issue the following query:</w:t>
      </w:r>
    </w:p>
    <w:p w14:paraId="253B39AE" w14:textId="79E37E2A" w:rsidR="00F83578" w:rsidRDefault="00F83578" w:rsidP="00F83578">
      <w:pPr>
        <w:pStyle w:val="code"/>
      </w:pPr>
      <w:r w:rsidRPr="00F83578">
        <w:t>select * from DecodesDatabaseVersion;</w:t>
      </w:r>
    </w:p>
    <w:p w14:paraId="02148491" w14:textId="77777777" w:rsidR="00F83578" w:rsidRDefault="00F83578" w:rsidP="00F83578">
      <w:pPr>
        <w:pStyle w:val="code"/>
      </w:pPr>
    </w:p>
    <w:p w14:paraId="682E727C" w14:textId="46C5ABAA" w:rsidR="00F83578" w:rsidRDefault="00F83578" w:rsidP="00F83578">
      <w:r>
        <w:t xml:space="preserve">The table contains a single row. The </w:t>
      </w:r>
      <w:proofErr w:type="spellStart"/>
      <w:r>
        <w:t>version_num</w:t>
      </w:r>
      <w:proofErr w:type="spellEnd"/>
      <w:r>
        <w:t xml:space="preserve"> value must be 11 or greater.</w:t>
      </w:r>
    </w:p>
    <w:p w14:paraId="58EAE7A6" w14:textId="46499362" w:rsidR="00F83578" w:rsidRDefault="00573B78" w:rsidP="00F83578">
      <w:r>
        <w:t xml:space="preserve">If you are running an </w:t>
      </w:r>
      <w:proofErr w:type="spellStart"/>
      <w:r>
        <w:t>OpenDCS</w:t>
      </w:r>
      <w:proofErr w:type="spellEnd"/>
      <w:r>
        <w:t xml:space="preserve"> 6.0 database the </w:t>
      </w:r>
      <w:proofErr w:type="spellStart"/>
      <w:r>
        <w:t>version_num</w:t>
      </w:r>
      <w:proofErr w:type="spellEnd"/>
      <w:r>
        <w:t xml:space="preserve"> will be 10. In this case you can run the utility “</w:t>
      </w:r>
      <w:proofErr w:type="spellStart"/>
      <w:r>
        <w:t>dbupdate</w:t>
      </w:r>
      <w:proofErr w:type="spellEnd"/>
      <w:r>
        <w:t>”. It will ask you for the database owner username and password. It will update the schema in place. You can examine the file “dbupdate.log” after running the utility to see if any problems were encountered.</w:t>
      </w:r>
    </w:p>
    <w:p w14:paraId="5ADC08C7" w14:textId="77777777" w:rsidR="00573B78" w:rsidRDefault="00573B78" w:rsidP="00F83578"/>
    <w:p w14:paraId="0FA7EF52" w14:textId="1FF782C5" w:rsidR="00573B78" w:rsidRDefault="00573B78" w:rsidP="00F83578">
      <w:r>
        <w:t xml:space="preserve">If your </w:t>
      </w:r>
      <w:proofErr w:type="spellStart"/>
      <w:r>
        <w:t>version_num</w:t>
      </w:r>
      <w:proofErr w:type="spellEnd"/>
      <w:r>
        <w:t xml:space="preserve"> is less than 10, you cannot run DCP Monitor on this database. Please install a fresh database from the schema provided with the </w:t>
      </w:r>
      <w:proofErr w:type="spellStart"/>
      <w:r>
        <w:t>OpenDCS</w:t>
      </w:r>
      <w:proofErr w:type="spellEnd"/>
      <w:r>
        <w:t xml:space="preserve"> 6.1 release.</w:t>
      </w:r>
    </w:p>
    <w:p w14:paraId="7560736A" w14:textId="77777777" w:rsidR="00573B78" w:rsidRPr="00F83578" w:rsidRDefault="00573B78" w:rsidP="00F83578"/>
    <w:p w14:paraId="272D0678" w14:textId="4E8F37C1" w:rsidR="004B447D" w:rsidRDefault="00600188" w:rsidP="00B977F0">
      <w:pPr>
        <w:pStyle w:val="Heading1"/>
      </w:pPr>
      <w:bookmarkStart w:id="5" w:name="_Toc299706956"/>
      <w:r>
        <w:lastRenderedPageBreak/>
        <w:t>DCP Monitor Daemon</w:t>
      </w:r>
      <w:bookmarkEnd w:id="5"/>
    </w:p>
    <w:p w14:paraId="10389E06" w14:textId="67131109" w:rsidR="00573B78" w:rsidRPr="00573B78" w:rsidRDefault="00573B78" w:rsidP="00573B78">
      <w:r>
        <w:t xml:space="preserve">The DCP Monitor Daemon is included with </w:t>
      </w:r>
      <w:proofErr w:type="spellStart"/>
      <w:r>
        <w:t>OpenDCS</w:t>
      </w:r>
      <w:proofErr w:type="spellEnd"/>
      <w:r>
        <w:t xml:space="preserve"> 6.1 and later releases. This section will describe how to configure and run the daemon.</w:t>
      </w:r>
    </w:p>
    <w:p w14:paraId="1761DC1B" w14:textId="7B76A852" w:rsidR="00C407D1" w:rsidRDefault="00C407D1" w:rsidP="004B447D">
      <w:pPr>
        <w:pStyle w:val="Heading2"/>
      </w:pPr>
      <w:bookmarkStart w:id="6" w:name="_Toc299706957"/>
      <w:r>
        <w:t>Enumerations</w:t>
      </w:r>
      <w:bookmarkEnd w:id="6"/>
    </w:p>
    <w:p w14:paraId="17BE03DE" w14:textId="77777777" w:rsidR="00C407D1" w:rsidRDefault="00C407D1" w:rsidP="00C407D1">
      <w:r>
        <w:t xml:space="preserve">If you have upgraded from </w:t>
      </w:r>
      <w:proofErr w:type="spellStart"/>
      <w:r>
        <w:t>OpenDCS</w:t>
      </w:r>
      <w:proofErr w:type="spellEnd"/>
      <w:r>
        <w:t xml:space="preserve"> 6.0 you may need to create some enumeration values before continuing. </w:t>
      </w:r>
    </w:p>
    <w:p w14:paraId="2E07C754" w14:textId="69A36CE7" w:rsidR="00C407D1" w:rsidRDefault="00C407D1" w:rsidP="00C407D1">
      <w:r>
        <w:t>Run the “</w:t>
      </w:r>
      <w:proofErr w:type="spellStart"/>
      <w:r>
        <w:t>rledit</w:t>
      </w:r>
      <w:proofErr w:type="spellEnd"/>
      <w:r>
        <w:t>” command and select the Enumerations tab.</w:t>
      </w:r>
    </w:p>
    <w:p w14:paraId="65EDAA19" w14:textId="26F4FA4B" w:rsidR="00C407D1" w:rsidRDefault="00C407D1" w:rsidP="00C407D1">
      <w:r>
        <w:t>Select the “Application Type” enumeration. Verify that a record exists with name “</w:t>
      </w:r>
      <w:proofErr w:type="spellStart"/>
      <w:r>
        <w:t>dcpmon</w:t>
      </w:r>
      <w:proofErr w:type="spellEnd"/>
      <w:r>
        <w:t>”. Verify that the Executable Java Class is exactly as shown:</w:t>
      </w:r>
    </w:p>
    <w:p w14:paraId="27B00678" w14:textId="1E80B4EE" w:rsidR="00C407D1" w:rsidRDefault="00C407D1" w:rsidP="00C407D1">
      <w:r>
        <w:rPr>
          <w:noProof/>
        </w:rPr>
        <w:drawing>
          <wp:inline distT="0" distB="0" distL="0" distR="0" wp14:anchorId="7CFFBB5D" wp14:editId="2FD1B520">
            <wp:extent cx="4741988" cy="2075380"/>
            <wp:effectExtent l="0" t="0" r="8255" b="7620"/>
            <wp:docPr id="1" name="Picture 1" descr="Macintosh HD:Users:mmaloney:Desktop:Screen Shot 2015-01-15 at 2.5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maloney:Desktop:Screen Shot 2015-01-15 at 2.59.5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2934" cy="2075794"/>
                    </a:xfrm>
                    <a:prstGeom prst="rect">
                      <a:avLst/>
                    </a:prstGeom>
                    <a:noFill/>
                    <a:ln>
                      <a:noFill/>
                    </a:ln>
                  </pic:spPr>
                </pic:pic>
              </a:graphicData>
            </a:graphic>
          </wp:inline>
        </w:drawing>
      </w:r>
    </w:p>
    <w:p w14:paraId="12244495" w14:textId="77777777" w:rsidR="00C407D1" w:rsidRDefault="00C407D1" w:rsidP="00C407D1"/>
    <w:p w14:paraId="1B1E6B7D" w14:textId="348F91FC" w:rsidR="00C407D1" w:rsidRDefault="00C407D1" w:rsidP="00C407D1">
      <w:r>
        <w:t>Also create a separate record as follows for the web-application components. For web-display, Java Class is not relevant:</w:t>
      </w:r>
    </w:p>
    <w:p w14:paraId="790E4C3C" w14:textId="0F704C16" w:rsidR="00C407D1" w:rsidRDefault="00C407D1" w:rsidP="00C407D1">
      <w:r>
        <w:rPr>
          <w:noProof/>
        </w:rPr>
        <w:drawing>
          <wp:inline distT="0" distB="0" distL="0" distR="0" wp14:anchorId="6DD83492" wp14:editId="5A36AF0A">
            <wp:extent cx="4800600" cy="2068180"/>
            <wp:effectExtent l="0" t="0" r="0" b="0"/>
            <wp:docPr id="2" name="Picture 2" descr="Macintosh HD:Users:mmaloney:Desktop:Screen Shot 2015-01-15 at 3.0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maloney:Desktop:Screen Shot 2015-01-15 at 3.03.2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068180"/>
                    </a:xfrm>
                    <a:prstGeom prst="rect">
                      <a:avLst/>
                    </a:prstGeom>
                    <a:noFill/>
                    <a:ln>
                      <a:noFill/>
                    </a:ln>
                  </pic:spPr>
                </pic:pic>
              </a:graphicData>
            </a:graphic>
          </wp:inline>
        </w:drawing>
      </w:r>
    </w:p>
    <w:p w14:paraId="7EE5FE87" w14:textId="50B009AE" w:rsidR="00C407D1" w:rsidRPr="00C407D1" w:rsidRDefault="00C407D1" w:rsidP="00C407D1">
      <w:r>
        <w:t>If you have modified anything, select File – Save to DB before exiting.</w:t>
      </w:r>
    </w:p>
    <w:p w14:paraId="618183B3" w14:textId="2045BA46" w:rsidR="00573B78" w:rsidRDefault="00C407D1" w:rsidP="004B447D">
      <w:pPr>
        <w:pStyle w:val="Heading2"/>
      </w:pPr>
      <w:r>
        <w:lastRenderedPageBreak/>
        <w:t xml:space="preserve"> </w:t>
      </w:r>
      <w:bookmarkStart w:id="7" w:name="_Toc299706958"/>
      <w:r w:rsidR="00573B78">
        <w:t>The DCP Monitor ‘Process’ Record</w:t>
      </w:r>
      <w:bookmarkEnd w:id="7"/>
    </w:p>
    <w:p w14:paraId="72D861F5" w14:textId="1F705DA4" w:rsidR="00573B78" w:rsidRDefault="00573B78" w:rsidP="00573B78">
      <w:r>
        <w:t>Earlier implementations of DCP Monitor were configured in a text file called “</w:t>
      </w:r>
      <w:proofErr w:type="spellStart"/>
      <w:r>
        <w:t>dcpmon.conf</w:t>
      </w:r>
      <w:proofErr w:type="spellEnd"/>
      <w:r>
        <w:t>”. This was problematic because configuration variables must be shared by the daemon and web components. The new implementation solves this problem by storing all configuration variables in the database.</w:t>
      </w:r>
    </w:p>
    <w:p w14:paraId="0C702CA9" w14:textId="03C4A9F5" w:rsidR="00C407D1" w:rsidRDefault="00C407D1" w:rsidP="00573B78">
      <w:r>
        <w:t>Start the computations editor in one of two ways:</w:t>
      </w:r>
    </w:p>
    <w:p w14:paraId="466DF7B5" w14:textId="7E73D181" w:rsidR="00C407D1" w:rsidRDefault="00C407D1" w:rsidP="00C407D1">
      <w:pPr>
        <w:pStyle w:val="ListParagraph"/>
        <w:numPr>
          <w:ilvl w:val="0"/>
          <w:numId w:val="36"/>
        </w:numPr>
      </w:pPr>
      <w:r>
        <w:t>Select Computations from the Launcher</w:t>
      </w:r>
    </w:p>
    <w:p w14:paraId="46CE9696" w14:textId="54D0D02F" w:rsidR="00C407D1" w:rsidRDefault="00C407D1" w:rsidP="00C407D1">
      <w:pPr>
        <w:pStyle w:val="ListParagraph"/>
        <w:numPr>
          <w:ilvl w:val="0"/>
          <w:numId w:val="36"/>
        </w:numPr>
      </w:pPr>
      <w:r>
        <w:t>Use the command line “</w:t>
      </w:r>
      <w:proofErr w:type="spellStart"/>
      <w:r>
        <w:t>compedit</w:t>
      </w:r>
      <w:proofErr w:type="spellEnd"/>
      <w:r>
        <w:t>”.</w:t>
      </w:r>
    </w:p>
    <w:p w14:paraId="1BA99BF5" w14:textId="005A0533" w:rsidR="00C407D1" w:rsidRDefault="00C407D1" w:rsidP="00C407D1">
      <w:r>
        <w:t>Select the Processes tab.</w:t>
      </w:r>
    </w:p>
    <w:p w14:paraId="195F840F" w14:textId="2F4E25B9" w:rsidR="00C407D1" w:rsidRDefault="00C407D1" w:rsidP="00C407D1">
      <w:r>
        <w:t>If one doesn’t already exist, create a new process and name it “</w:t>
      </w:r>
      <w:proofErr w:type="spellStart"/>
      <w:r>
        <w:t>dcpmon</w:t>
      </w:r>
      <w:proofErr w:type="spellEnd"/>
      <w:r>
        <w:t>”.</w:t>
      </w:r>
    </w:p>
    <w:p w14:paraId="640A06AB" w14:textId="55B0B31D" w:rsidR="00C407D1" w:rsidRDefault="00C407D1" w:rsidP="00C407D1">
      <w:r>
        <w:t>For “Process Type” select “</w:t>
      </w:r>
      <w:proofErr w:type="spellStart"/>
      <w:r>
        <w:t>dcpmon</w:t>
      </w:r>
      <w:proofErr w:type="spellEnd"/>
      <w:r>
        <w:t>”. If this is not a selection in the pull-down list, revisit the section above on Enumerations.</w:t>
      </w:r>
      <w:r w:rsidR="00007C92">
        <w:t xml:space="preserve"> After selecting the “</w:t>
      </w:r>
      <w:proofErr w:type="spellStart"/>
      <w:r w:rsidR="00007C92">
        <w:t>dcpmon</w:t>
      </w:r>
      <w:proofErr w:type="spellEnd"/>
      <w:r w:rsidR="00007C92">
        <w:t>” process type, the Applications Properties area at the right should fill in with numerous property names:</w:t>
      </w:r>
    </w:p>
    <w:p w14:paraId="424E6CCC" w14:textId="4694C2B3" w:rsidR="00007C92" w:rsidRDefault="00007C92" w:rsidP="00C407D1">
      <w:r>
        <w:rPr>
          <w:noProof/>
        </w:rPr>
        <w:drawing>
          <wp:inline distT="0" distB="0" distL="0" distR="0" wp14:anchorId="072345A0" wp14:editId="71C5A696">
            <wp:extent cx="5938520" cy="3924935"/>
            <wp:effectExtent l="0" t="0" r="5080" b="12065"/>
            <wp:docPr id="3" name="Picture 3" descr="Macintosh HD:Users:mmaloney:Desktop:Screen Shot 2015-01-15 at 3.0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maloney:Desktop:Screen Shot 2015-01-15 at 3.08.1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3924935"/>
                    </a:xfrm>
                    <a:prstGeom prst="rect">
                      <a:avLst/>
                    </a:prstGeom>
                    <a:noFill/>
                    <a:ln>
                      <a:noFill/>
                    </a:ln>
                  </pic:spPr>
                </pic:pic>
              </a:graphicData>
            </a:graphic>
          </wp:inline>
        </w:drawing>
      </w:r>
    </w:p>
    <w:p w14:paraId="76D433AD" w14:textId="53FE30C2" w:rsidR="00007C92" w:rsidRDefault="00007C92" w:rsidP="00C407D1">
      <w:r>
        <w:t>If you hover the mouse pointer over a property name, a tool-tip will appear explaining the property. If you double click, a dialog will pop up with the help text and an area to enter the property value.</w:t>
      </w:r>
    </w:p>
    <w:p w14:paraId="45CF7360" w14:textId="59A1533F" w:rsidR="00007C92" w:rsidRDefault="00007C92" w:rsidP="00C407D1">
      <w:r>
        <w:t>Allowable properties are explained in the table below:</w:t>
      </w:r>
    </w:p>
    <w:p w14:paraId="428A09B5" w14:textId="77777777" w:rsidR="00007C92" w:rsidRDefault="00007C92" w:rsidP="00C407D1"/>
    <w:p w14:paraId="44A34ACE" w14:textId="77777777" w:rsidR="00007C92" w:rsidRDefault="00007C92" w:rsidP="00C407D1"/>
    <w:p w14:paraId="1BB353CA" w14:textId="77777777" w:rsidR="004329ED" w:rsidRDefault="004329ED" w:rsidP="00E236CC"/>
    <w:tbl>
      <w:tblPr>
        <w:tblStyle w:val="TableGrid"/>
        <w:tblW w:w="0" w:type="auto"/>
        <w:tblLayout w:type="fixed"/>
        <w:tblLook w:val="04A0" w:firstRow="1" w:lastRow="0" w:firstColumn="1" w:lastColumn="0" w:noHBand="0" w:noVBand="1"/>
      </w:tblPr>
      <w:tblGrid>
        <w:gridCol w:w="2808"/>
        <w:gridCol w:w="1080"/>
        <w:gridCol w:w="5688"/>
      </w:tblGrid>
      <w:tr w:rsidR="00E236CC" w:rsidRPr="004329ED" w14:paraId="2D599685" w14:textId="77777777" w:rsidTr="005D6695">
        <w:tc>
          <w:tcPr>
            <w:tcW w:w="2808" w:type="dxa"/>
          </w:tcPr>
          <w:p w14:paraId="10C95854" w14:textId="3CAE6451" w:rsidR="00E236CC" w:rsidRPr="004329ED" w:rsidRDefault="00E236CC" w:rsidP="004329ED">
            <w:pPr>
              <w:jc w:val="center"/>
              <w:rPr>
                <w:b/>
                <w:i/>
                <w:sz w:val="20"/>
                <w:szCs w:val="20"/>
              </w:rPr>
            </w:pPr>
            <w:r w:rsidRPr="004329ED">
              <w:rPr>
                <w:b/>
                <w:i/>
                <w:sz w:val="20"/>
                <w:szCs w:val="20"/>
              </w:rPr>
              <w:t>Property Name</w:t>
            </w:r>
          </w:p>
        </w:tc>
        <w:tc>
          <w:tcPr>
            <w:tcW w:w="1080" w:type="dxa"/>
          </w:tcPr>
          <w:p w14:paraId="174E3D0D" w14:textId="094B56AA" w:rsidR="00E236CC" w:rsidRPr="004329ED" w:rsidRDefault="00E236CC" w:rsidP="004329ED">
            <w:pPr>
              <w:jc w:val="center"/>
              <w:rPr>
                <w:b/>
                <w:i/>
                <w:sz w:val="20"/>
                <w:szCs w:val="20"/>
              </w:rPr>
            </w:pPr>
            <w:r w:rsidRPr="004329ED">
              <w:rPr>
                <w:b/>
                <w:i/>
                <w:sz w:val="20"/>
                <w:szCs w:val="20"/>
              </w:rPr>
              <w:t>Default</w:t>
            </w:r>
          </w:p>
        </w:tc>
        <w:tc>
          <w:tcPr>
            <w:tcW w:w="5688" w:type="dxa"/>
          </w:tcPr>
          <w:p w14:paraId="2F88C77B" w14:textId="2A486611" w:rsidR="00E236CC" w:rsidRPr="004329ED" w:rsidRDefault="00E236CC" w:rsidP="004329ED">
            <w:pPr>
              <w:jc w:val="center"/>
              <w:rPr>
                <w:b/>
                <w:i/>
                <w:sz w:val="20"/>
                <w:szCs w:val="20"/>
              </w:rPr>
            </w:pPr>
            <w:r w:rsidRPr="004329ED">
              <w:rPr>
                <w:b/>
                <w:i/>
                <w:sz w:val="20"/>
                <w:szCs w:val="20"/>
              </w:rPr>
              <w:t>Description</w:t>
            </w:r>
          </w:p>
        </w:tc>
      </w:tr>
      <w:tr w:rsidR="005D6695" w:rsidRPr="004329ED" w14:paraId="439FBA64" w14:textId="77777777" w:rsidTr="005D6695">
        <w:tc>
          <w:tcPr>
            <w:tcW w:w="2808" w:type="dxa"/>
          </w:tcPr>
          <w:p w14:paraId="04FD1E67" w14:textId="61BE5D9A" w:rsidR="005D6695" w:rsidRPr="004329ED" w:rsidRDefault="005D6695" w:rsidP="00032CD4">
            <w:pPr>
              <w:rPr>
                <w:sz w:val="20"/>
                <w:szCs w:val="20"/>
              </w:rPr>
            </w:pPr>
            <w:r>
              <w:rPr>
                <w:sz w:val="20"/>
                <w:szCs w:val="20"/>
              </w:rPr>
              <w:t>monitor</w:t>
            </w:r>
          </w:p>
        </w:tc>
        <w:tc>
          <w:tcPr>
            <w:tcW w:w="1080" w:type="dxa"/>
          </w:tcPr>
          <w:p w14:paraId="7D840DFC" w14:textId="5F19BD87" w:rsidR="005D6695" w:rsidRPr="004329ED" w:rsidRDefault="005D6695" w:rsidP="00032CD4">
            <w:pPr>
              <w:rPr>
                <w:sz w:val="20"/>
                <w:szCs w:val="20"/>
              </w:rPr>
            </w:pPr>
            <w:r>
              <w:rPr>
                <w:sz w:val="20"/>
                <w:szCs w:val="20"/>
              </w:rPr>
              <w:t>false</w:t>
            </w:r>
          </w:p>
        </w:tc>
        <w:tc>
          <w:tcPr>
            <w:tcW w:w="5688" w:type="dxa"/>
          </w:tcPr>
          <w:p w14:paraId="4E198212" w14:textId="1617D558" w:rsidR="005D6695" w:rsidRPr="004329ED" w:rsidRDefault="005D6695" w:rsidP="00032CD4">
            <w:pPr>
              <w:rPr>
                <w:sz w:val="20"/>
                <w:szCs w:val="20"/>
              </w:rPr>
            </w:pPr>
            <w:r>
              <w:rPr>
                <w:sz w:val="20"/>
                <w:szCs w:val="20"/>
              </w:rPr>
              <w:t>Set to ‘true’ to allow monitoring the DCP Monitor Daemon from the GUI (recommended.)</w:t>
            </w:r>
          </w:p>
        </w:tc>
      </w:tr>
      <w:tr w:rsidR="005D6695" w:rsidRPr="004329ED" w14:paraId="173D8ADE" w14:textId="77777777" w:rsidTr="005D6695">
        <w:tc>
          <w:tcPr>
            <w:tcW w:w="2808" w:type="dxa"/>
          </w:tcPr>
          <w:p w14:paraId="775A95C0" w14:textId="2F0515EE" w:rsidR="005D6695" w:rsidRPr="004329ED" w:rsidRDefault="005D6695" w:rsidP="00032CD4">
            <w:pPr>
              <w:rPr>
                <w:sz w:val="20"/>
                <w:szCs w:val="20"/>
              </w:rPr>
            </w:pPr>
            <w:proofErr w:type="spellStart"/>
            <w:r>
              <w:rPr>
                <w:sz w:val="20"/>
                <w:szCs w:val="20"/>
              </w:rPr>
              <w:t>eventPort</w:t>
            </w:r>
            <w:proofErr w:type="spellEnd"/>
          </w:p>
        </w:tc>
        <w:tc>
          <w:tcPr>
            <w:tcW w:w="1080" w:type="dxa"/>
          </w:tcPr>
          <w:p w14:paraId="692FE261" w14:textId="71271689" w:rsidR="005D6695" w:rsidRPr="004329ED" w:rsidRDefault="005D6695" w:rsidP="00032CD4">
            <w:pPr>
              <w:rPr>
                <w:sz w:val="20"/>
                <w:szCs w:val="20"/>
              </w:rPr>
            </w:pPr>
            <w:r>
              <w:rPr>
                <w:sz w:val="20"/>
                <w:szCs w:val="20"/>
              </w:rPr>
              <w:t>(none)</w:t>
            </w:r>
          </w:p>
        </w:tc>
        <w:tc>
          <w:tcPr>
            <w:tcW w:w="5688" w:type="dxa"/>
          </w:tcPr>
          <w:p w14:paraId="6D0C9859" w14:textId="551158E9" w:rsidR="005D6695" w:rsidRPr="004329ED" w:rsidRDefault="005D6695" w:rsidP="00C528CB">
            <w:pPr>
              <w:rPr>
                <w:sz w:val="20"/>
                <w:szCs w:val="20"/>
              </w:rPr>
            </w:pPr>
            <w:r>
              <w:rPr>
                <w:sz w:val="20"/>
                <w:szCs w:val="20"/>
              </w:rPr>
              <w:t xml:space="preserve">Works when monitor=true. Assign a </w:t>
            </w:r>
            <w:r w:rsidR="00C528CB">
              <w:rPr>
                <w:sz w:val="20"/>
                <w:szCs w:val="20"/>
              </w:rPr>
              <w:t>unique port number greater than 1024 to each process that you want to monitor.</w:t>
            </w:r>
          </w:p>
        </w:tc>
      </w:tr>
      <w:tr w:rsidR="00032CD4" w:rsidRPr="004329ED" w14:paraId="234A7A87" w14:textId="77777777" w:rsidTr="005D6695">
        <w:tc>
          <w:tcPr>
            <w:tcW w:w="2808" w:type="dxa"/>
          </w:tcPr>
          <w:p w14:paraId="7E8A81B4" w14:textId="77777777" w:rsidR="00032CD4" w:rsidRPr="004329ED" w:rsidRDefault="00032CD4" w:rsidP="00032CD4">
            <w:pPr>
              <w:rPr>
                <w:sz w:val="20"/>
                <w:szCs w:val="20"/>
              </w:rPr>
            </w:pPr>
            <w:proofErr w:type="spellStart"/>
            <w:r w:rsidRPr="004329ED">
              <w:rPr>
                <w:sz w:val="20"/>
                <w:szCs w:val="20"/>
              </w:rPr>
              <w:t>numDaysStorage</w:t>
            </w:r>
            <w:proofErr w:type="spellEnd"/>
          </w:p>
        </w:tc>
        <w:tc>
          <w:tcPr>
            <w:tcW w:w="1080" w:type="dxa"/>
          </w:tcPr>
          <w:p w14:paraId="229ED64C" w14:textId="77777777" w:rsidR="00032CD4" w:rsidRPr="004329ED" w:rsidRDefault="00032CD4" w:rsidP="00032CD4">
            <w:pPr>
              <w:rPr>
                <w:sz w:val="20"/>
                <w:szCs w:val="20"/>
              </w:rPr>
            </w:pPr>
            <w:r w:rsidRPr="004329ED">
              <w:rPr>
                <w:sz w:val="20"/>
                <w:szCs w:val="20"/>
              </w:rPr>
              <w:t>5</w:t>
            </w:r>
          </w:p>
        </w:tc>
        <w:tc>
          <w:tcPr>
            <w:tcW w:w="5688" w:type="dxa"/>
          </w:tcPr>
          <w:p w14:paraId="428FD77C" w14:textId="77777777" w:rsidR="00032CD4" w:rsidRPr="004329ED" w:rsidRDefault="00032CD4" w:rsidP="00032CD4">
            <w:pPr>
              <w:rPr>
                <w:sz w:val="20"/>
                <w:szCs w:val="20"/>
              </w:rPr>
            </w:pPr>
            <w:r w:rsidRPr="004329ED">
              <w:rPr>
                <w:sz w:val="20"/>
                <w:szCs w:val="20"/>
              </w:rPr>
              <w:t>Number of days (including current day) that DCP Monitor will keep data for. Data older than this is flushed periodically.</w:t>
            </w:r>
          </w:p>
        </w:tc>
      </w:tr>
      <w:tr w:rsidR="00032CD4" w:rsidRPr="004329ED" w14:paraId="26B473D2" w14:textId="77777777" w:rsidTr="005D6695">
        <w:tc>
          <w:tcPr>
            <w:tcW w:w="2808" w:type="dxa"/>
          </w:tcPr>
          <w:p w14:paraId="49D6BFC5" w14:textId="77777777" w:rsidR="00032CD4" w:rsidRPr="004329ED" w:rsidRDefault="00032CD4" w:rsidP="00032CD4">
            <w:pPr>
              <w:rPr>
                <w:sz w:val="20"/>
                <w:szCs w:val="20"/>
              </w:rPr>
            </w:pPr>
            <w:proofErr w:type="spellStart"/>
            <w:r>
              <w:rPr>
                <w:sz w:val="20"/>
                <w:szCs w:val="20"/>
              </w:rPr>
              <w:t>omitFailureCodes</w:t>
            </w:r>
            <w:proofErr w:type="spellEnd"/>
          </w:p>
        </w:tc>
        <w:tc>
          <w:tcPr>
            <w:tcW w:w="1080" w:type="dxa"/>
          </w:tcPr>
          <w:p w14:paraId="4E87D357" w14:textId="77777777" w:rsidR="00032CD4" w:rsidRPr="004329ED" w:rsidRDefault="00032CD4" w:rsidP="00032CD4">
            <w:pPr>
              <w:rPr>
                <w:sz w:val="20"/>
                <w:szCs w:val="20"/>
              </w:rPr>
            </w:pPr>
            <w:r>
              <w:rPr>
                <w:sz w:val="20"/>
                <w:szCs w:val="20"/>
              </w:rPr>
              <w:t>(</w:t>
            </w:r>
            <w:proofErr w:type="gramStart"/>
            <w:r>
              <w:rPr>
                <w:sz w:val="20"/>
                <w:szCs w:val="20"/>
              </w:rPr>
              <w:t>empty</w:t>
            </w:r>
            <w:proofErr w:type="gramEnd"/>
            <w:r>
              <w:rPr>
                <w:sz w:val="20"/>
                <w:szCs w:val="20"/>
              </w:rPr>
              <w:t xml:space="preserve"> string)</w:t>
            </w:r>
          </w:p>
        </w:tc>
        <w:tc>
          <w:tcPr>
            <w:tcW w:w="5688" w:type="dxa"/>
          </w:tcPr>
          <w:p w14:paraId="4BC3843A" w14:textId="77777777" w:rsidR="00032CD4" w:rsidRPr="004329ED" w:rsidRDefault="00032CD4" w:rsidP="00032CD4">
            <w:pPr>
              <w:rPr>
                <w:sz w:val="20"/>
                <w:szCs w:val="20"/>
              </w:rPr>
            </w:pPr>
            <w:r>
              <w:rPr>
                <w:sz w:val="20"/>
                <w:szCs w:val="20"/>
              </w:rPr>
              <w:t xml:space="preserve">Failure codes are single character values that usually indicate some kind of problem condition. If you do </w:t>
            </w:r>
            <w:r>
              <w:rPr>
                <w:i/>
                <w:sz w:val="20"/>
                <w:szCs w:val="20"/>
              </w:rPr>
              <w:t>not</w:t>
            </w:r>
            <w:r>
              <w:rPr>
                <w:sz w:val="20"/>
                <w:szCs w:val="20"/>
              </w:rPr>
              <w:t xml:space="preserve"> want to see certain codes, add them to this string.</w:t>
            </w:r>
          </w:p>
        </w:tc>
      </w:tr>
      <w:tr w:rsidR="00032CD4" w:rsidRPr="004329ED" w14:paraId="09DD7C8D" w14:textId="77777777" w:rsidTr="005D6695">
        <w:tc>
          <w:tcPr>
            <w:tcW w:w="2808" w:type="dxa"/>
          </w:tcPr>
          <w:p w14:paraId="02FD1634" w14:textId="77777777" w:rsidR="00032CD4" w:rsidRDefault="00032CD4" w:rsidP="00032CD4">
            <w:pPr>
              <w:rPr>
                <w:sz w:val="20"/>
                <w:szCs w:val="20"/>
              </w:rPr>
            </w:pPr>
            <w:proofErr w:type="spellStart"/>
            <w:r>
              <w:rPr>
                <w:sz w:val="20"/>
                <w:szCs w:val="20"/>
              </w:rPr>
              <w:t>redMsgTime</w:t>
            </w:r>
            <w:proofErr w:type="spellEnd"/>
          </w:p>
        </w:tc>
        <w:tc>
          <w:tcPr>
            <w:tcW w:w="1080" w:type="dxa"/>
          </w:tcPr>
          <w:p w14:paraId="42496896" w14:textId="77777777" w:rsidR="00032CD4" w:rsidRDefault="00032CD4" w:rsidP="00032CD4">
            <w:pPr>
              <w:rPr>
                <w:sz w:val="20"/>
                <w:szCs w:val="20"/>
              </w:rPr>
            </w:pPr>
            <w:r>
              <w:rPr>
                <w:sz w:val="20"/>
                <w:szCs w:val="20"/>
              </w:rPr>
              <w:t>0</w:t>
            </w:r>
          </w:p>
        </w:tc>
        <w:tc>
          <w:tcPr>
            <w:tcW w:w="5688" w:type="dxa"/>
          </w:tcPr>
          <w:p w14:paraId="153E15F8" w14:textId="77777777" w:rsidR="00032CD4" w:rsidRDefault="00032CD4" w:rsidP="00032CD4">
            <w:pPr>
              <w:rPr>
                <w:sz w:val="20"/>
                <w:szCs w:val="20"/>
              </w:rPr>
            </w:pPr>
            <w:r>
              <w:rPr>
                <w:sz w:val="20"/>
                <w:szCs w:val="20"/>
              </w:rPr>
              <w:t>Number of seconds. Messages that are within this many seconds outside the assigned time window are marked red.</w:t>
            </w:r>
          </w:p>
        </w:tc>
      </w:tr>
      <w:tr w:rsidR="00032CD4" w:rsidRPr="004329ED" w14:paraId="5D6EE280" w14:textId="77777777" w:rsidTr="005D6695">
        <w:tc>
          <w:tcPr>
            <w:tcW w:w="2808" w:type="dxa"/>
          </w:tcPr>
          <w:p w14:paraId="671F80E2" w14:textId="77777777" w:rsidR="00032CD4" w:rsidRDefault="00032CD4" w:rsidP="00032CD4">
            <w:pPr>
              <w:rPr>
                <w:sz w:val="20"/>
                <w:szCs w:val="20"/>
              </w:rPr>
            </w:pPr>
            <w:proofErr w:type="spellStart"/>
            <w:r>
              <w:rPr>
                <w:sz w:val="20"/>
                <w:szCs w:val="20"/>
              </w:rPr>
              <w:t>yellowMsgTime</w:t>
            </w:r>
            <w:proofErr w:type="spellEnd"/>
          </w:p>
        </w:tc>
        <w:tc>
          <w:tcPr>
            <w:tcW w:w="1080" w:type="dxa"/>
          </w:tcPr>
          <w:p w14:paraId="3EA05730" w14:textId="77777777" w:rsidR="00032CD4" w:rsidRDefault="00032CD4" w:rsidP="00032CD4">
            <w:pPr>
              <w:rPr>
                <w:sz w:val="20"/>
                <w:szCs w:val="20"/>
              </w:rPr>
            </w:pPr>
            <w:r>
              <w:rPr>
                <w:sz w:val="20"/>
                <w:szCs w:val="20"/>
              </w:rPr>
              <w:t>2</w:t>
            </w:r>
          </w:p>
        </w:tc>
        <w:tc>
          <w:tcPr>
            <w:tcW w:w="5688" w:type="dxa"/>
          </w:tcPr>
          <w:p w14:paraId="283D944C" w14:textId="77777777" w:rsidR="00032CD4" w:rsidRDefault="00032CD4" w:rsidP="00032CD4">
            <w:pPr>
              <w:rPr>
                <w:sz w:val="20"/>
                <w:szCs w:val="20"/>
              </w:rPr>
            </w:pPr>
            <w:r>
              <w:rPr>
                <w:sz w:val="20"/>
                <w:szCs w:val="20"/>
              </w:rPr>
              <w:t>Number of seconds. Messages that are within this many seconds of the assigned time window are marked yellow.</w:t>
            </w:r>
          </w:p>
        </w:tc>
      </w:tr>
      <w:tr w:rsidR="00032CD4" w:rsidRPr="004329ED" w14:paraId="7E20F578" w14:textId="77777777" w:rsidTr="005D6695">
        <w:tc>
          <w:tcPr>
            <w:tcW w:w="2808" w:type="dxa"/>
          </w:tcPr>
          <w:p w14:paraId="53D95168" w14:textId="77777777" w:rsidR="00032CD4" w:rsidRDefault="00032CD4" w:rsidP="00032CD4">
            <w:pPr>
              <w:rPr>
                <w:sz w:val="20"/>
                <w:szCs w:val="20"/>
              </w:rPr>
            </w:pPr>
            <w:proofErr w:type="spellStart"/>
            <w:r>
              <w:rPr>
                <w:sz w:val="20"/>
                <w:szCs w:val="20"/>
              </w:rPr>
              <w:t>redFailureCodes</w:t>
            </w:r>
            <w:proofErr w:type="spellEnd"/>
          </w:p>
        </w:tc>
        <w:tc>
          <w:tcPr>
            <w:tcW w:w="1080" w:type="dxa"/>
          </w:tcPr>
          <w:p w14:paraId="5314E9CF" w14:textId="77777777" w:rsidR="00032CD4" w:rsidRDefault="00032CD4" w:rsidP="00032CD4">
            <w:pPr>
              <w:rPr>
                <w:sz w:val="20"/>
                <w:szCs w:val="20"/>
              </w:rPr>
            </w:pPr>
            <w:r>
              <w:rPr>
                <w:sz w:val="20"/>
                <w:szCs w:val="20"/>
              </w:rPr>
              <w:t>M</w:t>
            </w:r>
          </w:p>
        </w:tc>
        <w:tc>
          <w:tcPr>
            <w:tcW w:w="5688" w:type="dxa"/>
          </w:tcPr>
          <w:p w14:paraId="645A7AAC" w14:textId="77777777" w:rsidR="00032CD4" w:rsidRDefault="00032CD4" w:rsidP="00032CD4">
            <w:pPr>
              <w:rPr>
                <w:sz w:val="20"/>
                <w:szCs w:val="20"/>
              </w:rPr>
            </w:pPr>
            <w:r>
              <w:rPr>
                <w:sz w:val="20"/>
                <w:szCs w:val="20"/>
              </w:rPr>
              <w:t>If a message has any of these failure codes it will be displayed red.</w:t>
            </w:r>
          </w:p>
        </w:tc>
      </w:tr>
      <w:tr w:rsidR="00032CD4" w:rsidRPr="004329ED" w14:paraId="25666896" w14:textId="77777777" w:rsidTr="005D6695">
        <w:tc>
          <w:tcPr>
            <w:tcW w:w="2808" w:type="dxa"/>
          </w:tcPr>
          <w:p w14:paraId="7311D13E" w14:textId="77777777" w:rsidR="00032CD4" w:rsidRDefault="00032CD4" w:rsidP="00032CD4">
            <w:pPr>
              <w:rPr>
                <w:sz w:val="20"/>
                <w:szCs w:val="20"/>
              </w:rPr>
            </w:pPr>
            <w:proofErr w:type="spellStart"/>
            <w:r>
              <w:rPr>
                <w:sz w:val="20"/>
                <w:szCs w:val="20"/>
              </w:rPr>
              <w:t>yellowFailureCodes</w:t>
            </w:r>
            <w:proofErr w:type="spellEnd"/>
          </w:p>
        </w:tc>
        <w:tc>
          <w:tcPr>
            <w:tcW w:w="1080" w:type="dxa"/>
          </w:tcPr>
          <w:p w14:paraId="0D952140" w14:textId="77777777" w:rsidR="00032CD4" w:rsidRDefault="00032CD4" w:rsidP="00032CD4">
            <w:pPr>
              <w:rPr>
                <w:sz w:val="20"/>
                <w:szCs w:val="20"/>
              </w:rPr>
            </w:pPr>
            <w:proofErr w:type="gramStart"/>
            <w:r>
              <w:rPr>
                <w:sz w:val="20"/>
                <w:szCs w:val="20"/>
              </w:rPr>
              <w:t>?UT</w:t>
            </w:r>
            <w:proofErr w:type="gramEnd"/>
          </w:p>
        </w:tc>
        <w:tc>
          <w:tcPr>
            <w:tcW w:w="5688" w:type="dxa"/>
          </w:tcPr>
          <w:p w14:paraId="2D29531E" w14:textId="77777777" w:rsidR="00032CD4" w:rsidRDefault="00032CD4" w:rsidP="00032CD4">
            <w:pPr>
              <w:rPr>
                <w:sz w:val="20"/>
                <w:szCs w:val="20"/>
              </w:rPr>
            </w:pPr>
            <w:r>
              <w:rPr>
                <w:sz w:val="20"/>
                <w:szCs w:val="20"/>
              </w:rPr>
              <w:t>If a message has any of these failure codes it will be displayed yellow.</w:t>
            </w:r>
          </w:p>
        </w:tc>
      </w:tr>
      <w:tr w:rsidR="00032CD4" w:rsidRPr="004329ED" w14:paraId="0339653F" w14:textId="77777777" w:rsidTr="005D6695">
        <w:tc>
          <w:tcPr>
            <w:tcW w:w="2808" w:type="dxa"/>
          </w:tcPr>
          <w:p w14:paraId="6B2A5C89" w14:textId="77777777" w:rsidR="00032CD4" w:rsidRDefault="00032CD4" w:rsidP="00032CD4">
            <w:pPr>
              <w:rPr>
                <w:sz w:val="20"/>
                <w:szCs w:val="20"/>
              </w:rPr>
            </w:pPr>
            <w:proofErr w:type="spellStart"/>
            <w:r>
              <w:rPr>
                <w:sz w:val="20"/>
                <w:szCs w:val="20"/>
              </w:rPr>
              <w:t>redFreqOffset</w:t>
            </w:r>
            <w:proofErr w:type="spellEnd"/>
          </w:p>
        </w:tc>
        <w:tc>
          <w:tcPr>
            <w:tcW w:w="1080" w:type="dxa"/>
          </w:tcPr>
          <w:p w14:paraId="532CE596" w14:textId="77777777" w:rsidR="00032CD4" w:rsidRDefault="00032CD4" w:rsidP="00032CD4">
            <w:pPr>
              <w:rPr>
                <w:sz w:val="20"/>
                <w:szCs w:val="20"/>
              </w:rPr>
            </w:pPr>
            <w:r>
              <w:rPr>
                <w:sz w:val="20"/>
                <w:szCs w:val="20"/>
              </w:rPr>
              <w:t>6</w:t>
            </w:r>
          </w:p>
        </w:tc>
        <w:tc>
          <w:tcPr>
            <w:tcW w:w="5688" w:type="dxa"/>
          </w:tcPr>
          <w:p w14:paraId="7C708208" w14:textId="77777777" w:rsidR="00032CD4" w:rsidRDefault="00032CD4" w:rsidP="00032CD4">
            <w:pPr>
              <w:rPr>
                <w:sz w:val="20"/>
                <w:szCs w:val="20"/>
              </w:rPr>
            </w:pPr>
            <w:r>
              <w:rPr>
                <w:sz w:val="20"/>
                <w:szCs w:val="20"/>
              </w:rPr>
              <w:t xml:space="preserve">If a message has a frequency </w:t>
            </w:r>
            <w:proofErr w:type="gramStart"/>
            <w:r>
              <w:rPr>
                <w:sz w:val="20"/>
                <w:szCs w:val="20"/>
              </w:rPr>
              <w:t>offset  with</w:t>
            </w:r>
            <w:proofErr w:type="gramEnd"/>
            <w:r>
              <w:rPr>
                <w:sz w:val="20"/>
                <w:szCs w:val="20"/>
              </w:rPr>
              <w:t xml:space="preserve"> a magnitude greater than this, it will be displayed red.</w:t>
            </w:r>
          </w:p>
        </w:tc>
      </w:tr>
      <w:tr w:rsidR="00032CD4" w:rsidRPr="004329ED" w14:paraId="2E435C22" w14:textId="77777777" w:rsidTr="005D6695">
        <w:tc>
          <w:tcPr>
            <w:tcW w:w="2808" w:type="dxa"/>
          </w:tcPr>
          <w:p w14:paraId="0D954F7D" w14:textId="77777777" w:rsidR="00032CD4" w:rsidRDefault="00032CD4" w:rsidP="00032CD4">
            <w:pPr>
              <w:rPr>
                <w:sz w:val="20"/>
                <w:szCs w:val="20"/>
              </w:rPr>
            </w:pPr>
            <w:proofErr w:type="spellStart"/>
            <w:r>
              <w:rPr>
                <w:sz w:val="20"/>
                <w:szCs w:val="20"/>
              </w:rPr>
              <w:t>yellowFreqOffset</w:t>
            </w:r>
            <w:proofErr w:type="spellEnd"/>
          </w:p>
        </w:tc>
        <w:tc>
          <w:tcPr>
            <w:tcW w:w="1080" w:type="dxa"/>
          </w:tcPr>
          <w:p w14:paraId="341735BE" w14:textId="77777777" w:rsidR="00032CD4" w:rsidRDefault="00032CD4" w:rsidP="00032CD4">
            <w:pPr>
              <w:rPr>
                <w:sz w:val="20"/>
                <w:szCs w:val="20"/>
              </w:rPr>
            </w:pPr>
            <w:r>
              <w:rPr>
                <w:sz w:val="20"/>
                <w:szCs w:val="20"/>
              </w:rPr>
              <w:t>6</w:t>
            </w:r>
          </w:p>
        </w:tc>
        <w:tc>
          <w:tcPr>
            <w:tcW w:w="5688" w:type="dxa"/>
          </w:tcPr>
          <w:p w14:paraId="797590DD" w14:textId="77777777" w:rsidR="00032CD4" w:rsidRDefault="00032CD4" w:rsidP="00032CD4">
            <w:pPr>
              <w:rPr>
                <w:sz w:val="20"/>
                <w:szCs w:val="20"/>
              </w:rPr>
            </w:pPr>
            <w:r>
              <w:rPr>
                <w:sz w:val="20"/>
                <w:szCs w:val="20"/>
              </w:rPr>
              <w:t xml:space="preserve">If a message has a frequency </w:t>
            </w:r>
            <w:proofErr w:type="gramStart"/>
            <w:r>
              <w:rPr>
                <w:sz w:val="20"/>
                <w:szCs w:val="20"/>
              </w:rPr>
              <w:t>offset  with</w:t>
            </w:r>
            <w:proofErr w:type="gramEnd"/>
            <w:r>
              <w:rPr>
                <w:sz w:val="20"/>
                <w:szCs w:val="20"/>
              </w:rPr>
              <w:t xml:space="preserve"> a magnitude greater than this, it will be displayed yellow.</w:t>
            </w:r>
          </w:p>
        </w:tc>
      </w:tr>
      <w:tr w:rsidR="00032CD4" w:rsidRPr="004329ED" w14:paraId="2998CA9E" w14:textId="77777777" w:rsidTr="005D6695">
        <w:tc>
          <w:tcPr>
            <w:tcW w:w="2808" w:type="dxa"/>
          </w:tcPr>
          <w:p w14:paraId="5130249B" w14:textId="77777777" w:rsidR="00032CD4" w:rsidRDefault="00032CD4" w:rsidP="00032CD4">
            <w:pPr>
              <w:rPr>
                <w:sz w:val="20"/>
                <w:szCs w:val="20"/>
              </w:rPr>
            </w:pPr>
            <w:proofErr w:type="spellStart"/>
            <w:r>
              <w:rPr>
                <w:sz w:val="20"/>
                <w:szCs w:val="20"/>
              </w:rPr>
              <w:t>redSignalStrength</w:t>
            </w:r>
            <w:proofErr w:type="spellEnd"/>
          </w:p>
        </w:tc>
        <w:tc>
          <w:tcPr>
            <w:tcW w:w="1080" w:type="dxa"/>
          </w:tcPr>
          <w:p w14:paraId="3EF9241A" w14:textId="77777777" w:rsidR="00032CD4" w:rsidRDefault="00032CD4" w:rsidP="00032CD4">
            <w:pPr>
              <w:rPr>
                <w:sz w:val="20"/>
                <w:szCs w:val="20"/>
              </w:rPr>
            </w:pPr>
            <w:r>
              <w:rPr>
                <w:sz w:val="20"/>
                <w:szCs w:val="20"/>
              </w:rPr>
              <w:t>30</w:t>
            </w:r>
          </w:p>
        </w:tc>
        <w:tc>
          <w:tcPr>
            <w:tcW w:w="5688" w:type="dxa"/>
          </w:tcPr>
          <w:p w14:paraId="76EAD275" w14:textId="77777777" w:rsidR="00032CD4" w:rsidRDefault="00032CD4" w:rsidP="00032CD4">
            <w:pPr>
              <w:rPr>
                <w:sz w:val="20"/>
                <w:szCs w:val="20"/>
              </w:rPr>
            </w:pPr>
            <w:r>
              <w:rPr>
                <w:sz w:val="20"/>
                <w:szCs w:val="20"/>
              </w:rPr>
              <w:t>If a message has a signal strength less than this, it is flagged as red.</w:t>
            </w:r>
          </w:p>
        </w:tc>
      </w:tr>
      <w:tr w:rsidR="00032CD4" w:rsidRPr="004329ED" w14:paraId="1FC5E381" w14:textId="77777777" w:rsidTr="005D6695">
        <w:tc>
          <w:tcPr>
            <w:tcW w:w="2808" w:type="dxa"/>
          </w:tcPr>
          <w:p w14:paraId="359C5491" w14:textId="77777777" w:rsidR="00032CD4" w:rsidRDefault="00032CD4" w:rsidP="00032CD4">
            <w:pPr>
              <w:rPr>
                <w:sz w:val="20"/>
                <w:szCs w:val="20"/>
              </w:rPr>
            </w:pPr>
            <w:proofErr w:type="spellStart"/>
            <w:r>
              <w:rPr>
                <w:sz w:val="20"/>
                <w:szCs w:val="20"/>
              </w:rPr>
              <w:t>yellowSignalStrength</w:t>
            </w:r>
            <w:proofErr w:type="spellEnd"/>
          </w:p>
        </w:tc>
        <w:tc>
          <w:tcPr>
            <w:tcW w:w="1080" w:type="dxa"/>
          </w:tcPr>
          <w:p w14:paraId="4965008A" w14:textId="77777777" w:rsidR="00032CD4" w:rsidRDefault="00032CD4" w:rsidP="00032CD4">
            <w:pPr>
              <w:rPr>
                <w:sz w:val="20"/>
                <w:szCs w:val="20"/>
              </w:rPr>
            </w:pPr>
          </w:p>
        </w:tc>
        <w:tc>
          <w:tcPr>
            <w:tcW w:w="5688" w:type="dxa"/>
          </w:tcPr>
          <w:p w14:paraId="42D27B02" w14:textId="77777777" w:rsidR="00032CD4" w:rsidRDefault="00032CD4" w:rsidP="00032CD4">
            <w:pPr>
              <w:rPr>
                <w:sz w:val="20"/>
                <w:szCs w:val="20"/>
              </w:rPr>
            </w:pPr>
            <w:r>
              <w:rPr>
                <w:sz w:val="20"/>
                <w:szCs w:val="20"/>
              </w:rPr>
              <w:t>If a message has a signal strength less than this, it is flagged as yellow.</w:t>
            </w:r>
          </w:p>
        </w:tc>
      </w:tr>
      <w:tr w:rsidR="00032CD4" w:rsidRPr="004329ED" w14:paraId="360792D1" w14:textId="77777777" w:rsidTr="005D6695">
        <w:tc>
          <w:tcPr>
            <w:tcW w:w="2808" w:type="dxa"/>
          </w:tcPr>
          <w:p w14:paraId="51DEE615" w14:textId="77777777" w:rsidR="00032CD4" w:rsidRDefault="00032CD4" w:rsidP="00032CD4">
            <w:pPr>
              <w:rPr>
                <w:sz w:val="20"/>
                <w:szCs w:val="20"/>
              </w:rPr>
            </w:pPr>
            <w:proofErr w:type="spellStart"/>
            <w:r>
              <w:rPr>
                <w:sz w:val="20"/>
                <w:szCs w:val="20"/>
              </w:rPr>
              <w:t>redBattery</w:t>
            </w:r>
            <w:proofErr w:type="spellEnd"/>
          </w:p>
        </w:tc>
        <w:tc>
          <w:tcPr>
            <w:tcW w:w="1080" w:type="dxa"/>
          </w:tcPr>
          <w:p w14:paraId="6F2D994E" w14:textId="77777777" w:rsidR="00032CD4" w:rsidRDefault="00032CD4" w:rsidP="00032CD4">
            <w:pPr>
              <w:rPr>
                <w:sz w:val="20"/>
                <w:szCs w:val="20"/>
              </w:rPr>
            </w:pPr>
            <w:r>
              <w:rPr>
                <w:sz w:val="20"/>
                <w:szCs w:val="20"/>
              </w:rPr>
              <w:t>9.0</w:t>
            </w:r>
          </w:p>
        </w:tc>
        <w:tc>
          <w:tcPr>
            <w:tcW w:w="5688" w:type="dxa"/>
          </w:tcPr>
          <w:p w14:paraId="435F31D5" w14:textId="77777777" w:rsidR="00032CD4" w:rsidRDefault="00032CD4" w:rsidP="00032CD4">
            <w:pPr>
              <w:rPr>
                <w:sz w:val="20"/>
                <w:szCs w:val="20"/>
              </w:rPr>
            </w:pPr>
            <w:r>
              <w:rPr>
                <w:sz w:val="20"/>
                <w:szCs w:val="20"/>
              </w:rPr>
              <w:t>A battery voltage less than this is flagged as red.</w:t>
            </w:r>
          </w:p>
        </w:tc>
      </w:tr>
      <w:tr w:rsidR="00032CD4" w:rsidRPr="004329ED" w14:paraId="205DF15F" w14:textId="77777777" w:rsidTr="005D6695">
        <w:tc>
          <w:tcPr>
            <w:tcW w:w="2808" w:type="dxa"/>
          </w:tcPr>
          <w:p w14:paraId="5B983EFB" w14:textId="77777777" w:rsidR="00032CD4" w:rsidRDefault="00032CD4" w:rsidP="00032CD4">
            <w:pPr>
              <w:rPr>
                <w:sz w:val="20"/>
                <w:szCs w:val="20"/>
              </w:rPr>
            </w:pPr>
            <w:proofErr w:type="spellStart"/>
            <w:r>
              <w:rPr>
                <w:sz w:val="20"/>
                <w:szCs w:val="20"/>
              </w:rPr>
              <w:t>yellowBattery</w:t>
            </w:r>
            <w:proofErr w:type="spellEnd"/>
          </w:p>
        </w:tc>
        <w:tc>
          <w:tcPr>
            <w:tcW w:w="1080" w:type="dxa"/>
          </w:tcPr>
          <w:p w14:paraId="7AB501F7" w14:textId="77777777" w:rsidR="00032CD4" w:rsidRDefault="00032CD4" w:rsidP="00032CD4">
            <w:pPr>
              <w:rPr>
                <w:sz w:val="20"/>
                <w:szCs w:val="20"/>
              </w:rPr>
            </w:pPr>
            <w:r>
              <w:rPr>
                <w:sz w:val="20"/>
                <w:szCs w:val="20"/>
              </w:rPr>
              <w:t>11.0</w:t>
            </w:r>
          </w:p>
        </w:tc>
        <w:tc>
          <w:tcPr>
            <w:tcW w:w="5688" w:type="dxa"/>
          </w:tcPr>
          <w:p w14:paraId="0D195852" w14:textId="77777777" w:rsidR="00032CD4" w:rsidRDefault="00032CD4" w:rsidP="00032CD4">
            <w:pPr>
              <w:rPr>
                <w:sz w:val="20"/>
                <w:szCs w:val="20"/>
              </w:rPr>
            </w:pPr>
            <w:r>
              <w:rPr>
                <w:sz w:val="20"/>
                <w:szCs w:val="20"/>
              </w:rPr>
              <w:t>A battery voltage less than this is flagged as yellow.</w:t>
            </w:r>
          </w:p>
        </w:tc>
      </w:tr>
      <w:tr w:rsidR="00E236CC" w:rsidRPr="004329ED" w14:paraId="7DB24FDA" w14:textId="77777777" w:rsidTr="005D6695">
        <w:tc>
          <w:tcPr>
            <w:tcW w:w="2808" w:type="dxa"/>
          </w:tcPr>
          <w:p w14:paraId="60F0482D" w14:textId="3435D251" w:rsidR="00E236CC" w:rsidRPr="004329ED" w:rsidRDefault="00C17DC7" w:rsidP="00E236CC">
            <w:pPr>
              <w:rPr>
                <w:sz w:val="20"/>
                <w:szCs w:val="20"/>
              </w:rPr>
            </w:pPr>
            <w:proofErr w:type="spellStart"/>
            <w:r>
              <w:rPr>
                <w:sz w:val="20"/>
                <w:szCs w:val="20"/>
              </w:rPr>
              <w:t>maxCarrierMS</w:t>
            </w:r>
            <w:proofErr w:type="spellEnd"/>
          </w:p>
        </w:tc>
        <w:tc>
          <w:tcPr>
            <w:tcW w:w="1080" w:type="dxa"/>
          </w:tcPr>
          <w:p w14:paraId="7D0DDAB5" w14:textId="0FD22B65" w:rsidR="00E236CC" w:rsidRPr="004329ED" w:rsidRDefault="00C17DC7" w:rsidP="00E236CC">
            <w:pPr>
              <w:rPr>
                <w:sz w:val="20"/>
                <w:szCs w:val="20"/>
              </w:rPr>
            </w:pPr>
            <w:r>
              <w:rPr>
                <w:sz w:val="20"/>
                <w:szCs w:val="20"/>
              </w:rPr>
              <w:t>2500</w:t>
            </w:r>
          </w:p>
        </w:tc>
        <w:tc>
          <w:tcPr>
            <w:tcW w:w="5688" w:type="dxa"/>
          </w:tcPr>
          <w:p w14:paraId="178C5555" w14:textId="7D6C7A67" w:rsidR="00E236CC" w:rsidRPr="004329ED" w:rsidRDefault="00C17DC7" w:rsidP="00E236CC">
            <w:pPr>
              <w:rPr>
                <w:sz w:val="20"/>
                <w:szCs w:val="20"/>
              </w:rPr>
            </w:pPr>
            <w:r>
              <w:rPr>
                <w:sz w:val="20"/>
                <w:szCs w:val="20"/>
              </w:rPr>
              <w:t>Maximum length of pre-message carrier (in milliseconds). Messages with more carrier than this before start of message will be flagged with result code ‘C’.</w:t>
            </w:r>
          </w:p>
        </w:tc>
      </w:tr>
      <w:tr w:rsidR="000020DE" w:rsidRPr="004329ED" w14:paraId="1DBDB7F7" w14:textId="77777777" w:rsidTr="005D6695">
        <w:tc>
          <w:tcPr>
            <w:tcW w:w="2808" w:type="dxa"/>
          </w:tcPr>
          <w:p w14:paraId="2A36232A" w14:textId="4F018A19" w:rsidR="000020DE" w:rsidRDefault="00032CD4" w:rsidP="00E236CC">
            <w:pPr>
              <w:rPr>
                <w:sz w:val="20"/>
                <w:szCs w:val="20"/>
              </w:rPr>
            </w:pPr>
            <w:proofErr w:type="spellStart"/>
            <w:r>
              <w:rPr>
                <w:sz w:val="20"/>
                <w:szCs w:val="20"/>
              </w:rPr>
              <w:t>allChanels</w:t>
            </w:r>
            <w:proofErr w:type="spellEnd"/>
          </w:p>
        </w:tc>
        <w:tc>
          <w:tcPr>
            <w:tcW w:w="1080" w:type="dxa"/>
          </w:tcPr>
          <w:p w14:paraId="79EFC9F6" w14:textId="091BD0F4" w:rsidR="000020DE" w:rsidRDefault="00032CD4" w:rsidP="00E236CC">
            <w:pPr>
              <w:rPr>
                <w:sz w:val="20"/>
                <w:szCs w:val="20"/>
              </w:rPr>
            </w:pPr>
            <w:r>
              <w:rPr>
                <w:sz w:val="20"/>
                <w:szCs w:val="20"/>
              </w:rPr>
              <w:t>false</w:t>
            </w:r>
          </w:p>
        </w:tc>
        <w:tc>
          <w:tcPr>
            <w:tcW w:w="5688" w:type="dxa"/>
          </w:tcPr>
          <w:p w14:paraId="7F23DC0C" w14:textId="0B2BDB63" w:rsidR="000020DE" w:rsidRDefault="00032CD4" w:rsidP="004329ED">
            <w:pPr>
              <w:rPr>
                <w:sz w:val="20"/>
                <w:szCs w:val="20"/>
              </w:rPr>
            </w:pPr>
            <w:r>
              <w:rPr>
                <w:sz w:val="20"/>
                <w:szCs w:val="20"/>
              </w:rPr>
              <w:t>Set to true to receive all GOES channels. The default is to receive only channels used by the DCPs in your groups.</w:t>
            </w:r>
          </w:p>
        </w:tc>
      </w:tr>
      <w:tr w:rsidR="00032CD4" w:rsidRPr="004329ED" w14:paraId="18EE5B69" w14:textId="77777777" w:rsidTr="005D6695">
        <w:tc>
          <w:tcPr>
            <w:tcW w:w="2808" w:type="dxa"/>
          </w:tcPr>
          <w:p w14:paraId="472627FC" w14:textId="411CE576" w:rsidR="00032CD4" w:rsidRPr="00032CD4" w:rsidRDefault="00032CD4" w:rsidP="00E236CC">
            <w:pPr>
              <w:rPr>
                <w:sz w:val="20"/>
                <w:szCs w:val="20"/>
              </w:rPr>
            </w:pPr>
            <w:proofErr w:type="spellStart"/>
            <w:proofErr w:type="gramStart"/>
            <w:r>
              <w:rPr>
                <w:sz w:val="20"/>
                <w:szCs w:val="20"/>
              </w:rPr>
              <w:t>grp:</w:t>
            </w:r>
            <w:r>
              <w:rPr>
                <w:b/>
                <w:i/>
                <w:sz w:val="20"/>
                <w:szCs w:val="20"/>
              </w:rPr>
              <w:t>NetlistName</w:t>
            </w:r>
            <w:proofErr w:type="spellEnd"/>
            <w:proofErr w:type="gramEnd"/>
          </w:p>
        </w:tc>
        <w:tc>
          <w:tcPr>
            <w:tcW w:w="1080" w:type="dxa"/>
          </w:tcPr>
          <w:p w14:paraId="1DD8B6B5" w14:textId="0C9BC0AE" w:rsidR="00032CD4" w:rsidRDefault="00032CD4" w:rsidP="00E236CC">
            <w:pPr>
              <w:rPr>
                <w:sz w:val="20"/>
                <w:szCs w:val="20"/>
              </w:rPr>
            </w:pPr>
            <w:r>
              <w:rPr>
                <w:sz w:val="20"/>
                <w:szCs w:val="20"/>
              </w:rPr>
              <w:t>N/A</w:t>
            </w:r>
          </w:p>
        </w:tc>
        <w:tc>
          <w:tcPr>
            <w:tcW w:w="5688" w:type="dxa"/>
          </w:tcPr>
          <w:p w14:paraId="1DE5EE29" w14:textId="1557C275" w:rsidR="00032CD4" w:rsidRDefault="00032CD4" w:rsidP="004329ED">
            <w:pPr>
              <w:rPr>
                <w:sz w:val="20"/>
                <w:szCs w:val="20"/>
              </w:rPr>
            </w:pPr>
            <w:r>
              <w:rPr>
                <w:sz w:val="20"/>
                <w:szCs w:val="20"/>
              </w:rPr>
              <w:t>For each group that you want to appear in the pull-down lists on the web app, specify a property with the prefix ‘grp:’ followed by the name to appear on the web. The property value should then be the name of the network list in your database.</w:t>
            </w:r>
          </w:p>
        </w:tc>
      </w:tr>
      <w:tr w:rsidR="00032CD4" w:rsidRPr="004329ED" w14:paraId="3E45D717" w14:textId="77777777" w:rsidTr="005D6695">
        <w:tc>
          <w:tcPr>
            <w:tcW w:w="2808" w:type="dxa"/>
          </w:tcPr>
          <w:p w14:paraId="491842C2" w14:textId="0DFE145F" w:rsidR="00032CD4" w:rsidRDefault="00032CD4" w:rsidP="00E236CC">
            <w:pPr>
              <w:rPr>
                <w:sz w:val="20"/>
                <w:szCs w:val="20"/>
              </w:rPr>
            </w:pPr>
            <w:proofErr w:type="spellStart"/>
            <w:r>
              <w:rPr>
                <w:sz w:val="20"/>
                <w:szCs w:val="20"/>
              </w:rPr>
              <w:t>webUsesRoutingSpecNetlists</w:t>
            </w:r>
            <w:proofErr w:type="spellEnd"/>
          </w:p>
        </w:tc>
        <w:tc>
          <w:tcPr>
            <w:tcW w:w="1080" w:type="dxa"/>
          </w:tcPr>
          <w:p w14:paraId="42C5D622" w14:textId="6760297F" w:rsidR="00032CD4" w:rsidRDefault="00032CD4" w:rsidP="00E236CC">
            <w:pPr>
              <w:rPr>
                <w:sz w:val="20"/>
                <w:szCs w:val="20"/>
              </w:rPr>
            </w:pPr>
            <w:r>
              <w:rPr>
                <w:sz w:val="20"/>
                <w:szCs w:val="20"/>
              </w:rPr>
              <w:t>true</w:t>
            </w:r>
          </w:p>
        </w:tc>
        <w:tc>
          <w:tcPr>
            <w:tcW w:w="5688" w:type="dxa"/>
          </w:tcPr>
          <w:p w14:paraId="3AB49F08" w14:textId="31A791F1" w:rsidR="00032CD4" w:rsidRDefault="00032CD4" w:rsidP="00032CD4">
            <w:pPr>
              <w:rPr>
                <w:sz w:val="20"/>
                <w:szCs w:val="20"/>
              </w:rPr>
            </w:pPr>
            <w:r>
              <w:rPr>
                <w:sz w:val="20"/>
                <w:szCs w:val="20"/>
              </w:rPr>
              <w:t>As an alternative to naming your groups explicitly with the ‘grp:’ prefix, you can set this to ‘true’. All of the network lists used by the “</w:t>
            </w:r>
            <w:proofErr w:type="spellStart"/>
            <w:r>
              <w:rPr>
                <w:sz w:val="20"/>
                <w:szCs w:val="20"/>
              </w:rPr>
              <w:t>dcpmon</w:t>
            </w:r>
            <w:proofErr w:type="spellEnd"/>
            <w:r>
              <w:rPr>
                <w:sz w:val="20"/>
                <w:szCs w:val="20"/>
              </w:rPr>
              <w:t>” routing spec will also appear as groups for selection in the webapp.</w:t>
            </w:r>
          </w:p>
        </w:tc>
      </w:tr>
      <w:tr w:rsidR="00032CD4" w:rsidRPr="004329ED" w14:paraId="382C20E1" w14:textId="77777777" w:rsidTr="005D6695">
        <w:tc>
          <w:tcPr>
            <w:tcW w:w="2808" w:type="dxa"/>
          </w:tcPr>
          <w:p w14:paraId="5D6CCBCD" w14:textId="0FF62811" w:rsidR="00032CD4" w:rsidRDefault="00032CD4" w:rsidP="00E236CC">
            <w:pPr>
              <w:rPr>
                <w:sz w:val="20"/>
                <w:szCs w:val="20"/>
              </w:rPr>
            </w:pPr>
            <w:proofErr w:type="spellStart"/>
            <w:r>
              <w:rPr>
                <w:sz w:val="20"/>
                <w:szCs w:val="20"/>
              </w:rPr>
              <w:t>pdtLocalFile</w:t>
            </w:r>
            <w:proofErr w:type="spellEnd"/>
          </w:p>
        </w:tc>
        <w:tc>
          <w:tcPr>
            <w:tcW w:w="1080" w:type="dxa"/>
          </w:tcPr>
          <w:p w14:paraId="31D35968" w14:textId="77777777" w:rsidR="00032CD4" w:rsidRDefault="00032CD4" w:rsidP="00E236CC">
            <w:pPr>
              <w:rPr>
                <w:sz w:val="20"/>
                <w:szCs w:val="20"/>
              </w:rPr>
            </w:pPr>
          </w:p>
        </w:tc>
        <w:tc>
          <w:tcPr>
            <w:tcW w:w="5688" w:type="dxa"/>
          </w:tcPr>
          <w:p w14:paraId="1419ADC5" w14:textId="13D0C43C" w:rsidR="00032CD4" w:rsidRDefault="00032CD4" w:rsidP="003826D7">
            <w:pPr>
              <w:rPr>
                <w:sz w:val="20"/>
                <w:szCs w:val="20"/>
              </w:rPr>
            </w:pPr>
            <w:r>
              <w:rPr>
                <w:sz w:val="20"/>
                <w:szCs w:val="20"/>
              </w:rPr>
              <w:t xml:space="preserve">This specifies the location of the local, merged, copy of the PDT. This is used for names by the webapp, particularly for </w:t>
            </w:r>
            <w:r>
              <w:rPr>
                <w:sz w:val="20"/>
                <w:szCs w:val="20"/>
              </w:rPr>
              <w:lastRenderedPageBreak/>
              <w:t>DCPs that are not in your database.</w:t>
            </w:r>
            <w:r w:rsidR="003826D7">
              <w:rPr>
                <w:sz w:val="20"/>
                <w:szCs w:val="20"/>
              </w:rPr>
              <w:t xml:space="preserve"> Default = /</w:t>
            </w:r>
            <w:proofErr w:type="spellStart"/>
            <w:r w:rsidR="003826D7">
              <w:rPr>
                <w:sz w:val="20"/>
                <w:szCs w:val="20"/>
              </w:rPr>
              <w:t>tmp</w:t>
            </w:r>
            <w:proofErr w:type="spellEnd"/>
            <w:r w:rsidR="003826D7">
              <w:rPr>
                <w:sz w:val="20"/>
                <w:szCs w:val="20"/>
              </w:rPr>
              <w:t>/</w:t>
            </w:r>
            <w:proofErr w:type="spellStart"/>
            <w:r w:rsidR="003826D7">
              <w:rPr>
                <w:sz w:val="20"/>
                <w:szCs w:val="20"/>
              </w:rPr>
              <w:t>pdt</w:t>
            </w:r>
            <w:proofErr w:type="spellEnd"/>
          </w:p>
        </w:tc>
      </w:tr>
      <w:tr w:rsidR="003826D7" w:rsidRPr="004329ED" w14:paraId="1886A653" w14:textId="77777777" w:rsidTr="005D6695">
        <w:tc>
          <w:tcPr>
            <w:tcW w:w="2808" w:type="dxa"/>
          </w:tcPr>
          <w:p w14:paraId="174259D2" w14:textId="00A78F4E" w:rsidR="003826D7" w:rsidRDefault="003826D7" w:rsidP="00E236CC">
            <w:pPr>
              <w:rPr>
                <w:sz w:val="20"/>
                <w:szCs w:val="20"/>
              </w:rPr>
            </w:pPr>
            <w:proofErr w:type="spellStart"/>
            <w:r>
              <w:rPr>
                <w:sz w:val="20"/>
                <w:szCs w:val="20"/>
              </w:rPr>
              <w:lastRenderedPageBreak/>
              <w:t>pdtUrl</w:t>
            </w:r>
            <w:proofErr w:type="spellEnd"/>
          </w:p>
        </w:tc>
        <w:tc>
          <w:tcPr>
            <w:tcW w:w="1080" w:type="dxa"/>
          </w:tcPr>
          <w:p w14:paraId="677C985D" w14:textId="37314BF3" w:rsidR="003826D7" w:rsidRDefault="003826D7" w:rsidP="00E236CC">
            <w:pPr>
              <w:rPr>
                <w:sz w:val="20"/>
                <w:szCs w:val="20"/>
              </w:rPr>
            </w:pPr>
            <w:r>
              <w:rPr>
                <w:sz w:val="20"/>
                <w:szCs w:val="20"/>
              </w:rPr>
              <w:t>(none)</w:t>
            </w:r>
          </w:p>
        </w:tc>
        <w:tc>
          <w:tcPr>
            <w:tcW w:w="5688" w:type="dxa"/>
          </w:tcPr>
          <w:p w14:paraId="793B6DFC" w14:textId="77777777" w:rsidR="003826D7" w:rsidRDefault="003826D7" w:rsidP="003826D7">
            <w:pPr>
              <w:rPr>
                <w:sz w:val="20"/>
                <w:szCs w:val="20"/>
              </w:rPr>
            </w:pPr>
            <w:r>
              <w:rPr>
                <w:sz w:val="20"/>
                <w:szCs w:val="20"/>
              </w:rPr>
              <w:t xml:space="preserve">If you leave this blank, then no download will be attempted. If you specify an URL, then the </w:t>
            </w:r>
            <w:proofErr w:type="spellStart"/>
            <w:r>
              <w:rPr>
                <w:sz w:val="20"/>
                <w:szCs w:val="20"/>
              </w:rPr>
              <w:t>deamon</w:t>
            </w:r>
            <w:proofErr w:type="spellEnd"/>
            <w:r>
              <w:rPr>
                <w:sz w:val="20"/>
                <w:szCs w:val="20"/>
              </w:rPr>
              <w:t xml:space="preserve"> will periodically download a new file from NOAA and merge it into the local copy. The default URL is:</w:t>
            </w:r>
          </w:p>
          <w:p w14:paraId="31EE2823" w14:textId="1690ABEF" w:rsidR="003826D7" w:rsidRDefault="007D2F4A" w:rsidP="003826D7">
            <w:pPr>
              <w:rPr>
                <w:sz w:val="20"/>
                <w:szCs w:val="20"/>
              </w:rPr>
            </w:pPr>
            <w:hyperlink r:id="rId13" w:history="1">
              <w:r w:rsidR="003826D7" w:rsidRPr="00876822">
                <w:rPr>
                  <w:rStyle w:val="Hyperlink"/>
                  <w:sz w:val="20"/>
                  <w:szCs w:val="20"/>
                </w:rPr>
                <w:t>https://dcs1.noaa.gov/pdts_compressed.txt</w:t>
              </w:r>
            </w:hyperlink>
          </w:p>
        </w:tc>
      </w:tr>
      <w:tr w:rsidR="003826D7" w:rsidRPr="004329ED" w14:paraId="249D9054" w14:textId="77777777" w:rsidTr="005D6695">
        <w:tc>
          <w:tcPr>
            <w:tcW w:w="2808" w:type="dxa"/>
          </w:tcPr>
          <w:p w14:paraId="6496DB67" w14:textId="4BB6A6F4" w:rsidR="003826D7" w:rsidRDefault="003826D7" w:rsidP="00E236CC">
            <w:pPr>
              <w:rPr>
                <w:sz w:val="20"/>
                <w:szCs w:val="20"/>
              </w:rPr>
            </w:pPr>
            <w:proofErr w:type="spellStart"/>
            <w:r>
              <w:rPr>
                <w:sz w:val="20"/>
                <w:szCs w:val="20"/>
              </w:rPr>
              <w:t>cdtLocalFile</w:t>
            </w:r>
            <w:proofErr w:type="spellEnd"/>
          </w:p>
        </w:tc>
        <w:tc>
          <w:tcPr>
            <w:tcW w:w="1080" w:type="dxa"/>
          </w:tcPr>
          <w:p w14:paraId="0A6BE4D9" w14:textId="77777777" w:rsidR="003826D7" w:rsidRDefault="003826D7" w:rsidP="00E236CC">
            <w:pPr>
              <w:rPr>
                <w:sz w:val="20"/>
                <w:szCs w:val="20"/>
              </w:rPr>
            </w:pPr>
          </w:p>
        </w:tc>
        <w:tc>
          <w:tcPr>
            <w:tcW w:w="5688" w:type="dxa"/>
          </w:tcPr>
          <w:p w14:paraId="683717EB" w14:textId="3309BAFF" w:rsidR="003826D7" w:rsidRDefault="003826D7" w:rsidP="003826D7">
            <w:pPr>
              <w:rPr>
                <w:sz w:val="20"/>
                <w:szCs w:val="20"/>
              </w:rPr>
            </w:pPr>
            <w:r>
              <w:rPr>
                <w:sz w:val="20"/>
                <w:szCs w:val="20"/>
              </w:rPr>
              <w:t>Default = /</w:t>
            </w:r>
            <w:proofErr w:type="spellStart"/>
            <w:r>
              <w:rPr>
                <w:sz w:val="20"/>
                <w:szCs w:val="20"/>
              </w:rPr>
              <w:t>tmp</w:t>
            </w:r>
            <w:proofErr w:type="spellEnd"/>
            <w:r>
              <w:rPr>
                <w:sz w:val="20"/>
                <w:szCs w:val="20"/>
              </w:rPr>
              <w:t>/chans_by_baud.txt</w:t>
            </w:r>
          </w:p>
        </w:tc>
      </w:tr>
      <w:tr w:rsidR="003826D7" w:rsidRPr="004329ED" w14:paraId="53545D24" w14:textId="77777777" w:rsidTr="005D6695">
        <w:tc>
          <w:tcPr>
            <w:tcW w:w="2808" w:type="dxa"/>
          </w:tcPr>
          <w:p w14:paraId="71CEC3F9" w14:textId="66860FB5" w:rsidR="003826D7" w:rsidRDefault="003826D7" w:rsidP="00E236CC">
            <w:pPr>
              <w:rPr>
                <w:sz w:val="20"/>
                <w:szCs w:val="20"/>
              </w:rPr>
            </w:pPr>
            <w:proofErr w:type="spellStart"/>
            <w:r>
              <w:rPr>
                <w:sz w:val="20"/>
                <w:szCs w:val="20"/>
              </w:rPr>
              <w:t>cdtUrl</w:t>
            </w:r>
            <w:proofErr w:type="spellEnd"/>
          </w:p>
        </w:tc>
        <w:tc>
          <w:tcPr>
            <w:tcW w:w="1080" w:type="dxa"/>
          </w:tcPr>
          <w:p w14:paraId="244123D7" w14:textId="77777777" w:rsidR="003826D7" w:rsidRDefault="003826D7" w:rsidP="00E236CC">
            <w:pPr>
              <w:rPr>
                <w:sz w:val="20"/>
                <w:szCs w:val="20"/>
              </w:rPr>
            </w:pPr>
          </w:p>
        </w:tc>
        <w:tc>
          <w:tcPr>
            <w:tcW w:w="5688" w:type="dxa"/>
          </w:tcPr>
          <w:p w14:paraId="394706CF" w14:textId="77777777" w:rsidR="003826D7" w:rsidRDefault="003826D7" w:rsidP="003826D7">
            <w:pPr>
              <w:rPr>
                <w:sz w:val="20"/>
                <w:szCs w:val="20"/>
              </w:rPr>
            </w:pPr>
            <w:r>
              <w:rPr>
                <w:sz w:val="20"/>
                <w:szCs w:val="20"/>
              </w:rPr>
              <w:t>Default:</w:t>
            </w:r>
          </w:p>
          <w:p w14:paraId="7208B6A9" w14:textId="5C4A8CD5" w:rsidR="003826D7" w:rsidRDefault="003826D7" w:rsidP="003826D7">
            <w:pPr>
              <w:rPr>
                <w:sz w:val="20"/>
                <w:szCs w:val="20"/>
              </w:rPr>
            </w:pPr>
            <w:r>
              <w:rPr>
                <w:sz w:val="20"/>
                <w:szCs w:val="20"/>
              </w:rPr>
              <w:t>https://dcs1.noaa.gov/chans_by_baud.txt</w:t>
            </w:r>
          </w:p>
        </w:tc>
      </w:tr>
      <w:tr w:rsidR="003826D7" w:rsidRPr="004329ED" w14:paraId="2487E273" w14:textId="77777777" w:rsidTr="005D6695">
        <w:tc>
          <w:tcPr>
            <w:tcW w:w="2808" w:type="dxa"/>
          </w:tcPr>
          <w:p w14:paraId="6D27D0ED" w14:textId="74DCF908" w:rsidR="003826D7" w:rsidRDefault="003826D7" w:rsidP="00E236CC">
            <w:pPr>
              <w:rPr>
                <w:sz w:val="20"/>
                <w:szCs w:val="20"/>
              </w:rPr>
            </w:pPr>
            <w:proofErr w:type="spellStart"/>
            <w:r>
              <w:rPr>
                <w:sz w:val="20"/>
                <w:szCs w:val="20"/>
              </w:rPr>
              <w:t>nwsXrefLocalFile</w:t>
            </w:r>
            <w:proofErr w:type="spellEnd"/>
          </w:p>
        </w:tc>
        <w:tc>
          <w:tcPr>
            <w:tcW w:w="1080" w:type="dxa"/>
          </w:tcPr>
          <w:p w14:paraId="2B870BE9" w14:textId="77777777" w:rsidR="003826D7" w:rsidRDefault="003826D7" w:rsidP="00E236CC">
            <w:pPr>
              <w:rPr>
                <w:sz w:val="20"/>
                <w:szCs w:val="20"/>
              </w:rPr>
            </w:pPr>
          </w:p>
        </w:tc>
        <w:tc>
          <w:tcPr>
            <w:tcW w:w="5688" w:type="dxa"/>
          </w:tcPr>
          <w:p w14:paraId="76E0AE33" w14:textId="17578688" w:rsidR="003826D7" w:rsidRDefault="003826D7" w:rsidP="003826D7">
            <w:pPr>
              <w:rPr>
                <w:sz w:val="20"/>
                <w:szCs w:val="20"/>
              </w:rPr>
            </w:pPr>
            <w:r>
              <w:rPr>
                <w:sz w:val="20"/>
                <w:szCs w:val="20"/>
              </w:rPr>
              <w:t>Default = /</w:t>
            </w:r>
            <w:proofErr w:type="spellStart"/>
            <w:r>
              <w:rPr>
                <w:sz w:val="20"/>
                <w:szCs w:val="20"/>
              </w:rPr>
              <w:t>tmp</w:t>
            </w:r>
            <w:proofErr w:type="spellEnd"/>
            <w:r>
              <w:rPr>
                <w:sz w:val="20"/>
                <w:szCs w:val="20"/>
              </w:rPr>
              <w:t>/nwsxref.txt</w:t>
            </w:r>
          </w:p>
        </w:tc>
      </w:tr>
      <w:tr w:rsidR="003826D7" w:rsidRPr="004329ED" w14:paraId="1B8BEB0E" w14:textId="77777777" w:rsidTr="005D6695">
        <w:tc>
          <w:tcPr>
            <w:tcW w:w="2808" w:type="dxa"/>
          </w:tcPr>
          <w:p w14:paraId="4843623A" w14:textId="61C53A8C" w:rsidR="003826D7" w:rsidRDefault="003826D7" w:rsidP="00E236CC">
            <w:pPr>
              <w:rPr>
                <w:sz w:val="20"/>
                <w:szCs w:val="20"/>
              </w:rPr>
            </w:pPr>
            <w:proofErr w:type="spellStart"/>
            <w:r>
              <w:rPr>
                <w:sz w:val="20"/>
                <w:szCs w:val="20"/>
              </w:rPr>
              <w:t>nwsXrefUrl</w:t>
            </w:r>
            <w:proofErr w:type="spellEnd"/>
          </w:p>
        </w:tc>
        <w:tc>
          <w:tcPr>
            <w:tcW w:w="1080" w:type="dxa"/>
          </w:tcPr>
          <w:p w14:paraId="5C1C2A3A" w14:textId="77777777" w:rsidR="003826D7" w:rsidRDefault="003826D7" w:rsidP="00E236CC">
            <w:pPr>
              <w:rPr>
                <w:sz w:val="20"/>
                <w:szCs w:val="20"/>
              </w:rPr>
            </w:pPr>
          </w:p>
        </w:tc>
        <w:tc>
          <w:tcPr>
            <w:tcW w:w="5688" w:type="dxa"/>
          </w:tcPr>
          <w:p w14:paraId="6663EB1E" w14:textId="77777777" w:rsidR="003826D7" w:rsidRDefault="003826D7" w:rsidP="003826D7">
            <w:pPr>
              <w:rPr>
                <w:sz w:val="20"/>
                <w:szCs w:val="20"/>
              </w:rPr>
            </w:pPr>
            <w:r>
              <w:rPr>
                <w:sz w:val="20"/>
                <w:szCs w:val="20"/>
              </w:rPr>
              <w:t>Default:</w:t>
            </w:r>
          </w:p>
          <w:p w14:paraId="045E3DF8" w14:textId="77777777" w:rsidR="003826D7" w:rsidRDefault="003826D7" w:rsidP="003826D7">
            <w:pPr>
              <w:rPr>
                <w:sz w:val="20"/>
                <w:szCs w:val="20"/>
              </w:rPr>
            </w:pPr>
            <w:r>
              <w:rPr>
                <w:sz w:val="20"/>
                <w:szCs w:val="20"/>
              </w:rPr>
              <w:t>http://www.nws.noaa.gov/oh/hads/USGS/ALL_USGS-HADS_SITES.txt</w:t>
            </w:r>
          </w:p>
          <w:p w14:paraId="3F8CE722" w14:textId="77777777" w:rsidR="003826D7" w:rsidRDefault="003826D7" w:rsidP="003826D7">
            <w:pPr>
              <w:rPr>
                <w:sz w:val="20"/>
                <w:szCs w:val="20"/>
              </w:rPr>
            </w:pPr>
          </w:p>
        </w:tc>
      </w:tr>
      <w:tr w:rsidR="003826D7" w:rsidRPr="004329ED" w14:paraId="60946DD9" w14:textId="77777777" w:rsidTr="005D6695">
        <w:tc>
          <w:tcPr>
            <w:tcW w:w="2808" w:type="dxa"/>
          </w:tcPr>
          <w:p w14:paraId="15E0915C" w14:textId="4B04E772" w:rsidR="003826D7" w:rsidRDefault="003826D7" w:rsidP="00E236CC">
            <w:pPr>
              <w:rPr>
                <w:sz w:val="20"/>
                <w:szCs w:val="20"/>
              </w:rPr>
            </w:pPr>
            <w:proofErr w:type="spellStart"/>
            <w:r>
              <w:rPr>
                <w:sz w:val="20"/>
                <w:szCs w:val="20"/>
              </w:rPr>
              <w:t>dcpmonNameType</w:t>
            </w:r>
            <w:proofErr w:type="spellEnd"/>
          </w:p>
        </w:tc>
        <w:tc>
          <w:tcPr>
            <w:tcW w:w="1080" w:type="dxa"/>
          </w:tcPr>
          <w:p w14:paraId="63352793" w14:textId="162FDC5B" w:rsidR="003826D7" w:rsidRDefault="003826D7" w:rsidP="00E236CC">
            <w:pPr>
              <w:rPr>
                <w:sz w:val="20"/>
                <w:szCs w:val="20"/>
              </w:rPr>
            </w:pPr>
            <w:r>
              <w:rPr>
                <w:sz w:val="20"/>
                <w:szCs w:val="20"/>
              </w:rPr>
              <w:t>(none)</w:t>
            </w:r>
          </w:p>
        </w:tc>
        <w:tc>
          <w:tcPr>
            <w:tcW w:w="5688" w:type="dxa"/>
          </w:tcPr>
          <w:p w14:paraId="093C123D" w14:textId="45253DAA" w:rsidR="003826D7" w:rsidRDefault="003826D7" w:rsidP="003826D7">
            <w:pPr>
              <w:rPr>
                <w:sz w:val="20"/>
                <w:szCs w:val="20"/>
              </w:rPr>
            </w:pPr>
            <w:r>
              <w:rPr>
                <w:sz w:val="20"/>
                <w:szCs w:val="20"/>
              </w:rPr>
              <w:t>The site name type to prefer for use on the web application.</w:t>
            </w:r>
          </w:p>
        </w:tc>
      </w:tr>
      <w:tr w:rsidR="003826D7" w:rsidRPr="004329ED" w14:paraId="2F5851D9" w14:textId="77777777" w:rsidTr="005D6695">
        <w:tc>
          <w:tcPr>
            <w:tcW w:w="2808" w:type="dxa"/>
          </w:tcPr>
          <w:p w14:paraId="504E10A3" w14:textId="6A48B318" w:rsidR="003826D7" w:rsidRDefault="003826D7" w:rsidP="00E236CC">
            <w:pPr>
              <w:rPr>
                <w:sz w:val="20"/>
                <w:szCs w:val="20"/>
              </w:rPr>
            </w:pPr>
            <w:proofErr w:type="spellStart"/>
            <w:r>
              <w:rPr>
                <w:sz w:val="20"/>
                <w:szCs w:val="20"/>
              </w:rPr>
              <w:t>rtstatURL</w:t>
            </w:r>
            <w:proofErr w:type="spellEnd"/>
          </w:p>
        </w:tc>
        <w:tc>
          <w:tcPr>
            <w:tcW w:w="1080" w:type="dxa"/>
          </w:tcPr>
          <w:p w14:paraId="5DE10CCA" w14:textId="020B8194" w:rsidR="003826D7" w:rsidRDefault="003826D7" w:rsidP="00E236CC">
            <w:pPr>
              <w:rPr>
                <w:sz w:val="20"/>
                <w:szCs w:val="20"/>
              </w:rPr>
            </w:pPr>
            <w:r>
              <w:rPr>
                <w:sz w:val="20"/>
                <w:szCs w:val="20"/>
              </w:rPr>
              <w:t>URL</w:t>
            </w:r>
          </w:p>
        </w:tc>
        <w:tc>
          <w:tcPr>
            <w:tcW w:w="5688" w:type="dxa"/>
          </w:tcPr>
          <w:p w14:paraId="1DB4777A" w14:textId="16EC7499" w:rsidR="003826D7" w:rsidRDefault="003826D7" w:rsidP="003826D7">
            <w:pPr>
              <w:rPr>
                <w:sz w:val="20"/>
                <w:szCs w:val="20"/>
              </w:rPr>
            </w:pPr>
            <w:r>
              <w:rPr>
                <w:sz w:val="20"/>
                <w:szCs w:val="20"/>
              </w:rPr>
              <w:t>The URL to the dynamic HTML file being updated by an LRGS daemon. Set this to a single hyphen ‘</w:t>
            </w:r>
            <w:proofErr w:type="gramStart"/>
            <w:r>
              <w:rPr>
                <w:sz w:val="20"/>
                <w:szCs w:val="20"/>
              </w:rPr>
              <w:t>-‘ to</w:t>
            </w:r>
            <w:proofErr w:type="gramEnd"/>
            <w:r>
              <w:rPr>
                <w:sz w:val="20"/>
                <w:szCs w:val="20"/>
              </w:rPr>
              <w:t xml:space="preserve"> disable this feature.</w:t>
            </w:r>
          </w:p>
        </w:tc>
      </w:tr>
      <w:tr w:rsidR="003826D7" w:rsidRPr="004329ED" w14:paraId="36479B2A" w14:textId="77777777" w:rsidTr="005D6695">
        <w:tc>
          <w:tcPr>
            <w:tcW w:w="2808" w:type="dxa"/>
          </w:tcPr>
          <w:p w14:paraId="0B20BCC0" w14:textId="7418797D" w:rsidR="003826D7" w:rsidRDefault="003826D7" w:rsidP="00E236CC">
            <w:pPr>
              <w:rPr>
                <w:sz w:val="20"/>
                <w:szCs w:val="20"/>
              </w:rPr>
            </w:pPr>
            <w:proofErr w:type="spellStart"/>
            <w:r>
              <w:rPr>
                <w:sz w:val="20"/>
                <w:szCs w:val="20"/>
              </w:rPr>
              <w:t>statusErrorThreshold</w:t>
            </w:r>
            <w:proofErr w:type="spellEnd"/>
          </w:p>
        </w:tc>
        <w:tc>
          <w:tcPr>
            <w:tcW w:w="1080" w:type="dxa"/>
          </w:tcPr>
          <w:p w14:paraId="01F5C408" w14:textId="77777777" w:rsidR="003826D7" w:rsidRDefault="003826D7" w:rsidP="00E236CC">
            <w:pPr>
              <w:rPr>
                <w:sz w:val="20"/>
                <w:szCs w:val="20"/>
              </w:rPr>
            </w:pPr>
          </w:p>
        </w:tc>
        <w:tc>
          <w:tcPr>
            <w:tcW w:w="5688" w:type="dxa"/>
          </w:tcPr>
          <w:p w14:paraId="4C6E15D0" w14:textId="69F9AB71" w:rsidR="003826D7" w:rsidRDefault="003826D7" w:rsidP="003826D7">
            <w:pPr>
              <w:rPr>
                <w:sz w:val="20"/>
                <w:szCs w:val="20"/>
              </w:rPr>
            </w:pPr>
            <w:r>
              <w:rPr>
                <w:sz w:val="20"/>
                <w:szCs w:val="20"/>
              </w:rPr>
              <w:t>Number of seconds. Devices and platforms with an error within this amount of time are shown in red on the appropriate status pages.</w:t>
            </w:r>
          </w:p>
        </w:tc>
      </w:tr>
    </w:tbl>
    <w:p w14:paraId="10DD064E" w14:textId="2E7C1110" w:rsidR="00E236CC" w:rsidRDefault="00E236CC" w:rsidP="00E236CC"/>
    <w:p w14:paraId="21E0BA38" w14:textId="4DD7EEB8" w:rsidR="00E236CC" w:rsidRDefault="00A17D08" w:rsidP="00A17D08">
      <w:pPr>
        <w:pStyle w:val="Heading2"/>
      </w:pPr>
      <w:r>
        <w:t xml:space="preserve"> </w:t>
      </w:r>
      <w:bookmarkStart w:id="8" w:name="_Toc299706959"/>
      <w:r>
        <w:t>DCP Monitor Routing Spec</w:t>
      </w:r>
      <w:bookmarkEnd w:id="8"/>
    </w:p>
    <w:p w14:paraId="30F868C6" w14:textId="49AF5DFD" w:rsidR="004329ED" w:rsidRDefault="004329ED" w:rsidP="00600188">
      <w:r>
        <w:t>Now create the “</w:t>
      </w:r>
      <w:proofErr w:type="spellStart"/>
      <w:r>
        <w:t>dcpmon</w:t>
      </w:r>
      <w:proofErr w:type="spellEnd"/>
      <w:r>
        <w:t>” routing spec through the DECODES Database Editor. Start the editor either by clicking “DECODES Database Editor” from the launcher, or with the “</w:t>
      </w:r>
      <w:proofErr w:type="spellStart"/>
      <w:r>
        <w:t>dbedit</w:t>
      </w:r>
      <w:proofErr w:type="spellEnd"/>
      <w:r>
        <w:t>” command. Then click the “Routing” tab. Open the routing spec named “</w:t>
      </w:r>
      <w:proofErr w:type="spellStart"/>
      <w:r>
        <w:t>dcpmon</w:t>
      </w:r>
      <w:proofErr w:type="spellEnd"/>
      <w:r>
        <w:t>” if one exists. If not, create one.</w:t>
      </w:r>
    </w:p>
    <w:p w14:paraId="7CB1BD12" w14:textId="3C75ABCF" w:rsidR="004329ED" w:rsidRDefault="004329ED" w:rsidP="004329ED">
      <w:pPr>
        <w:pStyle w:val="ListParagraph"/>
        <w:numPr>
          <w:ilvl w:val="0"/>
          <w:numId w:val="34"/>
        </w:numPr>
      </w:pPr>
      <w:r>
        <w:t>Specify the Data Source name that you want the DCP Monitor to collect data from. This must be an LRGS-type data source, or an LRGS Hot Backup Group data source.</w:t>
      </w:r>
    </w:p>
    <w:p w14:paraId="3B2CB056" w14:textId="5789FBAB" w:rsidR="004329ED" w:rsidRDefault="00063189" w:rsidP="00A47A24">
      <w:pPr>
        <w:pStyle w:val="ListParagraph"/>
        <w:numPr>
          <w:ilvl w:val="1"/>
          <w:numId w:val="34"/>
        </w:numPr>
      </w:pPr>
      <w:r>
        <w:t xml:space="preserve">The data source should contain a </w:t>
      </w:r>
      <w:r w:rsidR="00A47A24">
        <w:t>“</w:t>
      </w:r>
      <w:r>
        <w:t>username</w:t>
      </w:r>
      <w:r w:rsidR="00A47A24">
        <w:t>” property</w:t>
      </w:r>
      <w:r>
        <w:t xml:space="preserve">. </w:t>
      </w:r>
      <w:r w:rsidR="00A47A24">
        <w:t>DCP Monitor uses this</w:t>
      </w:r>
      <w:r>
        <w:t xml:space="preserve"> </w:t>
      </w:r>
      <w:r w:rsidR="00441C47">
        <w:t>when</w:t>
      </w:r>
      <w:r>
        <w:t xml:space="preserve"> connecting to the LRGS.</w:t>
      </w:r>
    </w:p>
    <w:p w14:paraId="780FD98A" w14:textId="6634C89E" w:rsidR="00A17D08" w:rsidRDefault="00A17D08" w:rsidP="00A17D08">
      <w:pPr>
        <w:pStyle w:val="ListParagraph"/>
        <w:numPr>
          <w:ilvl w:val="0"/>
          <w:numId w:val="34"/>
        </w:numPr>
      </w:pPr>
      <w:r>
        <w:t xml:space="preserve">It doesn’t matter what you specify for Destination, output format, or </w:t>
      </w:r>
      <w:proofErr w:type="spellStart"/>
      <w:r>
        <w:t>timezone</w:t>
      </w:r>
      <w:proofErr w:type="spellEnd"/>
      <w:r>
        <w:t>. The DCP Monitor application will override these setting to store transmission records in your SQL database.</w:t>
      </w:r>
    </w:p>
    <w:p w14:paraId="1201444C" w14:textId="536FE80B" w:rsidR="00A17D08" w:rsidRDefault="00A17D08" w:rsidP="00A17D08">
      <w:pPr>
        <w:pStyle w:val="ListParagraph"/>
        <w:numPr>
          <w:ilvl w:val="0"/>
          <w:numId w:val="34"/>
        </w:numPr>
      </w:pPr>
      <w:r>
        <w:t xml:space="preserve">It also does not matter what </w:t>
      </w:r>
      <w:proofErr w:type="spellStart"/>
      <w:r>
        <w:t>timezone</w:t>
      </w:r>
      <w:proofErr w:type="spellEnd"/>
      <w:r>
        <w:t xml:space="preserve"> you specify. DCP Monitor will maintain where it left off so as not to lose data and maintain a real time stream.</w:t>
      </w:r>
    </w:p>
    <w:p w14:paraId="55A5C47E" w14:textId="36629054" w:rsidR="00A17D08" w:rsidRDefault="00A17D08" w:rsidP="00A17D08">
      <w:pPr>
        <w:pStyle w:val="ListParagraph"/>
        <w:numPr>
          <w:ilvl w:val="0"/>
          <w:numId w:val="34"/>
        </w:numPr>
      </w:pPr>
      <w:r>
        <w:t>Enter the network lists representing the group</w:t>
      </w:r>
      <w:r w:rsidR="0069729A">
        <w:t>s</w:t>
      </w:r>
      <w:r>
        <w:t xml:space="preserve"> that you want to appear on the web.</w:t>
      </w:r>
    </w:p>
    <w:p w14:paraId="4554C22C" w14:textId="51F9D130" w:rsidR="00E236CC" w:rsidRDefault="00A17D08" w:rsidP="00600188">
      <w:r>
        <w:t>After specifying data source and network lists, save the routing spec and exit the editor.</w:t>
      </w:r>
    </w:p>
    <w:p w14:paraId="664E7B77" w14:textId="77777777" w:rsidR="00600188" w:rsidRDefault="00600188" w:rsidP="00600188"/>
    <w:p w14:paraId="623F8A87" w14:textId="3FCEC786" w:rsidR="00600188" w:rsidRDefault="00D52445" w:rsidP="00D52445">
      <w:pPr>
        <w:pStyle w:val="Heading2"/>
      </w:pPr>
      <w:bookmarkStart w:id="9" w:name="_Toc299706960"/>
      <w:r>
        <w:lastRenderedPageBreak/>
        <w:t>Running the Daemon</w:t>
      </w:r>
      <w:bookmarkEnd w:id="9"/>
    </w:p>
    <w:p w14:paraId="11BC573D" w14:textId="1205F128" w:rsidR="00D52445" w:rsidRDefault="00D52445" w:rsidP="00D52445">
      <w:r>
        <w:t>We recommend creating a script to start the DCP Monitor Daemon. Here is a script appropriate for the Unix/Linux BASH shell. It assumes that we have a directory set up called “</w:t>
      </w:r>
      <w:proofErr w:type="spellStart"/>
      <w:r>
        <w:t>dcpmon</w:t>
      </w:r>
      <w:proofErr w:type="spellEnd"/>
      <w:r>
        <w:t>” under the $DCSTOOL_HOME directory:</w:t>
      </w:r>
    </w:p>
    <w:p w14:paraId="031306A5" w14:textId="77777777" w:rsidR="00D52445" w:rsidRDefault="00D52445" w:rsidP="00D52445">
      <w:pPr>
        <w:pStyle w:val="code"/>
      </w:pPr>
      <w:r>
        <w:t>#!/bin/bash</w:t>
      </w:r>
    </w:p>
    <w:p w14:paraId="642DE66F" w14:textId="77777777" w:rsidR="00D52445" w:rsidRDefault="00D52445" w:rsidP="00D52445">
      <w:pPr>
        <w:pStyle w:val="code"/>
      </w:pPr>
    </w:p>
    <w:p w14:paraId="4FEE1301" w14:textId="110658F4" w:rsidR="00D52445" w:rsidRDefault="00D52445" w:rsidP="00D52445">
      <w:pPr>
        <w:pStyle w:val="code"/>
      </w:pPr>
      <w:r>
        <w:t>DCPMON_DIR=$DCSTOOL_HOME/dcpmon</w:t>
      </w:r>
    </w:p>
    <w:p w14:paraId="56F515EB" w14:textId="6631FDD8" w:rsidR="00D52445" w:rsidRDefault="00D52445" w:rsidP="00D52445">
      <w:pPr>
        <w:pStyle w:val="code"/>
      </w:pPr>
      <w:r>
        <w:t>LOG=-l dcpmon.log</w:t>
      </w:r>
    </w:p>
    <w:p w14:paraId="4BB3BE52" w14:textId="49992189" w:rsidR="00D52445" w:rsidRDefault="00D52445" w:rsidP="00D52445">
      <w:pPr>
        <w:pStyle w:val="code"/>
      </w:pPr>
      <w:r>
        <w:t>DBG=-d2</w:t>
      </w:r>
    </w:p>
    <w:p w14:paraId="610308C7" w14:textId="77777777" w:rsidR="00D52445" w:rsidRDefault="00D52445" w:rsidP="00D52445">
      <w:pPr>
        <w:pStyle w:val="code"/>
        <w:ind w:left="0"/>
      </w:pPr>
    </w:p>
    <w:p w14:paraId="4C749386" w14:textId="2F4C530C" w:rsidR="00D52445" w:rsidRDefault="00D52445" w:rsidP="00D52445">
      <w:pPr>
        <w:pStyle w:val="code"/>
      </w:pPr>
      <w:r>
        <w:t>PATH=$DCSTOOL_HOME/bin:$PATH</w:t>
      </w:r>
    </w:p>
    <w:p w14:paraId="0BF28D56" w14:textId="77777777" w:rsidR="00D52445" w:rsidRDefault="00D52445" w:rsidP="00D52445">
      <w:pPr>
        <w:pStyle w:val="code"/>
      </w:pPr>
    </w:p>
    <w:p w14:paraId="5C2FAD23" w14:textId="2C11F1DB" w:rsidR="00D52445" w:rsidRDefault="00D52445" w:rsidP="00D52445">
      <w:pPr>
        <w:pStyle w:val="code"/>
      </w:pPr>
      <w:r>
        <w:t>cd $DCPMON_DIR</w:t>
      </w:r>
    </w:p>
    <w:p w14:paraId="4BAEF551" w14:textId="200B61BE" w:rsidR="00D52445" w:rsidRDefault="00D52445" w:rsidP="00D52445">
      <w:pPr>
        <w:pStyle w:val="code"/>
      </w:pPr>
      <w:r>
        <w:t>nohup decj decodes.dcpmon.DcpMonitor $DBG $LOG &gt;dcpmon.nohup 2&gt;&amp;1 &amp;</w:t>
      </w:r>
    </w:p>
    <w:p w14:paraId="09013F03" w14:textId="77777777" w:rsidR="00D52445" w:rsidRDefault="00D52445" w:rsidP="00D52445"/>
    <w:p w14:paraId="1C03812A" w14:textId="60A4E0A9" w:rsidR="00D52445" w:rsidRDefault="00D52445" w:rsidP="00D52445">
      <w:r>
        <w:t xml:space="preserve">Note the LOG and DBG arguments are set near the top of the script. The script </w:t>
      </w:r>
      <w:proofErr w:type="gramStart"/>
      <w:r>
        <w:t>CD’s</w:t>
      </w:r>
      <w:proofErr w:type="gramEnd"/>
      <w:r>
        <w:t xml:space="preserve"> to the directory we have set up for DCP Monitor and then runs the java program. On the command line:</w:t>
      </w:r>
    </w:p>
    <w:p w14:paraId="001C819C" w14:textId="0DD99472" w:rsidR="00D52445" w:rsidRDefault="00E24E4C" w:rsidP="00D52445">
      <w:pPr>
        <w:pStyle w:val="ListParagraph"/>
        <w:numPr>
          <w:ilvl w:val="0"/>
          <w:numId w:val="37"/>
        </w:numPr>
      </w:pPr>
      <w:proofErr w:type="spellStart"/>
      <w:r w:rsidRPr="00E24E4C">
        <w:rPr>
          <w:b/>
          <w:i/>
        </w:rPr>
        <w:t>nohup</w:t>
      </w:r>
      <w:proofErr w:type="spellEnd"/>
      <w:r w:rsidR="00D52445">
        <w:t xml:space="preserve"> </w:t>
      </w:r>
      <w:r>
        <w:t>means to run in the background, divorced from any terminal associations.</w:t>
      </w:r>
    </w:p>
    <w:p w14:paraId="76B53CB2" w14:textId="14B1E06A" w:rsidR="00E24E4C" w:rsidRDefault="00E24E4C" w:rsidP="00D52445">
      <w:pPr>
        <w:pStyle w:val="ListParagraph"/>
        <w:numPr>
          <w:ilvl w:val="0"/>
          <w:numId w:val="37"/>
        </w:numPr>
      </w:pPr>
      <w:r>
        <w:rPr>
          <w:b/>
          <w:i/>
        </w:rPr>
        <w:t>&gt;</w:t>
      </w:r>
      <w:proofErr w:type="spellStart"/>
      <w:proofErr w:type="gramStart"/>
      <w:r>
        <w:rPr>
          <w:b/>
          <w:i/>
        </w:rPr>
        <w:t>dcpmon.nohup</w:t>
      </w:r>
      <w:proofErr w:type="spellEnd"/>
      <w:proofErr w:type="gramEnd"/>
      <w:r>
        <w:t xml:space="preserve"> means to redirect any standard output to the file “</w:t>
      </w:r>
      <w:proofErr w:type="spellStart"/>
      <w:r>
        <w:t>dcpmon.nohup</w:t>
      </w:r>
      <w:proofErr w:type="spellEnd"/>
      <w:r>
        <w:t>”. There should normally be no output unless unexpected errors occur.</w:t>
      </w:r>
    </w:p>
    <w:p w14:paraId="1E03D93E" w14:textId="61DA6EE5" w:rsidR="00E24E4C" w:rsidRDefault="00E24E4C" w:rsidP="00D52445">
      <w:pPr>
        <w:pStyle w:val="ListParagraph"/>
        <w:numPr>
          <w:ilvl w:val="0"/>
          <w:numId w:val="37"/>
        </w:numPr>
      </w:pPr>
      <w:r>
        <w:rPr>
          <w:b/>
          <w:i/>
        </w:rPr>
        <w:t xml:space="preserve">2&gt;&amp;1 </w:t>
      </w:r>
      <w:r>
        <w:t xml:space="preserve">is the bash directive telling it to send any error output to the same place as standard output, that is, the </w:t>
      </w:r>
      <w:proofErr w:type="spellStart"/>
      <w:proofErr w:type="gramStart"/>
      <w:r>
        <w:t>dcpmon.nohup</w:t>
      </w:r>
      <w:proofErr w:type="spellEnd"/>
      <w:proofErr w:type="gramEnd"/>
      <w:r>
        <w:t xml:space="preserve"> file.</w:t>
      </w:r>
    </w:p>
    <w:p w14:paraId="1B0DB2C2" w14:textId="77777777" w:rsidR="00E24E4C" w:rsidRDefault="00E24E4C" w:rsidP="00D52445">
      <w:pPr>
        <w:pStyle w:val="ListParagraph"/>
        <w:numPr>
          <w:ilvl w:val="0"/>
          <w:numId w:val="37"/>
        </w:numPr>
      </w:pPr>
      <w:r>
        <w:rPr>
          <w:b/>
          <w:i/>
        </w:rPr>
        <w:t xml:space="preserve">&amp; </w:t>
      </w:r>
      <w:proofErr w:type="gramStart"/>
      <w:r>
        <w:t>at</w:t>
      </w:r>
      <w:proofErr w:type="gramEnd"/>
      <w:r>
        <w:t xml:space="preserve"> the end of the line means to run in the background.</w:t>
      </w:r>
    </w:p>
    <w:p w14:paraId="498FFCF2" w14:textId="13DD28C0" w:rsidR="00D52445" w:rsidRDefault="00E24E4C" w:rsidP="00D52445">
      <w:r>
        <w:t>You can run this script at startup, but be aware that it assumes that $DCSTOOL_HOME has been set prior.</w:t>
      </w:r>
    </w:p>
    <w:p w14:paraId="58936C5B" w14:textId="77777777" w:rsidR="00D52445" w:rsidRDefault="00D52445" w:rsidP="00D52445"/>
    <w:p w14:paraId="2AB0B680" w14:textId="5856255D" w:rsidR="00D52445" w:rsidRDefault="00D52445" w:rsidP="00D52445">
      <w:pPr>
        <w:pStyle w:val="Heading2"/>
      </w:pPr>
      <w:r>
        <w:t xml:space="preserve"> </w:t>
      </w:r>
      <w:bookmarkStart w:id="10" w:name="_Toc299706961"/>
      <w:r>
        <w:t>Monitoring and Stopping the Daemon</w:t>
      </w:r>
      <w:bookmarkEnd w:id="10"/>
    </w:p>
    <w:p w14:paraId="26711442" w14:textId="689965A4" w:rsidR="00E24E4C" w:rsidRDefault="00E24E4C" w:rsidP="00E24E4C">
      <w:r>
        <w:t>The DCP Monitor Daemon functions like many of the other background processes in the DECODES/LRGS/CCP suite.</w:t>
      </w:r>
    </w:p>
    <w:p w14:paraId="5B22FEE4" w14:textId="41EA54C6" w:rsidR="00E24E4C" w:rsidRDefault="00E24E4C" w:rsidP="00E24E4C">
      <w:r>
        <w:t>It creates a lock in the database. You can view locks with the command:</w:t>
      </w:r>
    </w:p>
    <w:p w14:paraId="5FDD253C" w14:textId="3793EE24" w:rsidR="00E24E4C" w:rsidRDefault="00E24E4C" w:rsidP="00E24E4C">
      <w:pPr>
        <w:pStyle w:val="code"/>
      </w:pPr>
      <w:r>
        <w:t>complocklist</w:t>
      </w:r>
    </w:p>
    <w:p w14:paraId="03193EC1" w14:textId="77777777" w:rsidR="00E24E4C" w:rsidRDefault="00E24E4C" w:rsidP="00E24E4C">
      <w:pPr>
        <w:pStyle w:val="code"/>
      </w:pPr>
    </w:p>
    <w:p w14:paraId="55C311EF" w14:textId="11725187" w:rsidR="00E24E4C" w:rsidRDefault="00E24E4C" w:rsidP="00E24E4C">
      <w:r>
        <w:t xml:space="preserve">The response will </w:t>
      </w:r>
      <w:proofErr w:type="gramStart"/>
      <w:r>
        <w:t>be  a</w:t>
      </w:r>
      <w:proofErr w:type="gramEnd"/>
      <w:r>
        <w:t xml:space="preserve"> list of running daemons, one per line. The line for </w:t>
      </w:r>
      <w:proofErr w:type="spellStart"/>
      <w:r>
        <w:t>dcpmon</w:t>
      </w:r>
      <w:proofErr w:type="spellEnd"/>
      <w:r>
        <w:t xml:space="preserve"> will look something like:</w:t>
      </w:r>
    </w:p>
    <w:p w14:paraId="4123BFA2" w14:textId="7AFDDD52" w:rsidR="00E24E4C" w:rsidRDefault="00E24E4C" w:rsidP="00E24E4C">
      <w:pPr>
        <w:pStyle w:val="code"/>
      </w:pPr>
      <w:r>
        <w:t>appId=22, pid=9930, host=unknown, heartbeat=Fri Jan 16 09:18:01 EST 2015, status=run=1, wait=0, cmpl=0, name=dcpmon</w:t>
      </w:r>
    </w:p>
    <w:p w14:paraId="69AE67F4" w14:textId="77777777" w:rsidR="00E24E4C" w:rsidRDefault="00E24E4C" w:rsidP="00E24E4C">
      <w:pPr>
        <w:pStyle w:val="code"/>
      </w:pPr>
    </w:p>
    <w:p w14:paraId="62D6F985" w14:textId="05008920" w:rsidR="00E24E4C" w:rsidRDefault="00E24E4C" w:rsidP="00E24E4C">
      <w:r>
        <w:t xml:space="preserve">The heartbeat should be within 10 seconds of the current time. </w:t>
      </w:r>
      <w:r w:rsidR="002F05EB">
        <w:t xml:space="preserve">The </w:t>
      </w:r>
      <w:proofErr w:type="spellStart"/>
      <w:r w:rsidR="002F05EB">
        <w:t>pid</w:t>
      </w:r>
      <w:proofErr w:type="spellEnd"/>
      <w:r w:rsidR="002F05EB">
        <w:t xml:space="preserve"> is the Unix/Linux process ID which can be referenced in the Unix ‘</w:t>
      </w:r>
      <w:proofErr w:type="spellStart"/>
      <w:r w:rsidR="002F05EB">
        <w:t>ps</w:t>
      </w:r>
      <w:proofErr w:type="spellEnd"/>
      <w:r w:rsidR="002F05EB">
        <w:t>’ or ‘</w:t>
      </w:r>
      <w:proofErr w:type="spellStart"/>
      <w:r w:rsidR="002F05EB">
        <w:t>jps</w:t>
      </w:r>
      <w:proofErr w:type="spellEnd"/>
      <w:r w:rsidR="002F05EB">
        <w:t>’ programs.</w:t>
      </w:r>
    </w:p>
    <w:p w14:paraId="7F554337" w14:textId="77777777" w:rsidR="002F05EB" w:rsidRDefault="002F05EB" w:rsidP="00E24E4C"/>
    <w:p w14:paraId="009932B9" w14:textId="570840A7" w:rsidR="002F05EB" w:rsidRDefault="002F05EB" w:rsidP="00E24E4C">
      <w:r>
        <w:lastRenderedPageBreak/>
        <w:t>To stop a running daemon, use this command:</w:t>
      </w:r>
    </w:p>
    <w:p w14:paraId="103B8920" w14:textId="77A9E232" w:rsidR="002F05EB" w:rsidRDefault="002F05EB" w:rsidP="002F05EB">
      <w:pPr>
        <w:pStyle w:val="code"/>
      </w:pPr>
      <w:r>
        <w:t>stopcomp –a dcpmon</w:t>
      </w:r>
    </w:p>
    <w:p w14:paraId="7AD07C11" w14:textId="77777777" w:rsidR="002F05EB" w:rsidRDefault="002F05EB" w:rsidP="002F05EB">
      <w:pPr>
        <w:pStyle w:val="code"/>
      </w:pPr>
    </w:p>
    <w:p w14:paraId="53F84CDF" w14:textId="2A0A0167" w:rsidR="002F05EB" w:rsidRDefault="002F05EB" w:rsidP="00E24E4C">
      <w:r>
        <w:t>This removes the daemon’s lock. After a maximum of 10 seconds, the daemon will notice that its lock has disappeared and will exit.</w:t>
      </w:r>
      <w:r w:rsidR="008C5737">
        <w:t xml:space="preserve"> If for any reason the process will not stop, you can kill it with the process ID that appears in </w:t>
      </w:r>
      <w:proofErr w:type="spellStart"/>
      <w:r w:rsidR="008C5737">
        <w:t>complocklist</w:t>
      </w:r>
      <w:proofErr w:type="spellEnd"/>
      <w:r w:rsidR="008C5737">
        <w:t xml:space="preserve"> or </w:t>
      </w:r>
      <w:proofErr w:type="spellStart"/>
      <w:r w:rsidR="008C5737">
        <w:t>jps</w:t>
      </w:r>
      <w:proofErr w:type="spellEnd"/>
      <w:r w:rsidR="008C5737">
        <w:t>.</w:t>
      </w:r>
    </w:p>
    <w:p w14:paraId="66B1757D" w14:textId="2E46AA45" w:rsidR="002F05EB" w:rsidRDefault="002F05EB" w:rsidP="00E24E4C">
      <w:r>
        <w:t>The daemon is continually writing to a log file with whatever verbosity you specified. In our script we specified –d2, which is quite verbose (0 = default meaning only INFO, WARNING, and FAILURE messages go to the log, 3 is the most verbose).</w:t>
      </w:r>
    </w:p>
    <w:p w14:paraId="67FEF334" w14:textId="570E6621" w:rsidR="002F05EB" w:rsidRDefault="002F05EB" w:rsidP="00E24E4C">
      <w:r>
        <w:t xml:space="preserve">Once a log file reaches 10MB in size, it is renamed with a “.old” suffix, and a new file is opened. </w:t>
      </w:r>
      <w:proofErr w:type="gramStart"/>
      <w:r>
        <w:t>Thus</w:t>
      </w:r>
      <w:proofErr w:type="gramEnd"/>
      <w:r>
        <w:t xml:space="preserve"> you always have at least the most recent 10MB of log messages.</w:t>
      </w:r>
    </w:p>
    <w:p w14:paraId="5E70F699" w14:textId="600BEE57" w:rsidR="002F05EB" w:rsidRDefault="002F05EB" w:rsidP="00E24E4C">
      <w:r>
        <w:t>You can view new log messages with the command:</w:t>
      </w:r>
    </w:p>
    <w:p w14:paraId="2EB13A07" w14:textId="61EDDA44" w:rsidR="002F05EB" w:rsidRDefault="002F05EB" w:rsidP="002F05EB">
      <w:pPr>
        <w:pStyle w:val="code"/>
      </w:pPr>
      <w:r>
        <w:t>tail –f dcpmon.log</w:t>
      </w:r>
    </w:p>
    <w:p w14:paraId="5018C942" w14:textId="77777777" w:rsidR="002F05EB" w:rsidRDefault="002F05EB" w:rsidP="002F05EB">
      <w:pPr>
        <w:pStyle w:val="code"/>
      </w:pPr>
    </w:p>
    <w:p w14:paraId="7CDB551E" w14:textId="094B336D" w:rsidR="002F05EB" w:rsidRDefault="008C5737" w:rsidP="00E24E4C">
      <w:r>
        <w:t xml:space="preserve">In order to monitor your processes (Routing Specs, Scheduler, </w:t>
      </w:r>
      <w:proofErr w:type="spellStart"/>
      <w:r>
        <w:t>CompProc</w:t>
      </w:r>
      <w:proofErr w:type="spellEnd"/>
      <w:r>
        <w:t xml:space="preserve">, and DCP Monitor) in the GUI, you have to set two properties: monitor, and </w:t>
      </w:r>
      <w:proofErr w:type="spellStart"/>
      <w:r>
        <w:t>eventPort</w:t>
      </w:r>
      <w:proofErr w:type="spellEnd"/>
      <w:r>
        <w:t>. See descriptions of these properties in the table above.</w:t>
      </w:r>
    </w:p>
    <w:p w14:paraId="2491D2A8" w14:textId="1D866D9B" w:rsidR="008C5737" w:rsidRDefault="008C5737" w:rsidP="00E24E4C">
      <w:r>
        <w:t>On the launcher bar select “Process Status”. You see the status of all of your daemons at the top. This is the same information in the ‘</w:t>
      </w:r>
      <w:proofErr w:type="spellStart"/>
      <w:r>
        <w:t>complocklist</w:t>
      </w:r>
      <w:proofErr w:type="spellEnd"/>
      <w:r>
        <w:t>’ utility. You can check the ‘Events’ box to have the events from that process appear in a scrolling list at the bottom.</w:t>
      </w:r>
    </w:p>
    <w:p w14:paraId="19F2726B" w14:textId="2EDCA47F" w:rsidR="002F05EB" w:rsidRDefault="008C5737" w:rsidP="00E24E4C">
      <w:r>
        <w:rPr>
          <w:noProof/>
        </w:rPr>
        <w:drawing>
          <wp:inline distT="0" distB="0" distL="0" distR="0" wp14:anchorId="0F365E7E" wp14:editId="248574C0">
            <wp:extent cx="5938520" cy="3041015"/>
            <wp:effectExtent l="0" t="0" r="5080" b="6985"/>
            <wp:docPr id="4" name="Picture 4" descr="Macintosh HD:Users:mmaloney:Desktop:Screen Shot 2015-01-16 at 9.52.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maloney:Desktop:Screen Shot 2015-01-16 at 9.52.08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3041015"/>
                    </a:xfrm>
                    <a:prstGeom prst="rect">
                      <a:avLst/>
                    </a:prstGeom>
                    <a:noFill/>
                    <a:ln>
                      <a:noFill/>
                    </a:ln>
                  </pic:spPr>
                </pic:pic>
              </a:graphicData>
            </a:graphic>
          </wp:inline>
        </w:drawing>
      </w:r>
    </w:p>
    <w:p w14:paraId="619F5F32" w14:textId="77777777" w:rsidR="008C5737" w:rsidRDefault="008C5737" w:rsidP="00E24E4C"/>
    <w:p w14:paraId="3A13F0CF" w14:textId="77777777" w:rsidR="008C5737" w:rsidRPr="00E24E4C" w:rsidRDefault="008C5737" w:rsidP="00E24E4C"/>
    <w:p w14:paraId="13F8BF3A" w14:textId="76B93BBC" w:rsidR="00253809" w:rsidRDefault="00253809" w:rsidP="00253809">
      <w:pPr>
        <w:pStyle w:val="Heading1"/>
      </w:pPr>
      <w:bookmarkStart w:id="11" w:name="_Toc299706962"/>
      <w:r>
        <w:lastRenderedPageBreak/>
        <w:t>Apache Tomcat</w:t>
      </w:r>
      <w:bookmarkEnd w:id="11"/>
    </w:p>
    <w:p w14:paraId="48CCDFF9" w14:textId="20DF1DEA" w:rsidR="00253809" w:rsidRDefault="0069729A" w:rsidP="00253809">
      <w:r>
        <w:t>Install Apache Tomcat according to the instructions from Apache for your platform.</w:t>
      </w:r>
    </w:p>
    <w:p w14:paraId="7E47BB08" w14:textId="2A8B652A" w:rsidR="0069729A" w:rsidRDefault="0069729A" w:rsidP="00253809">
      <w:r>
        <w:t xml:space="preserve">Set an environment variable $CATALINA_HOME to the installation directory. The directory $CATALINA_HOME/webapps is where the </w:t>
      </w:r>
      <w:proofErr w:type="spellStart"/>
      <w:r>
        <w:t>dcp</w:t>
      </w:r>
      <w:proofErr w:type="spellEnd"/>
      <w:r>
        <w:t xml:space="preserve"> monitor webapp will be deployed.</w:t>
      </w:r>
    </w:p>
    <w:p w14:paraId="3B359D5F" w14:textId="30197BA4" w:rsidR="00253809" w:rsidRDefault="00253809" w:rsidP="00253809">
      <w:pPr>
        <w:pStyle w:val="Heading1"/>
      </w:pPr>
      <w:bookmarkStart w:id="12" w:name="_Toc299706963"/>
      <w:r>
        <w:lastRenderedPageBreak/>
        <w:t>DCP Monitor Web Archive</w:t>
      </w:r>
      <w:bookmarkEnd w:id="12"/>
    </w:p>
    <w:p w14:paraId="12E32BF1" w14:textId="77777777" w:rsidR="00253809" w:rsidRDefault="00253809" w:rsidP="00253809"/>
    <w:p w14:paraId="7C9ADD84" w14:textId="7FFDC4F7" w:rsidR="00840D58" w:rsidRDefault="001C1E7E" w:rsidP="00253809">
      <w:r>
        <w:t xml:space="preserve">The DCP Monitor Web </w:t>
      </w:r>
      <w:r w:rsidR="00840D58">
        <w:t>is available from Cove Software, LLC as a single compressed tarfile called dcpmon-</w:t>
      </w:r>
      <w:r w:rsidR="00840D58">
        <w:rPr>
          <w:i/>
        </w:rPr>
        <w:t>VERION</w:t>
      </w:r>
      <w:r w:rsidR="00840D58">
        <w:t xml:space="preserve">.tar.gz, where VERSION corresponds to the </w:t>
      </w:r>
      <w:proofErr w:type="spellStart"/>
      <w:r w:rsidR="00840D58">
        <w:t>OpenDCS</w:t>
      </w:r>
      <w:proofErr w:type="spellEnd"/>
      <w:r w:rsidR="00840D58">
        <w:t xml:space="preserve"> delivery. It is not included in the </w:t>
      </w:r>
      <w:proofErr w:type="spellStart"/>
      <w:r w:rsidR="00840D58">
        <w:t>OpenDCS</w:t>
      </w:r>
      <w:proofErr w:type="spellEnd"/>
      <w:r w:rsidR="00840D58">
        <w:t xml:space="preserve"> installation. For example:</w:t>
      </w:r>
    </w:p>
    <w:p w14:paraId="75CFA84A" w14:textId="602FCB81" w:rsidR="001C1E7E" w:rsidRDefault="00840D58" w:rsidP="00840D58">
      <w:pPr>
        <w:ind w:firstLine="720"/>
      </w:pPr>
      <w:r>
        <w:t>dcpmon-6.1RC01.tar.gz</w:t>
      </w:r>
    </w:p>
    <w:p w14:paraId="5349FEBF" w14:textId="780B9DE3" w:rsidR="00840D58" w:rsidRDefault="00840D58" w:rsidP="00253809">
      <w:r>
        <w:t>Unpack the distribution on your development machine with the commands:</w:t>
      </w:r>
    </w:p>
    <w:p w14:paraId="457A2DF8" w14:textId="0702BD3C" w:rsidR="00840D58" w:rsidRDefault="00840D58" w:rsidP="00840D58">
      <w:pPr>
        <w:pStyle w:val="code"/>
      </w:pPr>
      <w:r>
        <w:t>gunzip dcpmon-6.1RC01.tar.gz</w:t>
      </w:r>
    </w:p>
    <w:p w14:paraId="6AFD0055" w14:textId="34CE3704" w:rsidR="00840D58" w:rsidRDefault="00840D58" w:rsidP="00840D58">
      <w:pPr>
        <w:pStyle w:val="code"/>
      </w:pPr>
      <w:r>
        <w:t>tar xvf dcpmon-6.1RC01.tar</w:t>
      </w:r>
    </w:p>
    <w:p w14:paraId="0F22601F" w14:textId="77777777" w:rsidR="00840D58" w:rsidRPr="00840D58" w:rsidRDefault="00840D58" w:rsidP="00840D58">
      <w:pPr>
        <w:pStyle w:val="code"/>
      </w:pPr>
    </w:p>
    <w:p w14:paraId="3A78041D" w14:textId="4B315283" w:rsidR="001C1E7E" w:rsidRDefault="00840D58" w:rsidP="00840D58">
      <w:r>
        <w:t>This will create the following directory hierarchy:</w:t>
      </w:r>
    </w:p>
    <w:p w14:paraId="4E73CAA1" w14:textId="16B8CAEF" w:rsidR="00840D58" w:rsidRDefault="00840D58" w:rsidP="00840D58">
      <w:pPr>
        <w:pStyle w:val="ListParagraph"/>
        <w:numPr>
          <w:ilvl w:val="0"/>
          <w:numId w:val="38"/>
        </w:numPr>
      </w:pPr>
      <w:proofErr w:type="spellStart"/>
      <w:r>
        <w:t>dcpmon</w:t>
      </w:r>
      <w:proofErr w:type="spellEnd"/>
      <w:r>
        <w:t>-build</w:t>
      </w:r>
    </w:p>
    <w:p w14:paraId="4A4DE0FB" w14:textId="65429EF9" w:rsidR="00840D58" w:rsidRPr="00840D58" w:rsidRDefault="00840D58" w:rsidP="00960613">
      <w:pPr>
        <w:pStyle w:val="ListParagraph"/>
        <w:numPr>
          <w:ilvl w:val="1"/>
          <w:numId w:val="38"/>
        </w:numPr>
      </w:pPr>
      <w:r>
        <w:t>war-distro</w:t>
      </w:r>
      <w:r w:rsidR="00960613">
        <w:t xml:space="preserve"> - </w:t>
      </w:r>
      <w:r w:rsidRPr="00960613">
        <w:rPr>
          <w:i/>
        </w:rPr>
        <w:t xml:space="preserve">A tree of many files </w:t>
      </w:r>
      <w:r w:rsidR="00960613">
        <w:rPr>
          <w:i/>
        </w:rPr>
        <w:t xml:space="preserve">and directories under </w:t>
      </w:r>
      <w:r w:rsidRPr="00960613">
        <w:rPr>
          <w:i/>
        </w:rPr>
        <w:t>here. These are the stock files included with the webapp.</w:t>
      </w:r>
    </w:p>
    <w:p w14:paraId="6EF0DA17" w14:textId="1EAC11C1" w:rsidR="00840D58" w:rsidRPr="00960613" w:rsidRDefault="00840D58" w:rsidP="00960613">
      <w:pPr>
        <w:pStyle w:val="ListParagraph"/>
        <w:numPr>
          <w:ilvl w:val="1"/>
          <w:numId w:val="38"/>
        </w:numPr>
      </w:pPr>
      <w:r>
        <w:t>war-custom</w:t>
      </w:r>
      <w:r w:rsidR="00960613">
        <w:t xml:space="preserve"> – </w:t>
      </w:r>
      <w:r w:rsidR="00960613">
        <w:rPr>
          <w:i/>
        </w:rPr>
        <w:t xml:space="preserve">Initially empty directories. You will customize files and place them here. When you build the webapp </w:t>
      </w:r>
      <w:proofErr w:type="gramStart"/>
      <w:r w:rsidR="00960613">
        <w:rPr>
          <w:i/>
        </w:rPr>
        <w:t>these file</w:t>
      </w:r>
      <w:proofErr w:type="gramEnd"/>
      <w:r w:rsidR="00960613">
        <w:rPr>
          <w:i/>
        </w:rPr>
        <w:t xml:space="preserve"> will override the stock versions.</w:t>
      </w:r>
    </w:p>
    <w:p w14:paraId="1090D0EF" w14:textId="7706460C" w:rsidR="00960613" w:rsidRDefault="00960613" w:rsidP="00960613">
      <w:pPr>
        <w:pStyle w:val="ListParagraph"/>
        <w:numPr>
          <w:ilvl w:val="2"/>
          <w:numId w:val="38"/>
        </w:numPr>
      </w:pPr>
      <w:r>
        <w:t>WEB-INF</w:t>
      </w:r>
    </w:p>
    <w:p w14:paraId="4A31E40B" w14:textId="6DBF422A" w:rsidR="00960613" w:rsidRDefault="00960613" w:rsidP="00960613">
      <w:pPr>
        <w:pStyle w:val="ListParagraph"/>
        <w:numPr>
          <w:ilvl w:val="3"/>
          <w:numId w:val="38"/>
        </w:numPr>
      </w:pPr>
      <w:r>
        <w:t>lib</w:t>
      </w:r>
    </w:p>
    <w:p w14:paraId="46BA2236" w14:textId="66EBE271" w:rsidR="00960613" w:rsidRDefault="00960613" w:rsidP="00960613">
      <w:pPr>
        <w:pStyle w:val="ListParagraph"/>
        <w:numPr>
          <w:ilvl w:val="2"/>
          <w:numId w:val="38"/>
        </w:numPr>
      </w:pPr>
      <w:r>
        <w:t>META-INF</w:t>
      </w:r>
    </w:p>
    <w:p w14:paraId="5D5A2936" w14:textId="13149486" w:rsidR="00960613" w:rsidRDefault="00960613" w:rsidP="00960613">
      <w:pPr>
        <w:pStyle w:val="ListParagraph"/>
        <w:numPr>
          <w:ilvl w:val="1"/>
          <w:numId w:val="38"/>
        </w:numPr>
      </w:pPr>
      <w:r>
        <w:t xml:space="preserve">makeDcpmon.sh – </w:t>
      </w:r>
      <w:r>
        <w:rPr>
          <w:i/>
        </w:rPr>
        <w:t>A shell script to combine the stock files and overrides, and build the deployable WAR file.</w:t>
      </w:r>
    </w:p>
    <w:p w14:paraId="179288B6" w14:textId="77777777" w:rsidR="00960613" w:rsidRDefault="00960613" w:rsidP="00960613"/>
    <w:p w14:paraId="232E854B" w14:textId="0808A978" w:rsidR="001C1E7E" w:rsidRDefault="00960613" w:rsidP="00960613">
      <w:r>
        <w:t>We assume that each site that wants to deploy DCP Monitor will want to override certain files to:</w:t>
      </w:r>
    </w:p>
    <w:p w14:paraId="215D0154" w14:textId="191D5A46" w:rsidR="00960613" w:rsidRDefault="00960613" w:rsidP="00960613">
      <w:pPr>
        <w:pStyle w:val="ListParagraph"/>
        <w:numPr>
          <w:ilvl w:val="0"/>
          <w:numId w:val="39"/>
        </w:numPr>
      </w:pPr>
      <w:r>
        <w:t>Point to your own database (required)</w:t>
      </w:r>
    </w:p>
    <w:p w14:paraId="2BB9FCA0" w14:textId="228D53DC" w:rsidR="00960613" w:rsidRDefault="00960613" w:rsidP="00960613">
      <w:pPr>
        <w:pStyle w:val="ListParagraph"/>
        <w:numPr>
          <w:ilvl w:val="0"/>
          <w:numId w:val="39"/>
        </w:numPr>
      </w:pPr>
      <w:r>
        <w:t xml:space="preserve">Add </w:t>
      </w:r>
      <w:proofErr w:type="gramStart"/>
      <w:r>
        <w:t>you</w:t>
      </w:r>
      <w:proofErr w:type="gramEnd"/>
      <w:r>
        <w:t xml:space="preserve"> agency’s page headers &amp; footers.</w:t>
      </w:r>
    </w:p>
    <w:p w14:paraId="1D8C184F" w14:textId="2A155967" w:rsidR="00960613" w:rsidRDefault="00960613" w:rsidP="00960613">
      <w:pPr>
        <w:pStyle w:val="ListParagraph"/>
        <w:numPr>
          <w:ilvl w:val="0"/>
          <w:numId w:val="39"/>
        </w:numPr>
      </w:pPr>
      <w:r>
        <w:t>Modify the CSS with your own look and feel.</w:t>
      </w:r>
    </w:p>
    <w:p w14:paraId="22D6EB80" w14:textId="5BADFB85" w:rsidR="00960613" w:rsidRDefault="00960613" w:rsidP="00960613">
      <w:pPr>
        <w:pStyle w:val="ListParagraph"/>
        <w:numPr>
          <w:ilvl w:val="0"/>
          <w:numId w:val="39"/>
        </w:numPr>
      </w:pPr>
      <w:r>
        <w:t>Include additional pages</w:t>
      </w:r>
    </w:p>
    <w:p w14:paraId="10139E56" w14:textId="05E53319" w:rsidR="00960613" w:rsidRDefault="00960613" w:rsidP="00960613">
      <w:pPr>
        <w:pStyle w:val="ListParagraph"/>
        <w:numPr>
          <w:ilvl w:val="0"/>
          <w:numId w:val="39"/>
        </w:numPr>
      </w:pPr>
      <w:r>
        <w:t>Exclude some of the stock pages that come with the distro.</w:t>
      </w:r>
    </w:p>
    <w:p w14:paraId="3C96F296" w14:textId="4E919CCE" w:rsidR="00960613" w:rsidRDefault="00960613" w:rsidP="00960613">
      <w:r>
        <w:t>Customizing usually involves copying the stock file from the war-distro tree to the same location in the war-custom tree, and then modifying the copy in the war-custom tree.</w:t>
      </w:r>
    </w:p>
    <w:p w14:paraId="01DE7741" w14:textId="0A4E5B3E" w:rsidR="00960613" w:rsidRDefault="00960613" w:rsidP="00960613">
      <w:r>
        <w:t>You will certainly need to override the file that specifies your database:</w:t>
      </w:r>
    </w:p>
    <w:p w14:paraId="43395A6A" w14:textId="0E246BA3" w:rsidR="00960613" w:rsidRDefault="00960613" w:rsidP="00960613">
      <w:pPr>
        <w:pStyle w:val="code"/>
      </w:pPr>
      <w:r>
        <w:t>cp war-distro/META-INF/context.html war-custom/META-INF</w:t>
      </w:r>
    </w:p>
    <w:p w14:paraId="7B0F1EFB" w14:textId="592FA809" w:rsidR="00960613" w:rsidRDefault="00960613" w:rsidP="00960613">
      <w:pPr>
        <w:pStyle w:val="code"/>
        <w:rPr>
          <w:i/>
        </w:rPr>
      </w:pPr>
      <w:r>
        <w:t xml:space="preserve">vi war-custom/META-INF/context.html </w:t>
      </w:r>
      <w:r>
        <w:rPr>
          <w:i/>
        </w:rPr>
        <w:t>(or whatever your favorite editor is)</w:t>
      </w:r>
    </w:p>
    <w:p w14:paraId="4E316D01" w14:textId="77777777" w:rsidR="00960613" w:rsidRDefault="00960613" w:rsidP="00960613">
      <w:pPr>
        <w:pStyle w:val="code"/>
        <w:rPr>
          <w:i/>
        </w:rPr>
      </w:pPr>
    </w:p>
    <w:p w14:paraId="144E57F5" w14:textId="06ADE1C4" w:rsidR="00960613" w:rsidRDefault="00960613" w:rsidP="00960613">
      <w:r>
        <w:t>In this file you will want to modify the arguments for:</w:t>
      </w:r>
    </w:p>
    <w:p w14:paraId="1C91210E" w14:textId="4294FE0B" w:rsidR="00960613" w:rsidRDefault="00960613" w:rsidP="00960613">
      <w:pPr>
        <w:pStyle w:val="ListParagraph"/>
        <w:numPr>
          <w:ilvl w:val="0"/>
          <w:numId w:val="40"/>
        </w:numPr>
      </w:pPr>
      <w:proofErr w:type="spellStart"/>
      <w:r>
        <w:t>url</w:t>
      </w:r>
      <w:proofErr w:type="spellEnd"/>
      <w:r>
        <w:t>: Set this to point to your actual database. This should be the same as the setting for DECODES Settings – Database Location.</w:t>
      </w:r>
    </w:p>
    <w:p w14:paraId="68E2D365" w14:textId="5C63BE1B" w:rsidR="00FE76E8" w:rsidRDefault="00FE76E8" w:rsidP="00960613">
      <w:pPr>
        <w:pStyle w:val="ListParagraph"/>
        <w:numPr>
          <w:ilvl w:val="0"/>
          <w:numId w:val="40"/>
        </w:numPr>
      </w:pPr>
      <w:r>
        <w:lastRenderedPageBreak/>
        <w:t xml:space="preserve">username: The database user that </w:t>
      </w:r>
      <w:proofErr w:type="spellStart"/>
      <w:r>
        <w:t>dcpmon</w:t>
      </w:r>
      <w:proofErr w:type="spellEnd"/>
      <w:r>
        <w:t xml:space="preserve"> will use when connecting to the database</w:t>
      </w:r>
    </w:p>
    <w:p w14:paraId="60D4BD01" w14:textId="64893232" w:rsidR="00FE76E8" w:rsidRDefault="00FE76E8" w:rsidP="00960613">
      <w:pPr>
        <w:pStyle w:val="ListParagraph"/>
        <w:numPr>
          <w:ilvl w:val="0"/>
          <w:numId w:val="40"/>
        </w:numPr>
      </w:pPr>
      <w:r>
        <w:t>password: corresponds to username</w:t>
      </w:r>
    </w:p>
    <w:p w14:paraId="7980FD7A" w14:textId="0090161B" w:rsidR="00FE76E8" w:rsidRDefault="00FE76E8" w:rsidP="00960613">
      <w:pPr>
        <w:pStyle w:val="ListParagraph"/>
        <w:numPr>
          <w:ilvl w:val="0"/>
          <w:numId w:val="40"/>
        </w:numPr>
      </w:pPr>
      <w:proofErr w:type="spellStart"/>
      <w:r>
        <w:t>driverClassName</w:t>
      </w:r>
      <w:proofErr w:type="spellEnd"/>
      <w:r>
        <w:t>: the fully-qualified Java class name for the JDBC driver.</w:t>
      </w:r>
    </w:p>
    <w:p w14:paraId="7E57922F" w14:textId="50F6B1F6" w:rsidR="00FE76E8" w:rsidRDefault="00FE76E8" w:rsidP="00FE76E8">
      <w:r>
        <w:t>If you use a customized JDBC driver class, place it in the war-custom/WEB-INF/lib directory.</w:t>
      </w:r>
    </w:p>
    <w:p w14:paraId="4AD8697B" w14:textId="7D102328" w:rsidR="0060635F" w:rsidRDefault="0060635F" w:rsidP="00FE76E8">
      <w:r>
        <w:t>If this is a HDB database, also add the following to the context.xml:</w:t>
      </w:r>
    </w:p>
    <w:p w14:paraId="6B537DDB" w14:textId="2572A351" w:rsidR="0060635F" w:rsidRPr="0060635F" w:rsidRDefault="0060635F" w:rsidP="0060635F">
      <w:pPr>
        <w:pStyle w:val="code"/>
      </w:pPr>
      <w:r w:rsidRPr="0060635F">
        <w:t>&lt;Parameter name="appDbIoClass" value=</w:t>
      </w:r>
      <w:r>
        <w:t>"decodes.hdb.HdbSqlDatabaseIO</w:t>
      </w:r>
      <w:r w:rsidRPr="0060635F">
        <w:t>" /&gt;</w:t>
      </w:r>
    </w:p>
    <w:p w14:paraId="6F21A53F" w14:textId="77777777" w:rsidR="0060635F" w:rsidRPr="0060635F" w:rsidRDefault="0060635F" w:rsidP="0060635F">
      <w:pPr>
        <w:pStyle w:val="code"/>
      </w:pPr>
    </w:p>
    <w:p w14:paraId="02033AE2" w14:textId="2727A5A3" w:rsidR="00FE76E8" w:rsidRDefault="00FE76E8" w:rsidP="00FE76E8">
      <w:r>
        <w:t xml:space="preserve">You can customize </w:t>
      </w:r>
      <w:r>
        <w:rPr>
          <w:i/>
        </w:rPr>
        <w:t>any</w:t>
      </w:r>
      <w:r>
        <w:t xml:space="preserve"> file that appears in the distro by this method. Files you will likely want to customize include:</w:t>
      </w:r>
    </w:p>
    <w:p w14:paraId="75A0714E" w14:textId="32DE2545" w:rsidR="00FE76E8" w:rsidRDefault="00FE76E8" w:rsidP="00FE76E8">
      <w:pPr>
        <w:pStyle w:val="ListParagraph"/>
        <w:numPr>
          <w:ilvl w:val="0"/>
          <w:numId w:val="41"/>
        </w:numPr>
      </w:pPr>
      <w:r>
        <w:t>dcpmon-footer.html – HTML footer included on every page</w:t>
      </w:r>
    </w:p>
    <w:p w14:paraId="0266BDE3" w14:textId="56F4DF87" w:rsidR="00FE76E8" w:rsidRDefault="00FE76E8" w:rsidP="00FE76E8">
      <w:pPr>
        <w:pStyle w:val="ListParagraph"/>
        <w:numPr>
          <w:ilvl w:val="0"/>
          <w:numId w:val="41"/>
        </w:numPr>
      </w:pPr>
      <w:r>
        <w:t>dcpmon-header.html – HTML header included on every page</w:t>
      </w:r>
    </w:p>
    <w:p w14:paraId="2BE833CF" w14:textId="71C5FAF5" w:rsidR="00FE76E8" w:rsidRDefault="00FE76E8" w:rsidP="00FE76E8">
      <w:pPr>
        <w:pStyle w:val="ListParagraph"/>
        <w:numPr>
          <w:ilvl w:val="0"/>
          <w:numId w:val="41"/>
        </w:numPr>
      </w:pPr>
      <w:proofErr w:type="spellStart"/>
      <w:r>
        <w:t>css</w:t>
      </w:r>
      <w:proofErr w:type="spellEnd"/>
      <w:r>
        <w:t>/dcpmon.css – Defines styles, fonts, etc.</w:t>
      </w:r>
    </w:p>
    <w:p w14:paraId="6FFE4B97" w14:textId="767F4FBA" w:rsidR="00FE76E8" w:rsidRDefault="00FE76E8" w:rsidP="00FE76E8">
      <w:pPr>
        <w:pStyle w:val="ListParagraph"/>
        <w:numPr>
          <w:ilvl w:val="0"/>
          <w:numId w:val="41"/>
        </w:numPr>
      </w:pPr>
      <w:r>
        <w:t>index.html – Top level page. Modify this to include/exclude additional links and content.</w:t>
      </w:r>
    </w:p>
    <w:p w14:paraId="0250F2CD" w14:textId="270AAC46" w:rsidR="00FE76E8" w:rsidRDefault="00FE76E8" w:rsidP="00FE76E8">
      <w:r>
        <w:t xml:space="preserve">To build the deployable WAR, CD to the </w:t>
      </w:r>
      <w:proofErr w:type="spellStart"/>
      <w:r>
        <w:t>dcpmon</w:t>
      </w:r>
      <w:proofErr w:type="spellEnd"/>
      <w:r>
        <w:t>-build directory and run:</w:t>
      </w:r>
    </w:p>
    <w:p w14:paraId="0C36A2A8" w14:textId="41AE5FB8" w:rsidR="00FE76E8" w:rsidRDefault="00FE76E8" w:rsidP="00FE76E8">
      <w:pPr>
        <w:pStyle w:val="code"/>
      </w:pPr>
      <w:r>
        <w:t>./makeDcpmon.sh</w:t>
      </w:r>
    </w:p>
    <w:p w14:paraId="5F7FB778" w14:textId="77777777" w:rsidR="00FE76E8" w:rsidRDefault="00FE76E8" w:rsidP="00FE76E8">
      <w:pPr>
        <w:pStyle w:val="code"/>
      </w:pPr>
    </w:p>
    <w:p w14:paraId="599AE99D" w14:textId="2B704D46" w:rsidR="00FE76E8" w:rsidRPr="00FE76E8" w:rsidRDefault="00FE76E8" w:rsidP="00FE76E8">
      <w:r>
        <w:t>This will combine the stock files with your overrides and create a file called “</w:t>
      </w:r>
      <w:proofErr w:type="spellStart"/>
      <w:r>
        <w:t>dcpmon.war</w:t>
      </w:r>
      <w:proofErr w:type="spellEnd"/>
      <w:r>
        <w:t>”. To deploy, simply copy this file to Tomcat’s webapps directory in the normal fashion.</w:t>
      </w:r>
    </w:p>
    <w:p w14:paraId="5CA91A2B" w14:textId="77777777" w:rsidR="00253809" w:rsidRPr="00253809" w:rsidRDefault="00253809" w:rsidP="00253809"/>
    <w:sectPr w:rsidR="00253809" w:rsidRPr="00253809" w:rsidSect="00F80135">
      <w:footerReference w:type="default" r:id="rId15"/>
      <w:type w:val="odd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96144" w14:textId="77777777" w:rsidR="007D2F4A" w:rsidRDefault="007D2F4A" w:rsidP="00551411">
      <w:pPr>
        <w:spacing w:after="0"/>
      </w:pPr>
      <w:r>
        <w:separator/>
      </w:r>
    </w:p>
  </w:endnote>
  <w:endnote w:type="continuationSeparator" w:id="0">
    <w:p w14:paraId="6E32C40C" w14:textId="77777777" w:rsidR="007D2F4A" w:rsidRDefault="007D2F4A" w:rsidP="00551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33DE" w14:textId="2D18ED9C" w:rsidR="00960613" w:rsidRDefault="007D2F4A">
    <w:pPr>
      <w:pStyle w:val="Footer"/>
    </w:pPr>
    <w:sdt>
      <w:sdtPr>
        <w:id w:val="969400743"/>
        <w:placeholder>
          <w:docPart w:val="CE97D044D2857C419897F3EC85FD029E"/>
        </w:placeholder>
        <w:temporary/>
        <w:showingPlcHdr/>
      </w:sdtPr>
      <w:sdtEndPr/>
      <w:sdtContent>
        <w:r w:rsidR="0085614D">
          <w:t>[Type text]</w:t>
        </w:r>
      </w:sdtContent>
    </w:sdt>
    <w:r w:rsidR="0085614D">
      <w:ptab w:relativeTo="margin" w:alignment="center" w:leader="none"/>
    </w:r>
    <w:sdt>
      <w:sdtPr>
        <w:id w:val="969400748"/>
        <w:placeholder>
          <w:docPart w:val="E2BCCEC35BCEAF4CBCAC1EAD79F6295E"/>
        </w:placeholder>
        <w:temporary/>
        <w:showingPlcHdr/>
      </w:sdtPr>
      <w:sdtEndPr/>
      <w:sdtContent>
        <w:r w:rsidR="0085614D">
          <w:t>[Type text]</w:t>
        </w:r>
      </w:sdtContent>
    </w:sdt>
    <w:r w:rsidR="0085614D">
      <w:ptab w:relativeTo="margin" w:alignment="right" w:leader="none"/>
    </w:r>
    <w:sdt>
      <w:sdtPr>
        <w:id w:val="969400753"/>
        <w:placeholder>
          <w:docPart w:val="34E74CDFC8E88945AFDF6D8E3A2E05F5"/>
        </w:placeholder>
        <w:temporary/>
        <w:showingPlcHdr/>
      </w:sdtPr>
      <w:sdtEndPr/>
      <w:sdtContent>
        <w:r w:rsidR="0085614D">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D24A2" w14:textId="01EC9A86" w:rsidR="0085614D" w:rsidRDefault="0085614D">
    <w:pPr>
      <w:pStyle w:val="Footer"/>
    </w:pPr>
    <w:proofErr w:type="spellStart"/>
    <w:r>
      <w:t>OpenDCS</w:t>
    </w:r>
    <w:proofErr w:type="spellEnd"/>
    <w:r>
      <w:t xml:space="preserve"> 6</w:t>
    </w: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sidR="00AD5D56">
      <w:rPr>
        <w:rStyle w:val="PageNumber"/>
        <w:noProof/>
      </w:rPr>
      <w:t>12</w:t>
    </w:r>
    <w:r>
      <w:rPr>
        <w:rStyle w:val="PageNumber"/>
      </w:rPr>
      <w:fldChar w:fldCharType="end"/>
    </w:r>
    <w:r>
      <w:ptab w:relativeTo="margin" w:alignment="right" w:leader="none"/>
    </w:r>
    <w:r>
      <w:t>DCP Monitor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BA1F9" w14:textId="77777777" w:rsidR="007D2F4A" w:rsidRDefault="007D2F4A" w:rsidP="00551411">
      <w:pPr>
        <w:spacing w:after="0"/>
      </w:pPr>
      <w:r>
        <w:separator/>
      </w:r>
    </w:p>
  </w:footnote>
  <w:footnote w:type="continuationSeparator" w:id="0">
    <w:p w14:paraId="394C8C6C" w14:textId="77777777" w:rsidR="007D2F4A" w:rsidRDefault="007D2F4A" w:rsidP="005514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90ABF24"/>
    <w:lvl w:ilvl="0">
      <w:start w:val="1"/>
      <w:numFmt w:val="decimal"/>
      <w:pStyle w:val="ListNumber"/>
      <w:lvlText w:val="%1."/>
      <w:lvlJc w:val="left"/>
      <w:pPr>
        <w:tabs>
          <w:tab w:val="num" w:pos="360"/>
        </w:tabs>
        <w:ind w:left="360" w:hanging="36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3" w15:restartNumberingAfterBreak="0">
    <w:nsid w:val="0DB0402A"/>
    <w:multiLevelType w:val="hybridMultilevel"/>
    <w:tmpl w:val="96E2E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0D0028"/>
    <w:multiLevelType w:val="hybridMultilevel"/>
    <w:tmpl w:val="34B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82A86"/>
    <w:multiLevelType w:val="hybridMultilevel"/>
    <w:tmpl w:val="0ED0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B1B95"/>
    <w:multiLevelType w:val="hybridMultilevel"/>
    <w:tmpl w:val="C85A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1160E"/>
    <w:multiLevelType w:val="hybridMultilevel"/>
    <w:tmpl w:val="B1CA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A2D38"/>
    <w:multiLevelType w:val="multilevel"/>
    <w:tmpl w:val="8E2A4E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FDF7044"/>
    <w:multiLevelType w:val="multilevel"/>
    <w:tmpl w:val="3ACAC3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06509E"/>
    <w:multiLevelType w:val="hybridMultilevel"/>
    <w:tmpl w:val="EF2E5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414B7"/>
    <w:multiLevelType w:val="hybridMultilevel"/>
    <w:tmpl w:val="EF18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80EF3"/>
    <w:multiLevelType w:val="hybridMultilevel"/>
    <w:tmpl w:val="761C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832DD"/>
    <w:multiLevelType w:val="hybridMultilevel"/>
    <w:tmpl w:val="E752C544"/>
    <w:lvl w:ilvl="0" w:tplc="04090001">
      <w:start w:val="1"/>
      <w:numFmt w:val="bullet"/>
      <w:pStyle w:val="ListEn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B6235"/>
    <w:multiLevelType w:val="hybridMultilevel"/>
    <w:tmpl w:val="9960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336AF"/>
    <w:multiLevelType w:val="hybridMultilevel"/>
    <w:tmpl w:val="529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E7678"/>
    <w:multiLevelType w:val="hybridMultilevel"/>
    <w:tmpl w:val="615A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91D2F"/>
    <w:multiLevelType w:val="hybridMultilevel"/>
    <w:tmpl w:val="755A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14AEB"/>
    <w:multiLevelType w:val="hybridMultilevel"/>
    <w:tmpl w:val="C7F6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10512"/>
    <w:multiLevelType w:val="hybridMultilevel"/>
    <w:tmpl w:val="5F70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66963"/>
    <w:multiLevelType w:val="hybridMultilevel"/>
    <w:tmpl w:val="6EE8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41284"/>
    <w:multiLevelType w:val="hybridMultilevel"/>
    <w:tmpl w:val="C44ADE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F27EB6"/>
    <w:multiLevelType w:val="hybridMultilevel"/>
    <w:tmpl w:val="B702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D3D8C"/>
    <w:multiLevelType w:val="hybridMultilevel"/>
    <w:tmpl w:val="6A441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DA770D"/>
    <w:multiLevelType w:val="hybridMultilevel"/>
    <w:tmpl w:val="DC3C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94C7E"/>
    <w:multiLevelType w:val="hybridMultilevel"/>
    <w:tmpl w:val="71FC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50E0C"/>
    <w:multiLevelType w:val="multilevel"/>
    <w:tmpl w:val="041AA8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7BA375E"/>
    <w:multiLevelType w:val="hybridMultilevel"/>
    <w:tmpl w:val="9006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A170C"/>
    <w:multiLevelType w:val="hybridMultilevel"/>
    <w:tmpl w:val="A7C8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D36E1"/>
    <w:multiLevelType w:val="hybridMultilevel"/>
    <w:tmpl w:val="414A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81DA0"/>
    <w:multiLevelType w:val="hybridMultilevel"/>
    <w:tmpl w:val="39E8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B43C43"/>
    <w:multiLevelType w:val="hybridMultilevel"/>
    <w:tmpl w:val="3A308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27B18"/>
    <w:multiLevelType w:val="hybridMultilevel"/>
    <w:tmpl w:val="220A27D0"/>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06AC2"/>
    <w:multiLevelType w:val="hybridMultilevel"/>
    <w:tmpl w:val="AF26E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CE738C"/>
    <w:multiLevelType w:val="hybridMultilevel"/>
    <w:tmpl w:val="BC082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1A322E"/>
    <w:multiLevelType w:val="hybridMultilevel"/>
    <w:tmpl w:val="759A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45A7F"/>
    <w:multiLevelType w:val="hybridMultilevel"/>
    <w:tmpl w:val="E9A8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572BB"/>
    <w:multiLevelType w:val="hybridMultilevel"/>
    <w:tmpl w:val="70480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F009BC"/>
    <w:multiLevelType w:val="hybridMultilevel"/>
    <w:tmpl w:val="8E3C2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F651BD"/>
    <w:multiLevelType w:val="hybridMultilevel"/>
    <w:tmpl w:val="F5A6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B919B6"/>
    <w:multiLevelType w:val="hybridMultilevel"/>
    <w:tmpl w:val="28B06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8"/>
  </w:num>
  <w:num w:numId="4">
    <w:abstractNumId w:val="7"/>
  </w:num>
  <w:num w:numId="5">
    <w:abstractNumId w:val="22"/>
  </w:num>
  <w:num w:numId="6">
    <w:abstractNumId w:val="13"/>
  </w:num>
  <w:num w:numId="7">
    <w:abstractNumId w:val="24"/>
  </w:num>
  <w:num w:numId="8">
    <w:abstractNumId w:val="34"/>
  </w:num>
  <w:num w:numId="9">
    <w:abstractNumId w:val="32"/>
  </w:num>
  <w:num w:numId="10">
    <w:abstractNumId w:val="35"/>
  </w:num>
  <w:num w:numId="11">
    <w:abstractNumId w:val="6"/>
  </w:num>
  <w:num w:numId="12">
    <w:abstractNumId w:val="1"/>
  </w:num>
  <w:num w:numId="13">
    <w:abstractNumId w:val="2"/>
  </w:num>
  <w:num w:numId="14">
    <w:abstractNumId w:val="0"/>
  </w:num>
  <w:num w:numId="15">
    <w:abstractNumId w:val="30"/>
  </w:num>
  <w:num w:numId="16">
    <w:abstractNumId w:val="5"/>
  </w:num>
  <w:num w:numId="17">
    <w:abstractNumId w:val="19"/>
  </w:num>
  <w:num w:numId="18">
    <w:abstractNumId w:val="16"/>
  </w:num>
  <w:num w:numId="19">
    <w:abstractNumId w:val="4"/>
  </w:num>
  <w:num w:numId="20">
    <w:abstractNumId w:val="10"/>
  </w:num>
  <w:num w:numId="21">
    <w:abstractNumId w:val="18"/>
  </w:num>
  <w:num w:numId="22">
    <w:abstractNumId w:val="28"/>
  </w:num>
  <w:num w:numId="23">
    <w:abstractNumId w:val="40"/>
  </w:num>
  <w:num w:numId="24">
    <w:abstractNumId w:val="23"/>
  </w:num>
  <w:num w:numId="25">
    <w:abstractNumId w:val="37"/>
  </w:num>
  <w:num w:numId="26">
    <w:abstractNumId w:val="3"/>
  </w:num>
  <w:num w:numId="27">
    <w:abstractNumId w:val="33"/>
  </w:num>
  <w:num w:numId="28">
    <w:abstractNumId w:val="21"/>
  </w:num>
  <w:num w:numId="29">
    <w:abstractNumId w:val="11"/>
  </w:num>
  <w:num w:numId="30">
    <w:abstractNumId w:val="39"/>
  </w:num>
  <w:num w:numId="31">
    <w:abstractNumId w:val="15"/>
  </w:num>
  <w:num w:numId="32">
    <w:abstractNumId w:val="29"/>
  </w:num>
  <w:num w:numId="33">
    <w:abstractNumId w:val="38"/>
  </w:num>
  <w:num w:numId="34">
    <w:abstractNumId w:val="31"/>
  </w:num>
  <w:num w:numId="35">
    <w:abstractNumId w:val="36"/>
  </w:num>
  <w:num w:numId="36">
    <w:abstractNumId w:val="12"/>
  </w:num>
  <w:num w:numId="37">
    <w:abstractNumId w:val="14"/>
  </w:num>
  <w:num w:numId="38">
    <w:abstractNumId w:val="20"/>
  </w:num>
  <w:num w:numId="39">
    <w:abstractNumId w:val="25"/>
  </w:num>
  <w:num w:numId="40">
    <w:abstractNumId w:val="27"/>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7F0"/>
    <w:rsid w:val="000020DE"/>
    <w:rsid w:val="00007C92"/>
    <w:rsid w:val="0002336E"/>
    <w:rsid w:val="00032CD4"/>
    <w:rsid w:val="00063189"/>
    <w:rsid w:val="000C0FD6"/>
    <w:rsid w:val="000E2D4C"/>
    <w:rsid w:val="0011265C"/>
    <w:rsid w:val="00161EDF"/>
    <w:rsid w:val="00186ED0"/>
    <w:rsid w:val="001C1E7E"/>
    <w:rsid w:val="001C44B1"/>
    <w:rsid w:val="00207150"/>
    <w:rsid w:val="00231A13"/>
    <w:rsid w:val="00253809"/>
    <w:rsid w:val="0026383C"/>
    <w:rsid w:val="00267278"/>
    <w:rsid w:val="00295223"/>
    <w:rsid w:val="002B1AA6"/>
    <w:rsid w:val="002F05EB"/>
    <w:rsid w:val="00317976"/>
    <w:rsid w:val="00331A76"/>
    <w:rsid w:val="003826D7"/>
    <w:rsid w:val="003D26DB"/>
    <w:rsid w:val="003E588C"/>
    <w:rsid w:val="00411E9E"/>
    <w:rsid w:val="004329ED"/>
    <w:rsid w:val="00441C47"/>
    <w:rsid w:val="00485EF9"/>
    <w:rsid w:val="004B447D"/>
    <w:rsid w:val="004F3394"/>
    <w:rsid w:val="005353B1"/>
    <w:rsid w:val="00551411"/>
    <w:rsid w:val="00573B78"/>
    <w:rsid w:val="005C44E7"/>
    <w:rsid w:val="005D6695"/>
    <w:rsid w:val="005E5E6F"/>
    <w:rsid w:val="00600188"/>
    <w:rsid w:val="0060635F"/>
    <w:rsid w:val="006103AD"/>
    <w:rsid w:val="00613C70"/>
    <w:rsid w:val="006155DD"/>
    <w:rsid w:val="0067575D"/>
    <w:rsid w:val="0069729A"/>
    <w:rsid w:val="006D4E7B"/>
    <w:rsid w:val="006F1D28"/>
    <w:rsid w:val="00744501"/>
    <w:rsid w:val="0076019A"/>
    <w:rsid w:val="0079508C"/>
    <w:rsid w:val="007A005C"/>
    <w:rsid w:val="007D2F4A"/>
    <w:rsid w:val="007F3024"/>
    <w:rsid w:val="008173F2"/>
    <w:rsid w:val="00825F12"/>
    <w:rsid w:val="00832035"/>
    <w:rsid w:val="00840D58"/>
    <w:rsid w:val="00841CB4"/>
    <w:rsid w:val="0085614D"/>
    <w:rsid w:val="008C5737"/>
    <w:rsid w:val="008E581B"/>
    <w:rsid w:val="00936FA5"/>
    <w:rsid w:val="00960613"/>
    <w:rsid w:val="009B34C9"/>
    <w:rsid w:val="009C4DA7"/>
    <w:rsid w:val="009C5614"/>
    <w:rsid w:val="009C6C0D"/>
    <w:rsid w:val="00A04283"/>
    <w:rsid w:val="00A13679"/>
    <w:rsid w:val="00A17D08"/>
    <w:rsid w:val="00A47A24"/>
    <w:rsid w:val="00A65AF0"/>
    <w:rsid w:val="00A71D64"/>
    <w:rsid w:val="00A84F70"/>
    <w:rsid w:val="00AA05F8"/>
    <w:rsid w:val="00AD3EAA"/>
    <w:rsid w:val="00AD5D56"/>
    <w:rsid w:val="00B21B0C"/>
    <w:rsid w:val="00B52C53"/>
    <w:rsid w:val="00B95AEF"/>
    <w:rsid w:val="00B977F0"/>
    <w:rsid w:val="00BF0215"/>
    <w:rsid w:val="00C0646A"/>
    <w:rsid w:val="00C17DC7"/>
    <w:rsid w:val="00C205E5"/>
    <w:rsid w:val="00C407D1"/>
    <w:rsid w:val="00C528CB"/>
    <w:rsid w:val="00CA4FB3"/>
    <w:rsid w:val="00CC0DF5"/>
    <w:rsid w:val="00CE52BD"/>
    <w:rsid w:val="00CF0D1E"/>
    <w:rsid w:val="00D2052C"/>
    <w:rsid w:val="00D52445"/>
    <w:rsid w:val="00DC03F3"/>
    <w:rsid w:val="00E236CC"/>
    <w:rsid w:val="00E24E4C"/>
    <w:rsid w:val="00E606B3"/>
    <w:rsid w:val="00F30FF1"/>
    <w:rsid w:val="00F71D8F"/>
    <w:rsid w:val="00F80135"/>
    <w:rsid w:val="00F83578"/>
    <w:rsid w:val="00F857BE"/>
    <w:rsid w:val="00F857E8"/>
    <w:rsid w:val="00FE76E8"/>
    <w:rsid w:val="00FF7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301B5"/>
  <w14:defaultImageDpi w14:val="300"/>
  <w15:docId w15:val="{40BE8023-3F2B-C543-9B32-ED5FA5E0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6E"/>
    <w:pPr>
      <w:spacing w:after="120"/>
    </w:pPr>
    <w:rPr>
      <w:rFonts w:ascii="Georgia" w:hAnsi="Georgia"/>
    </w:rPr>
  </w:style>
  <w:style w:type="paragraph" w:styleId="Heading1">
    <w:name w:val="heading 1"/>
    <w:basedOn w:val="Normal"/>
    <w:next w:val="Normal"/>
    <w:link w:val="Heading1Char"/>
    <w:uiPriority w:val="9"/>
    <w:qFormat/>
    <w:rsid w:val="0067575D"/>
    <w:pPr>
      <w:keepNext/>
      <w:keepLines/>
      <w:pageBreakBefore/>
      <w:numPr>
        <w:numId w:val="2"/>
      </w:numPr>
      <w:spacing w:before="480"/>
      <w:outlineLvl w:val="0"/>
    </w:pPr>
    <w:rPr>
      <w:rFonts w:eastAsiaTheme="majorEastAsia" w:cstheme="majorBidi"/>
      <w:b/>
      <w:bCs/>
      <w:sz w:val="40"/>
      <w:szCs w:val="40"/>
    </w:rPr>
  </w:style>
  <w:style w:type="paragraph" w:styleId="Heading2">
    <w:name w:val="heading 2"/>
    <w:basedOn w:val="Normal"/>
    <w:next w:val="Normal"/>
    <w:link w:val="Heading2Char"/>
    <w:uiPriority w:val="9"/>
    <w:unhideWhenUsed/>
    <w:qFormat/>
    <w:rsid w:val="0002336E"/>
    <w:pPr>
      <w:keepNext/>
      <w:keepLines/>
      <w:numPr>
        <w:ilvl w:val="1"/>
        <w:numId w:val="2"/>
      </w:numPr>
      <w:spacing w:before="200"/>
      <w:outlineLvl w:val="1"/>
    </w:pPr>
    <w:rPr>
      <w:rFonts w:eastAsiaTheme="majorEastAsia" w:cstheme="majorBidi"/>
      <w:b/>
      <w:bCs/>
      <w:sz w:val="36"/>
      <w:szCs w:val="36"/>
    </w:rPr>
  </w:style>
  <w:style w:type="paragraph" w:styleId="Heading3">
    <w:name w:val="heading 3"/>
    <w:basedOn w:val="Normal"/>
    <w:next w:val="Normal"/>
    <w:link w:val="Heading3Char"/>
    <w:uiPriority w:val="9"/>
    <w:unhideWhenUsed/>
    <w:qFormat/>
    <w:rsid w:val="0002336E"/>
    <w:pPr>
      <w:keepNext/>
      <w:keepLines/>
      <w:numPr>
        <w:ilvl w:val="2"/>
        <w:numId w:val="2"/>
      </w:numPr>
      <w:spacing w:before="200"/>
      <w:outlineLvl w:val="2"/>
    </w:pPr>
    <w:rPr>
      <w:rFonts w:eastAsiaTheme="majorEastAsia" w:cstheme="majorBidi"/>
      <w:b/>
      <w:bCs/>
      <w:sz w:val="32"/>
      <w:szCs w:val="32"/>
    </w:rPr>
  </w:style>
  <w:style w:type="paragraph" w:styleId="Heading4">
    <w:name w:val="heading 4"/>
    <w:basedOn w:val="Normal"/>
    <w:next w:val="Normal"/>
    <w:link w:val="Heading4Char"/>
    <w:uiPriority w:val="9"/>
    <w:unhideWhenUsed/>
    <w:qFormat/>
    <w:rsid w:val="0002336E"/>
    <w:pPr>
      <w:keepNext/>
      <w:keepLines/>
      <w:numPr>
        <w:ilvl w:val="3"/>
        <w:numId w:val="2"/>
      </w:numPr>
      <w:spacing w:before="200"/>
      <w:outlineLvl w:val="3"/>
    </w:pPr>
    <w:rPr>
      <w:rFonts w:eastAsiaTheme="majorEastAsia" w:cstheme="majorBidi"/>
      <w:b/>
      <w:bCs/>
      <w:i/>
      <w:iCs/>
      <w:sz w:val="28"/>
      <w:szCs w:val="28"/>
    </w:rPr>
  </w:style>
  <w:style w:type="paragraph" w:styleId="Heading5">
    <w:name w:val="heading 5"/>
    <w:basedOn w:val="Normal"/>
    <w:next w:val="Normal"/>
    <w:link w:val="Heading5Char"/>
    <w:uiPriority w:val="9"/>
    <w:semiHidden/>
    <w:unhideWhenUsed/>
    <w:qFormat/>
    <w:rsid w:val="0002336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336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336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336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336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75D"/>
    <w:rPr>
      <w:rFonts w:ascii="Georgia" w:eastAsiaTheme="majorEastAsia" w:hAnsi="Georgia" w:cstheme="majorBidi"/>
      <w:b/>
      <w:bCs/>
      <w:sz w:val="40"/>
      <w:szCs w:val="40"/>
    </w:rPr>
  </w:style>
  <w:style w:type="character" w:customStyle="1" w:styleId="Heading2Char">
    <w:name w:val="Heading 2 Char"/>
    <w:basedOn w:val="DefaultParagraphFont"/>
    <w:link w:val="Heading2"/>
    <w:uiPriority w:val="9"/>
    <w:rsid w:val="0002336E"/>
    <w:rPr>
      <w:rFonts w:ascii="Georgia" w:eastAsiaTheme="majorEastAsia" w:hAnsi="Georgia" w:cstheme="majorBidi"/>
      <w:b/>
      <w:bCs/>
      <w:sz w:val="36"/>
      <w:szCs w:val="36"/>
    </w:rPr>
  </w:style>
  <w:style w:type="character" w:customStyle="1" w:styleId="Heading3Char">
    <w:name w:val="Heading 3 Char"/>
    <w:basedOn w:val="DefaultParagraphFont"/>
    <w:link w:val="Heading3"/>
    <w:uiPriority w:val="9"/>
    <w:rsid w:val="0002336E"/>
    <w:rPr>
      <w:rFonts w:ascii="Georgia" w:eastAsiaTheme="majorEastAsia" w:hAnsi="Georgia" w:cstheme="majorBidi"/>
      <w:b/>
      <w:bCs/>
      <w:sz w:val="32"/>
      <w:szCs w:val="32"/>
    </w:rPr>
  </w:style>
  <w:style w:type="character" w:customStyle="1" w:styleId="Heading4Char">
    <w:name w:val="Heading 4 Char"/>
    <w:basedOn w:val="DefaultParagraphFont"/>
    <w:link w:val="Heading4"/>
    <w:uiPriority w:val="9"/>
    <w:rsid w:val="0002336E"/>
    <w:rPr>
      <w:rFonts w:ascii="Georgia" w:eastAsiaTheme="majorEastAsia" w:hAnsi="Georgia" w:cstheme="majorBidi"/>
      <w:b/>
      <w:bCs/>
      <w:i/>
      <w:iCs/>
      <w:sz w:val="28"/>
      <w:szCs w:val="28"/>
    </w:rPr>
  </w:style>
  <w:style w:type="paragraph" w:styleId="ListParagraph">
    <w:name w:val="List Paragraph"/>
    <w:basedOn w:val="Normal"/>
    <w:uiPriority w:val="34"/>
    <w:qFormat/>
    <w:rsid w:val="0026383C"/>
    <w:pPr>
      <w:ind w:left="720"/>
      <w:contextualSpacing/>
    </w:pPr>
  </w:style>
  <w:style w:type="character" w:customStyle="1" w:styleId="Heading5Char">
    <w:name w:val="Heading 5 Char"/>
    <w:basedOn w:val="DefaultParagraphFont"/>
    <w:link w:val="Heading5"/>
    <w:uiPriority w:val="9"/>
    <w:semiHidden/>
    <w:rsid w:val="000233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33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33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33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336E"/>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qFormat/>
    <w:rsid w:val="0026383C"/>
    <w:pPr>
      <w:spacing w:after="0"/>
      <w:ind w:left="288"/>
    </w:pPr>
    <w:rPr>
      <w:rFonts w:ascii="Courier New" w:hAnsi="Courier New"/>
      <w:noProof/>
      <w:sz w:val="20"/>
      <w:szCs w:val="20"/>
    </w:rPr>
  </w:style>
  <w:style w:type="paragraph" w:styleId="Footer">
    <w:name w:val="footer"/>
    <w:basedOn w:val="Normal"/>
    <w:link w:val="FooterChar"/>
    <w:uiPriority w:val="99"/>
    <w:unhideWhenUsed/>
    <w:rsid w:val="00551411"/>
    <w:pPr>
      <w:tabs>
        <w:tab w:val="center" w:pos="4320"/>
        <w:tab w:val="right" w:pos="8640"/>
      </w:tabs>
      <w:spacing w:after="0"/>
    </w:pPr>
  </w:style>
  <w:style w:type="character" w:customStyle="1" w:styleId="FooterChar">
    <w:name w:val="Footer Char"/>
    <w:basedOn w:val="DefaultParagraphFont"/>
    <w:link w:val="Footer"/>
    <w:uiPriority w:val="99"/>
    <w:rsid w:val="00551411"/>
    <w:rPr>
      <w:rFonts w:ascii="Georgia" w:hAnsi="Georgia"/>
    </w:rPr>
  </w:style>
  <w:style w:type="character" w:styleId="PageNumber">
    <w:name w:val="page number"/>
    <w:basedOn w:val="DefaultParagraphFont"/>
    <w:uiPriority w:val="99"/>
    <w:semiHidden/>
    <w:unhideWhenUsed/>
    <w:rsid w:val="00551411"/>
  </w:style>
  <w:style w:type="paragraph" w:styleId="TOC1">
    <w:name w:val="toc 1"/>
    <w:basedOn w:val="Normal"/>
    <w:next w:val="Normal"/>
    <w:autoRedefine/>
    <w:uiPriority w:val="39"/>
    <w:unhideWhenUsed/>
    <w:rsid w:val="00551411"/>
  </w:style>
  <w:style w:type="paragraph" w:styleId="TOC2">
    <w:name w:val="toc 2"/>
    <w:basedOn w:val="Normal"/>
    <w:next w:val="Normal"/>
    <w:autoRedefine/>
    <w:uiPriority w:val="39"/>
    <w:unhideWhenUsed/>
    <w:rsid w:val="00551411"/>
    <w:pPr>
      <w:ind w:left="240"/>
    </w:pPr>
  </w:style>
  <w:style w:type="paragraph" w:styleId="TOC3">
    <w:name w:val="toc 3"/>
    <w:basedOn w:val="Normal"/>
    <w:next w:val="Normal"/>
    <w:autoRedefine/>
    <w:uiPriority w:val="39"/>
    <w:unhideWhenUsed/>
    <w:rsid w:val="00551411"/>
    <w:pPr>
      <w:ind w:left="480"/>
    </w:pPr>
  </w:style>
  <w:style w:type="paragraph" w:styleId="TOC4">
    <w:name w:val="toc 4"/>
    <w:basedOn w:val="Normal"/>
    <w:next w:val="Normal"/>
    <w:autoRedefine/>
    <w:uiPriority w:val="39"/>
    <w:unhideWhenUsed/>
    <w:rsid w:val="00551411"/>
    <w:pPr>
      <w:ind w:left="720"/>
    </w:pPr>
  </w:style>
  <w:style w:type="paragraph" w:styleId="TOC5">
    <w:name w:val="toc 5"/>
    <w:basedOn w:val="Normal"/>
    <w:next w:val="Normal"/>
    <w:autoRedefine/>
    <w:uiPriority w:val="39"/>
    <w:unhideWhenUsed/>
    <w:rsid w:val="00551411"/>
    <w:pPr>
      <w:ind w:left="960"/>
    </w:pPr>
  </w:style>
  <w:style w:type="paragraph" w:styleId="TOC6">
    <w:name w:val="toc 6"/>
    <w:basedOn w:val="Normal"/>
    <w:next w:val="Normal"/>
    <w:autoRedefine/>
    <w:uiPriority w:val="39"/>
    <w:unhideWhenUsed/>
    <w:rsid w:val="00551411"/>
    <w:pPr>
      <w:ind w:left="1200"/>
    </w:pPr>
  </w:style>
  <w:style w:type="paragraph" w:styleId="TOC7">
    <w:name w:val="toc 7"/>
    <w:basedOn w:val="Normal"/>
    <w:next w:val="Normal"/>
    <w:autoRedefine/>
    <w:uiPriority w:val="39"/>
    <w:unhideWhenUsed/>
    <w:rsid w:val="00551411"/>
    <w:pPr>
      <w:ind w:left="1440"/>
    </w:pPr>
  </w:style>
  <w:style w:type="paragraph" w:styleId="TOC8">
    <w:name w:val="toc 8"/>
    <w:basedOn w:val="Normal"/>
    <w:next w:val="Normal"/>
    <w:autoRedefine/>
    <w:uiPriority w:val="39"/>
    <w:unhideWhenUsed/>
    <w:rsid w:val="00551411"/>
    <w:pPr>
      <w:ind w:left="1680"/>
    </w:pPr>
  </w:style>
  <w:style w:type="paragraph" w:styleId="TOC9">
    <w:name w:val="toc 9"/>
    <w:basedOn w:val="Normal"/>
    <w:next w:val="Normal"/>
    <w:autoRedefine/>
    <w:uiPriority w:val="39"/>
    <w:unhideWhenUsed/>
    <w:rsid w:val="00551411"/>
    <w:pPr>
      <w:ind w:left="1920"/>
    </w:pPr>
  </w:style>
  <w:style w:type="paragraph" w:styleId="BalloonText">
    <w:name w:val="Balloon Text"/>
    <w:basedOn w:val="Normal"/>
    <w:link w:val="BalloonTextChar"/>
    <w:uiPriority w:val="99"/>
    <w:semiHidden/>
    <w:unhideWhenUsed/>
    <w:rsid w:val="005C44E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4E7"/>
    <w:rPr>
      <w:rFonts w:ascii="Lucida Grande" w:hAnsi="Lucida Grande" w:cs="Lucida Grande"/>
      <w:sz w:val="18"/>
      <w:szCs w:val="18"/>
    </w:rPr>
  </w:style>
  <w:style w:type="paragraph" w:styleId="Caption">
    <w:name w:val="caption"/>
    <w:basedOn w:val="Normal"/>
    <w:next w:val="Normal"/>
    <w:qFormat/>
    <w:rsid w:val="000C0FD6"/>
    <w:pPr>
      <w:suppressAutoHyphens/>
      <w:spacing w:before="120"/>
    </w:pPr>
    <w:rPr>
      <w:rFonts w:ascii="Times New Roman" w:eastAsia="Times New Roman" w:hAnsi="Times New Roman" w:cs="Times New Roman"/>
      <w:b/>
      <w:bCs/>
      <w:sz w:val="20"/>
      <w:szCs w:val="20"/>
      <w:lang w:eastAsia="ar-SA"/>
    </w:rPr>
  </w:style>
  <w:style w:type="paragraph" w:styleId="ListBullet">
    <w:name w:val="List Bullet"/>
    <w:basedOn w:val="Normal"/>
    <w:rsid w:val="00A71D64"/>
    <w:pPr>
      <w:suppressAutoHyphens/>
      <w:spacing w:after="0"/>
      <w:ind w:left="432" w:hanging="432"/>
    </w:pPr>
    <w:rPr>
      <w:rFonts w:ascii="Times New Roman" w:eastAsia="Times New Roman" w:hAnsi="Times New Roman" w:cs="Times New Roman"/>
      <w:szCs w:val="20"/>
      <w:lang w:eastAsia="ar-SA"/>
    </w:rPr>
  </w:style>
  <w:style w:type="paragraph" w:customStyle="1" w:styleId="ListEnd">
    <w:name w:val="List End"/>
    <w:basedOn w:val="ListBullet"/>
    <w:next w:val="Normal"/>
    <w:rsid w:val="00A71D64"/>
    <w:pPr>
      <w:numPr>
        <w:numId w:val="6"/>
      </w:numPr>
      <w:spacing w:after="120"/>
    </w:pPr>
  </w:style>
  <w:style w:type="paragraph" w:styleId="ListNumber">
    <w:name w:val="List Number"/>
    <w:basedOn w:val="Normal"/>
    <w:uiPriority w:val="99"/>
    <w:unhideWhenUsed/>
    <w:rsid w:val="00F80135"/>
    <w:pPr>
      <w:numPr>
        <w:numId w:val="14"/>
      </w:numPr>
      <w:spacing w:line="276" w:lineRule="auto"/>
      <w:contextualSpacing/>
    </w:pPr>
    <w:rPr>
      <w:rFonts w:ascii="Garamond" w:hAnsi="Garamond"/>
      <w:szCs w:val="22"/>
    </w:rPr>
  </w:style>
  <w:style w:type="table" w:styleId="TableGrid">
    <w:name w:val="Table Grid"/>
    <w:basedOn w:val="TableNormal"/>
    <w:uiPriority w:val="59"/>
    <w:rsid w:val="009C4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283"/>
    <w:rPr>
      <w:color w:val="0000FF" w:themeColor="hyperlink"/>
      <w:u w:val="single"/>
    </w:rPr>
  </w:style>
  <w:style w:type="paragraph" w:styleId="Header">
    <w:name w:val="header"/>
    <w:basedOn w:val="Normal"/>
    <w:link w:val="HeaderChar"/>
    <w:uiPriority w:val="99"/>
    <w:unhideWhenUsed/>
    <w:rsid w:val="0085614D"/>
    <w:pPr>
      <w:tabs>
        <w:tab w:val="center" w:pos="4320"/>
        <w:tab w:val="right" w:pos="8640"/>
      </w:tabs>
      <w:spacing w:after="0"/>
    </w:pPr>
  </w:style>
  <w:style w:type="character" w:customStyle="1" w:styleId="HeaderChar">
    <w:name w:val="Header Char"/>
    <w:basedOn w:val="DefaultParagraphFont"/>
    <w:link w:val="Header"/>
    <w:uiPriority w:val="99"/>
    <w:rsid w:val="0085614D"/>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dcs/opendcs" TargetMode="External"/><Relationship Id="rId13" Type="http://schemas.openxmlformats.org/officeDocument/2006/relationships/hyperlink" Target="https://dcs1.noaa.gov/pdts_compressed.tx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maloney:Library:Application%20Support:Microsoft:Office:User%20Templates:My%20Templates:CoveSW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97D044D2857C419897F3EC85FD029E"/>
        <w:category>
          <w:name w:val="General"/>
          <w:gallery w:val="placeholder"/>
        </w:category>
        <w:types>
          <w:type w:val="bbPlcHdr"/>
        </w:types>
        <w:behaviors>
          <w:behavior w:val="content"/>
        </w:behaviors>
        <w:guid w:val="{9CD9EB63-CA27-BA40-9C6A-FC92D2F9D508}"/>
      </w:docPartPr>
      <w:docPartBody>
        <w:p w:rsidR="008D01D8" w:rsidRDefault="003C7FB5" w:rsidP="003C7FB5">
          <w:pPr>
            <w:pStyle w:val="CE97D044D2857C419897F3EC85FD029E"/>
          </w:pPr>
          <w:r>
            <w:t>[Type text]</w:t>
          </w:r>
        </w:p>
      </w:docPartBody>
    </w:docPart>
    <w:docPart>
      <w:docPartPr>
        <w:name w:val="E2BCCEC35BCEAF4CBCAC1EAD79F6295E"/>
        <w:category>
          <w:name w:val="General"/>
          <w:gallery w:val="placeholder"/>
        </w:category>
        <w:types>
          <w:type w:val="bbPlcHdr"/>
        </w:types>
        <w:behaviors>
          <w:behavior w:val="content"/>
        </w:behaviors>
        <w:guid w:val="{D859F64C-58D0-D04F-82C7-D3DE23B2737A}"/>
      </w:docPartPr>
      <w:docPartBody>
        <w:p w:rsidR="008D01D8" w:rsidRDefault="003C7FB5" w:rsidP="003C7FB5">
          <w:pPr>
            <w:pStyle w:val="E2BCCEC35BCEAF4CBCAC1EAD79F6295E"/>
          </w:pPr>
          <w:r>
            <w:t>[Type text]</w:t>
          </w:r>
        </w:p>
      </w:docPartBody>
    </w:docPart>
    <w:docPart>
      <w:docPartPr>
        <w:name w:val="34E74CDFC8E88945AFDF6D8E3A2E05F5"/>
        <w:category>
          <w:name w:val="General"/>
          <w:gallery w:val="placeholder"/>
        </w:category>
        <w:types>
          <w:type w:val="bbPlcHdr"/>
        </w:types>
        <w:behaviors>
          <w:behavior w:val="content"/>
        </w:behaviors>
        <w:guid w:val="{D0CFFEA9-A20B-CB43-AEC2-6B364EA94FD4}"/>
      </w:docPartPr>
      <w:docPartBody>
        <w:p w:rsidR="008D01D8" w:rsidRDefault="003C7FB5" w:rsidP="003C7FB5">
          <w:pPr>
            <w:pStyle w:val="34E74CDFC8E88945AFDF6D8E3A2E05F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FB5"/>
    <w:rsid w:val="003C7FB5"/>
    <w:rsid w:val="008D01D8"/>
    <w:rsid w:val="00975C76"/>
    <w:rsid w:val="00FE2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97D044D2857C419897F3EC85FD029E">
    <w:name w:val="CE97D044D2857C419897F3EC85FD029E"/>
    <w:rsid w:val="003C7FB5"/>
  </w:style>
  <w:style w:type="paragraph" w:customStyle="1" w:styleId="E2BCCEC35BCEAF4CBCAC1EAD79F6295E">
    <w:name w:val="E2BCCEC35BCEAF4CBCAC1EAD79F6295E"/>
    <w:rsid w:val="003C7FB5"/>
  </w:style>
  <w:style w:type="paragraph" w:customStyle="1" w:styleId="34E74CDFC8E88945AFDF6D8E3A2E05F5">
    <w:name w:val="34E74CDFC8E88945AFDF6D8E3A2E05F5"/>
    <w:rsid w:val="003C7F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95271-3B08-8D41-9E6E-714DD8B11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Macintosh%20HD:Users:mmaloney:Library:Application%20Support:Microsoft:Office:User%20Templates:My%20Templates:CoveSW2.dotx</Template>
  <TotalTime>217</TotalTime>
  <Pages>15</Pages>
  <Words>2535</Words>
  <Characters>14456</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Overview</vt:lpstr>
      <vt:lpstr>    Glossary and List of Acronyms</vt:lpstr>
      <vt:lpstr>Installing OPENDCS</vt:lpstr>
      <vt:lpstr>    Single User OPENDCS Installation</vt:lpstr>
      <vt:lpstr>    Multiple User Installation (Unix/Linux)</vt:lpstr>
      <vt:lpstr>        Setup OPENDCS Owner and Group</vt:lpstr>
      <vt:lpstr>        Permissions on Installation Directories</vt:lpstr>
      <vt:lpstr>        Giving a Normal User Access to the Toolkit</vt:lpstr>
      <vt:lpstr>        Customizing the User’s Configuration</vt:lpstr>
      <vt:lpstr>Starting and Configuring OPENDCS</vt:lpstr>
      <vt:lpstr>Creating a DECODES Database</vt:lpstr>
      <vt:lpstr>    XML Database</vt:lpstr>
      <vt:lpstr>    OpenTSDB  under PostgreSQL </vt:lpstr>
      <vt:lpstr>    Creating DECODES Database under Oracle</vt:lpstr>
      <vt:lpstr>    Using OPENDCS with CWMS</vt:lpstr>
      <vt:lpstr>    Using OPENDCS with USBR HDB</vt:lpstr>
      <vt:lpstr>Reference List Editor</vt:lpstr>
      <vt:lpstr>    Enumerations</vt:lpstr>
      <vt:lpstr>    Engineering Units</vt:lpstr>
      <vt:lpstr>    Engineering Unit conversions</vt:lpstr>
      <vt:lpstr>    Data Type Equivalencies</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Maloney</dc:creator>
  <cp:keywords/>
  <dc:description/>
  <cp:lastModifiedBy>Michael Maloney</cp:lastModifiedBy>
  <cp:revision>26</cp:revision>
  <cp:lastPrinted>2015-07-28T16:47:00Z</cp:lastPrinted>
  <dcterms:created xsi:type="dcterms:W3CDTF">2014-05-31T21:40:00Z</dcterms:created>
  <dcterms:modified xsi:type="dcterms:W3CDTF">2021-12-27T16:22:00Z</dcterms:modified>
</cp:coreProperties>
</file>