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36486" w14:textId="193E6DD7" w:rsidR="00551411" w:rsidRDefault="00B977F0" w:rsidP="00551411">
      <w:pPr>
        <w:jc w:val="center"/>
        <w:rPr>
          <w:sz w:val="36"/>
          <w:szCs w:val="36"/>
        </w:rPr>
      </w:pPr>
      <w:proofErr w:type="spellStart"/>
      <w:r>
        <w:rPr>
          <w:sz w:val="36"/>
          <w:szCs w:val="36"/>
        </w:rPr>
        <w:t>O</w:t>
      </w:r>
      <w:r w:rsidR="00C01F8B">
        <w:rPr>
          <w:sz w:val="36"/>
          <w:szCs w:val="36"/>
        </w:rPr>
        <w:t>penDCS</w:t>
      </w:r>
      <w:proofErr w:type="spellEnd"/>
      <w:r w:rsidR="00E606B3">
        <w:rPr>
          <w:sz w:val="36"/>
          <w:szCs w:val="36"/>
        </w:rPr>
        <w:t xml:space="preserve"> 6</w:t>
      </w:r>
    </w:p>
    <w:p w14:paraId="5B8886AE" w14:textId="6BA6B3B7" w:rsidR="00CC0DF5" w:rsidRDefault="00CC0DF5" w:rsidP="00551411">
      <w:pPr>
        <w:jc w:val="center"/>
        <w:rPr>
          <w:sz w:val="36"/>
          <w:szCs w:val="36"/>
        </w:rPr>
      </w:pPr>
    </w:p>
    <w:p w14:paraId="1FA3A52B" w14:textId="77777777" w:rsidR="00CC0DF5" w:rsidRDefault="00CC0DF5" w:rsidP="00551411">
      <w:pPr>
        <w:jc w:val="center"/>
        <w:rPr>
          <w:sz w:val="36"/>
          <w:szCs w:val="36"/>
        </w:rPr>
      </w:pPr>
    </w:p>
    <w:p w14:paraId="088DE266" w14:textId="1E52FB2C" w:rsidR="00551411" w:rsidRDefault="00600188" w:rsidP="00CC0DF5">
      <w:pPr>
        <w:jc w:val="center"/>
        <w:rPr>
          <w:sz w:val="36"/>
          <w:szCs w:val="36"/>
        </w:rPr>
      </w:pPr>
      <w:r>
        <w:rPr>
          <w:sz w:val="36"/>
          <w:szCs w:val="36"/>
        </w:rPr>
        <w:t xml:space="preserve">DCP Monitor </w:t>
      </w:r>
      <w:r w:rsidR="00C01F8B">
        <w:rPr>
          <w:sz w:val="36"/>
          <w:szCs w:val="36"/>
        </w:rPr>
        <w:t>User</w:t>
      </w:r>
      <w:r w:rsidR="00B977F0">
        <w:rPr>
          <w:sz w:val="36"/>
          <w:szCs w:val="36"/>
        </w:rPr>
        <w:t xml:space="preserve"> Guide</w:t>
      </w:r>
    </w:p>
    <w:p w14:paraId="0D96BA53" w14:textId="77777777" w:rsidR="00CC0DF5" w:rsidRDefault="00CC0DF5" w:rsidP="00CC0DF5">
      <w:pPr>
        <w:jc w:val="center"/>
        <w:rPr>
          <w:sz w:val="36"/>
          <w:szCs w:val="36"/>
        </w:rPr>
      </w:pPr>
    </w:p>
    <w:p w14:paraId="6739B220" w14:textId="2A255F96" w:rsidR="00CC0DF5" w:rsidRDefault="00C01F8B" w:rsidP="00CC0DF5">
      <w:pPr>
        <w:jc w:val="center"/>
      </w:pPr>
      <w:r>
        <w:t>Document Revision 1</w:t>
      </w:r>
    </w:p>
    <w:p w14:paraId="1FF91918" w14:textId="42F33FCC" w:rsidR="00CC0DF5" w:rsidRDefault="00C01F8B" w:rsidP="00CC0DF5">
      <w:pPr>
        <w:jc w:val="center"/>
      </w:pPr>
      <w:r>
        <w:t>February, 2016</w:t>
      </w:r>
    </w:p>
    <w:p w14:paraId="32446E4F" w14:textId="77777777" w:rsidR="00CC0DF5" w:rsidRDefault="00CC0DF5" w:rsidP="00CC0DF5">
      <w:pPr>
        <w:jc w:val="center"/>
      </w:pPr>
    </w:p>
    <w:p w14:paraId="2D29A24C" w14:textId="77777777" w:rsidR="00CC0DF5" w:rsidRDefault="00CC0DF5" w:rsidP="00CC0DF5">
      <w:pPr>
        <w:jc w:val="center"/>
      </w:pPr>
    </w:p>
    <w:p w14:paraId="3144017F" w14:textId="77777777" w:rsidR="00CC0DF5" w:rsidRDefault="00CC0DF5" w:rsidP="00CC0DF5">
      <w:pPr>
        <w:jc w:val="center"/>
      </w:pPr>
    </w:p>
    <w:p w14:paraId="50D0AB34" w14:textId="77777777" w:rsidR="00CC0DF5" w:rsidRDefault="00CC0DF5" w:rsidP="00CC0DF5"/>
    <w:p w14:paraId="0B0882F0" w14:textId="77777777" w:rsidR="00B34EE4" w:rsidRDefault="00B34EE4" w:rsidP="00B34EE4"/>
    <w:p w14:paraId="6093DCA5" w14:textId="77777777" w:rsidR="00B34EE4" w:rsidRDefault="00B34EE4" w:rsidP="00B34EE4">
      <w:pPr>
        <w:pBdr>
          <w:top w:val="single" w:sz="4" w:space="1" w:color="auto"/>
          <w:left w:val="single" w:sz="4" w:space="4" w:color="auto"/>
          <w:bottom w:val="single" w:sz="4" w:space="1" w:color="auto"/>
          <w:right w:val="single" w:sz="4" w:space="4" w:color="auto"/>
        </w:pBdr>
        <w:jc w:val="center"/>
      </w:pPr>
      <w:r>
        <w:t xml:space="preserve">This Document is part of the </w:t>
      </w:r>
      <w:proofErr w:type="spellStart"/>
      <w:r>
        <w:t>OpenDCS</w:t>
      </w:r>
      <w:proofErr w:type="spellEnd"/>
      <w:r>
        <w:t xml:space="preserve"> Software Suite for environmental data acquisition and processing. The project home is: </w:t>
      </w:r>
      <w:hyperlink r:id="rId8" w:history="1">
        <w:r w:rsidRPr="008C16C6">
          <w:rPr>
            <w:rStyle w:val="Hyperlink"/>
          </w:rPr>
          <w:t>https://github.com/opendcs/opendcs</w:t>
        </w:r>
      </w:hyperlink>
    </w:p>
    <w:p w14:paraId="23848D45" w14:textId="77777777" w:rsidR="00B34EE4" w:rsidRDefault="00B34EE4" w:rsidP="00B34EE4">
      <w:pPr>
        <w:pBdr>
          <w:top w:val="single" w:sz="4" w:space="1" w:color="auto"/>
          <w:left w:val="single" w:sz="4" w:space="4" w:color="auto"/>
          <w:bottom w:val="single" w:sz="4" w:space="1" w:color="auto"/>
          <w:right w:val="single" w:sz="4" w:space="4" w:color="auto"/>
        </w:pBdr>
        <w:jc w:val="center"/>
      </w:pPr>
      <w:r>
        <w:t>See INTENT.md at the project home for information on licensing.</w:t>
      </w:r>
    </w:p>
    <w:p w14:paraId="75762C5F" w14:textId="77777777" w:rsidR="00CC0DF5" w:rsidRDefault="00CC0DF5" w:rsidP="00CC0DF5"/>
    <w:p w14:paraId="51912010" w14:textId="77777777" w:rsidR="00CC0DF5" w:rsidRDefault="00CC0DF5" w:rsidP="00CC0DF5"/>
    <w:p w14:paraId="3B7ABC65" w14:textId="0F185F02" w:rsidR="00CC0DF5" w:rsidRDefault="00CC0DF5" w:rsidP="00CC0DF5">
      <w:pPr>
        <w:jc w:val="center"/>
      </w:pPr>
    </w:p>
    <w:p w14:paraId="18243979" w14:textId="77777777" w:rsidR="00CC0DF5" w:rsidRPr="00CC0DF5" w:rsidRDefault="00CC0DF5" w:rsidP="00CC0DF5">
      <w:pPr>
        <w:sectPr w:rsidR="00CC0DF5" w:rsidRPr="00CC0DF5" w:rsidSect="003D26DB">
          <w:footerReference w:type="even" r:id="rId9"/>
          <w:pgSz w:w="12240" w:h="15840"/>
          <w:pgMar w:top="1440" w:right="1800" w:bottom="1440" w:left="1800" w:header="720" w:footer="720" w:gutter="0"/>
          <w:cols w:space="720"/>
          <w:docGrid w:linePitch="360"/>
        </w:sectPr>
      </w:pPr>
    </w:p>
    <w:p w14:paraId="46331568" w14:textId="77777777" w:rsidR="00551411" w:rsidRDefault="00551411" w:rsidP="00FE76E8">
      <w:pPr>
        <w:jc w:val="center"/>
      </w:pPr>
      <w:r>
        <w:lastRenderedPageBreak/>
        <w:t>Table of Contents</w:t>
      </w:r>
    </w:p>
    <w:p w14:paraId="3EB86CDB" w14:textId="77777777" w:rsidR="00F14723" w:rsidRDefault="00551411">
      <w:pPr>
        <w:pStyle w:val="TOC1"/>
        <w:tabs>
          <w:tab w:val="left" w:pos="343"/>
          <w:tab w:val="right" w:leader="dot" w:pos="8630"/>
        </w:tabs>
        <w:rPr>
          <w:rFonts w:asciiTheme="minorHAnsi" w:hAnsiTheme="minorHAnsi"/>
          <w:noProof/>
          <w:lang w:eastAsia="ja-JP"/>
        </w:rPr>
      </w:pPr>
      <w:r>
        <w:fldChar w:fldCharType="begin"/>
      </w:r>
      <w:r>
        <w:instrText xml:space="preserve"> TOC \o "1-3" </w:instrText>
      </w:r>
      <w:r>
        <w:fldChar w:fldCharType="separate"/>
      </w:r>
      <w:r w:rsidR="00F14723">
        <w:rPr>
          <w:noProof/>
        </w:rPr>
        <w:t>1</w:t>
      </w:r>
      <w:r w:rsidR="00F14723">
        <w:rPr>
          <w:rFonts w:asciiTheme="minorHAnsi" w:hAnsiTheme="minorHAnsi"/>
          <w:noProof/>
          <w:lang w:eastAsia="ja-JP"/>
        </w:rPr>
        <w:tab/>
      </w:r>
      <w:r w:rsidR="00F14723">
        <w:rPr>
          <w:noProof/>
        </w:rPr>
        <w:t>Overview</w:t>
      </w:r>
      <w:r w:rsidR="00F14723">
        <w:rPr>
          <w:noProof/>
        </w:rPr>
        <w:tab/>
      </w:r>
      <w:r w:rsidR="00F14723">
        <w:rPr>
          <w:noProof/>
        </w:rPr>
        <w:fldChar w:fldCharType="begin"/>
      </w:r>
      <w:r w:rsidR="00F14723">
        <w:rPr>
          <w:noProof/>
        </w:rPr>
        <w:instrText xml:space="preserve"> PAGEREF _Toc316725112 \h </w:instrText>
      </w:r>
      <w:r w:rsidR="00F14723">
        <w:rPr>
          <w:noProof/>
        </w:rPr>
      </w:r>
      <w:r w:rsidR="00F14723">
        <w:rPr>
          <w:noProof/>
        </w:rPr>
        <w:fldChar w:fldCharType="separate"/>
      </w:r>
      <w:r w:rsidR="00F14723">
        <w:rPr>
          <w:noProof/>
        </w:rPr>
        <w:t>1</w:t>
      </w:r>
      <w:r w:rsidR="00F14723">
        <w:rPr>
          <w:noProof/>
        </w:rPr>
        <w:fldChar w:fldCharType="end"/>
      </w:r>
    </w:p>
    <w:p w14:paraId="4434EB38" w14:textId="77777777" w:rsidR="00F14723" w:rsidRDefault="00F14723">
      <w:pPr>
        <w:pStyle w:val="TOC2"/>
        <w:tabs>
          <w:tab w:val="left" w:pos="751"/>
          <w:tab w:val="right" w:leader="dot" w:pos="8630"/>
        </w:tabs>
        <w:rPr>
          <w:rFonts w:asciiTheme="minorHAnsi" w:hAnsiTheme="minorHAnsi"/>
          <w:noProof/>
          <w:lang w:eastAsia="ja-JP"/>
        </w:rPr>
      </w:pPr>
      <w:r>
        <w:rPr>
          <w:noProof/>
        </w:rPr>
        <w:t>1.1</w:t>
      </w:r>
      <w:r>
        <w:rPr>
          <w:rFonts w:asciiTheme="minorHAnsi" w:hAnsiTheme="minorHAnsi"/>
          <w:noProof/>
          <w:lang w:eastAsia="ja-JP"/>
        </w:rPr>
        <w:tab/>
      </w:r>
      <w:r>
        <w:rPr>
          <w:noProof/>
        </w:rPr>
        <w:t>Glossary and List of Acronyms</w:t>
      </w:r>
      <w:r>
        <w:rPr>
          <w:noProof/>
        </w:rPr>
        <w:tab/>
      </w:r>
      <w:r>
        <w:rPr>
          <w:noProof/>
        </w:rPr>
        <w:fldChar w:fldCharType="begin"/>
      </w:r>
      <w:r>
        <w:rPr>
          <w:noProof/>
        </w:rPr>
        <w:instrText xml:space="preserve"> PAGEREF _Toc316725113 \h </w:instrText>
      </w:r>
      <w:r>
        <w:rPr>
          <w:noProof/>
        </w:rPr>
      </w:r>
      <w:r>
        <w:rPr>
          <w:noProof/>
        </w:rPr>
        <w:fldChar w:fldCharType="separate"/>
      </w:r>
      <w:r>
        <w:rPr>
          <w:noProof/>
        </w:rPr>
        <w:t>2</w:t>
      </w:r>
      <w:r>
        <w:rPr>
          <w:noProof/>
        </w:rPr>
        <w:fldChar w:fldCharType="end"/>
      </w:r>
    </w:p>
    <w:p w14:paraId="3D309F22" w14:textId="77777777" w:rsidR="00F14723" w:rsidRDefault="00F14723">
      <w:pPr>
        <w:pStyle w:val="TOC1"/>
        <w:tabs>
          <w:tab w:val="left" w:pos="374"/>
          <w:tab w:val="right" w:leader="dot" w:pos="8630"/>
        </w:tabs>
        <w:rPr>
          <w:rFonts w:asciiTheme="minorHAnsi" w:hAnsiTheme="minorHAnsi"/>
          <w:noProof/>
          <w:lang w:eastAsia="ja-JP"/>
        </w:rPr>
      </w:pPr>
      <w:r>
        <w:rPr>
          <w:noProof/>
        </w:rPr>
        <w:t>2</w:t>
      </w:r>
      <w:r>
        <w:rPr>
          <w:rFonts w:asciiTheme="minorHAnsi" w:hAnsiTheme="minorHAnsi"/>
          <w:noProof/>
          <w:lang w:eastAsia="ja-JP"/>
        </w:rPr>
        <w:tab/>
      </w:r>
      <w:r>
        <w:rPr>
          <w:noProof/>
        </w:rPr>
        <w:t>DCP Monitor Screens</w:t>
      </w:r>
      <w:r>
        <w:rPr>
          <w:noProof/>
        </w:rPr>
        <w:tab/>
      </w:r>
      <w:r>
        <w:rPr>
          <w:noProof/>
        </w:rPr>
        <w:fldChar w:fldCharType="begin"/>
      </w:r>
      <w:r>
        <w:rPr>
          <w:noProof/>
        </w:rPr>
        <w:instrText xml:space="preserve"> PAGEREF _Toc316725114 \h </w:instrText>
      </w:r>
      <w:r>
        <w:rPr>
          <w:noProof/>
        </w:rPr>
      </w:r>
      <w:r>
        <w:rPr>
          <w:noProof/>
        </w:rPr>
        <w:fldChar w:fldCharType="separate"/>
      </w:r>
      <w:r>
        <w:rPr>
          <w:noProof/>
        </w:rPr>
        <w:t>3</w:t>
      </w:r>
      <w:r>
        <w:rPr>
          <w:noProof/>
        </w:rPr>
        <w:fldChar w:fldCharType="end"/>
      </w:r>
    </w:p>
    <w:p w14:paraId="0D55A263" w14:textId="77777777" w:rsidR="00F14723" w:rsidRDefault="00F14723">
      <w:pPr>
        <w:pStyle w:val="TOC2"/>
        <w:tabs>
          <w:tab w:val="left" w:pos="782"/>
          <w:tab w:val="right" w:leader="dot" w:pos="8630"/>
        </w:tabs>
        <w:rPr>
          <w:rFonts w:asciiTheme="minorHAnsi" w:hAnsiTheme="minorHAnsi"/>
          <w:noProof/>
          <w:lang w:eastAsia="ja-JP"/>
        </w:rPr>
      </w:pPr>
      <w:r>
        <w:rPr>
          <w:noProof/>
        </w:rPr>
        <w:t>2.1</w:t>
      </w:r>
      <w:r>
        <w:rPr>
          <w:rFonts w:asciiTheme="minorHAnsi" w:hAnsiTheme="minorHAnsi"/>
          <w:noProof/>
          <w:lang w:eastAsia="ja-JP"/>
        </w:rPr>
        <w:tab/>
      </w:r>
      <w:r>
        <w:rPr>
          <w:noProof/>
        </w:rPr>
        <w:t>The Opening Screen</w:t>
      </w:r>
      <w:r>
        <w:rPr>
          <w:noProof/>
        </w:rPr>
        <w:tab/>
      </w:r>
      <w:r>
        <w:rPr>
          <w:noProof/>
        </w:rPr>
        <w:fldChar w:fldCharType="begin"/>
      </w:r>
      <w:r>
        <w:rPr>
          <w:noProof/>
        </w:rPr>
        <w:instrText xml:space="preserve"> PAGEREF _Toc316725115 \h </w:instrText>
      </w:r>
      <w:r>
        <w:rPr>
          <w:noProof/>
        </w:rPr>
      </w:r>
      <w:r>
        <w:rPr>
          <w:noProof/>
        </w:rPr>
        <w:fldChar w:fldCharType="separate"/>
      </w:r>
      <w:r>
        <w:rPr>
          <w:noProof/>
        </w:rPr>
        <w:t>3</w:t>
      </w:r>
      <w:r>
        <w:rPr>
          <w:noProof/>
        </w:rPr>
        <w:fldChar w:fldCharType="end"/>
      </w:r>
    </w:p>
    <w:p w14:paraId="062CBCAA" w14:textId="77777777" w:rsidR="00551411" w:rsidRDefault="00551411" w:rsidP="0026383C">
      <w:r>
        <w:fldChar w:fldCharType="end"/>
      </w:r>
    </w:p>
    <w:p w14:paraId="7D4E82BF" w14:textId="77777777" w:rsidR="00551411" w:rsidRDefault="00551411" w:rsidP="0026383C">
      <w:pPr>
        <w:sectPr w:rsidR="00551411" w:rsidSect="00551411">
          <w:type w:val="oddPage"/>
          <w:pgSz w:w="12240" w:h="15840"/>
          <w:pgMar w:top="1440" w:right="1800" w:bottom="1440" w:left="1800" w:header="720" w:footer="720" w:gutter="0"/>
          <w:cols w:space="720"/>
          <w:docGrid w:linePitch="360"/>
        </w:sectPr>
      </w:pPr>
    </w:p>
    <w:p w14:paraId="47FAD40B" w14:textId="17326206" w:rsidR="0002336E" w:rsidRDefault="00F80135" w:rsidP="0026383C">
      <w:pPr>
        <w:pStyle w:val="Heading1"/>
      </w:pPr>
      <w:bookmarkStart w:id="0" w:name="_Toc316725112"/>
      <w:r>
        <w:lastRenderedPageBreak/>
        <w:t>Overview</w:t>
      </w:r>
      <w:bookmarkEnd w:id="0"/>
    </w:p>
    <w:p w14:paraId="7549696A" w14:textId="4516C2C6" w:rsidR="00C01F8B" w:rsidRDefault="00253809" w:rsidP="00253809">
      <w:r>
        <w:t xml:space="preserve">The </w:t>
      </w:r>
      <w:proofErr w:type="spellStart"/>
      <w:r w:rsidR="00C01F8B">
        <w:t>OpenDCS</w:t>
      </w:r>
      <w:proofErr w:type="spellEnd"/>
      <w:r w:rsidR="00C01F8B">
        <w:t xml:space="preserve">-Azul </w:t>
      </w:r>
      <w:r>
        <w:t xml:space="preserve">DCP Monitor </w:t>
      </w:r>
      <w:r w:rsidR="00C01F8B">
        <w:t>is a web-based tool for monitoring your data collection activities.</w:t>
      </w:r>
    </w:p>
    <w:p w14:paraId="5DD0A912" w14:textId="77777777" w:rsidR="00C01F8B" w:rsidRDefault="00C01F8B" w:rsidP="00253809"/>
    <w:p w14:paraId="5010429C" w14:textId="77777777" w:rsidR="00253809" w:rsidRDefault="00253809" w:rsidP="00253809"/>
    <w:p w14:paraId="1AD831AB" w14:textId="77777777" w:rsidR="00253809" w:rsidRPr="00253809" w:rsidRDefault="00253809" w:rsidP="00253809"/>
    <w:p w14:paraId="7AF9CF2F" w14:textId="77777777" w:rsidR="00F80135" w:rsidRDefault="00F80135" w:rsidP="00F80135">
      <w:pPr>
        <w:pStyle w:val="Heading2"/>
        <w:pageBreakBefore/>
        <w:spacing w:before="240" w:line="276" w:lineRule="auto"/>
        <w:ind w:left="720" w:hanging="720"/>
      </w:pPr>
      <w:bookmarkStart w:id="1" w:name="_Toc266792661"/>
      <w:bookmarkStart w:id="2" w:name="_Toc236712844"/>
      <w:bookmarkStart w:id="3" w:name="_Toc316725113"/>
      <w:r>
        <w:lastRenderedPageBreak/>
        <w:t>Glossary and List of Acronyms</w:t>
      </w:r>
      <w:bookmarkEnd w:id="1"/>
      <w:bookmarkEnd w:id="2"/>
      <w:bookmarkEnd w:id="3"/>
    </w:p>
    <w:p w14:paraId="5C8E379B" w14:textId="77777777" w:rsidR="00F80135" w:rsidRDefault="00F80135" w:rsidP="00F80135">
      <w:pPr>
        <w:tabs>
          <w:tab w:val="left" w:pos="2160"/>
        </w:tabs>
        <w:ind w:left="2160" w:hanging="2160"/>
      </w:pPr>
      <w:r>
        <w:t>CP</w:t>
      </w:r>
      <w:r>
        <w:tab/>
        <w:t>Computation Processor – the background program that executes computations as new data arrives.</w:t>
      </w:r>
    </w:p>
    <w:p w14:paraId="56F82720" w14:textId="77777777" w:rsidR="00F80135" w:rsidRDefault="00F80135" w:rsidP="00F80135">
      <w:pPr>
        <w:tabs>
          <w:tab w:val="left" w:pos="2160"/>
        </w:tabs>
        <w:ind w:left="2160" w:hanging="2160"/>
      </w:pPr>
      <w:r>
        <w:t>CCP</w:t>
      </w:r>
      <w:r>
        <w:tab/>
        <w:t>CWMS Computation Processor – i.e. the CP configured for CWMS.</w:t>
      </w:r>
    </w:p>
    <w:p w14:paraId="0901CD19" w14:textId="77777777" w:rsidR="00F80135" w:rsidRDefault="00F80135" w:rsidP="00F80135">
      <w:pPr>
        <w:tabs>
          <w:tab w:val="left" w:pos="2160"/>
        </w:tabs>
        <w:ind w:left="2160" w:hanging="2160"/>
      </w:pPr>
      <w:r>
        <w:t>CWMS</w:t>
      </w:r>
      <w:r>
        <w:tab/>
        <w:t>Corps Water Management System (pronounced ‘swims’) - A system for hydrologic data storage and analysis used by USACE.</w:t>
      </w:r>
    </w:p>
    <w:p w14:paraId="2525DCB9" w14:textId="77777777" w:rsidR="00F80135" w:rsidRDefault="00F80135" w:rsidP="00F80135">
      <w:pPr>
        <w:tabs>
          <w:tab w:val="left" w:pos="2160"/>
        </w:tabs>
        <w:ind w:left="2160" w:hanging="2160"/>
      </w:pPr>
      <w:r>
        <w:t>DAS</w:t>
      </w:r>
      <w:r>
        <w:tab/>
        <w:t>Data Acquisition Server – responsible for collecting raw DCP messages via a variety of satellite and internet links.</w:t>
      </w:r>
    </w:p>
    <w:p w14:paraId="3891783A" w14:textId="77777777" w:rsidR="00F80135" w:rsidRDefault="00F80135" w:rsidP="00F80135">
      <w:pPr>
        <w:tabs>
          <w:tab w:val="left" w:pos="2160"/>
        </w:tabs>
        <w:ind w:left="2160" w:hanging="2160"/>
      </w:pPr>
      <w:r>
        <w:t>DBMS</w:t>
      </w:r>
      <w:r>
        <w:tab/>
        <w:t>Database Management System</w:t>
      </w:r>
    </w:p>
    <w:p w14:paraId="3FBE2CCD" w14:textId="77777777" w:rsidR="00F80135" w:rsidRDefault="00F80135" w:rsidP="00F80135">
      <w:pPr>
        <w:tabs>
          <w:tab w:val="left" w:pos="2160"/>
        </w:tabs>
        <w:ind w:left="2160" w:hanging="2160"/>
      </w:pPr>
      <w:r>
        <w:t>DCP</w:t>
      </w:r>
      <w:r>
        <w:tab/>
        <w:t>Data Collection Platform – equipment in the field that collects and transmits raw environmental measurements.</w:t>
      </w:r>
    </w:p>
    <w:p w14:paraId="7DC9853E" w14:textId="77777777" w:rsidR="00F80135" w:rsidRDefault="00F80135" w:rsidP="00F80135">
      <w:pPr>
        <w:tabs>
          <w:tab w:val="left" w:pos="2160"/>
        </w:tabs>
        <w:ind w:left="2160" w:hanging="2160"/>
      </w:pPr>
      <w:r>
        <w:t>DCS</w:t>
      </w:r>
      <w:r>
        <w:tab/>
        <w:t>Data Collection System</w:t>
      </w:r>
    </w:p>
    <w:p w14:paraId="37099462" w14:textId="77777777" w:rsidR="00F80135" w:rsidRDefault="00F80135" w:rsidP="00F80135">
      <w:pPr>
        <w:tabs>
          <w:tab w:val="left" w:pos="2160"/>
        </w:tabs>
        <w:ind w:left="2160" w:hanging="2160"/>
      </w:pPr>
      <w:r>
        <w:t>DECODES</w:t>
      </w:r>
      <w:r>
        <w:tab/>
      </w:r>
      <w:proofErr w:type="spellStart"/>
      <w:r>
        <w:t>DEviceCOnversion</w:t>
      </w:r>
      <w:proofErr w:type="spellEnd"/>
      <w:r>
        <w:t xml:space="preserve"> and </w:t>
      </w:r>
      <w:proofErr w:type="spellStart"/>
      <w:r>
        <w:t>DElivery</w:t>
      </w:r>
      <w:proofErr w:type="spellEnd"/>
      <w:r>
        <w:t xml:space="preserve"> System – A collection of software for decoding raw environmental data, and converting it to a time-series in a variety of formats.</w:t>
      </w:r>
    </w:p>
    <w:p w14:paraId="058E4CFF" w14:textId="77777777" w:rsidR="00F80135" w:rsidRDefault="00F80135" w:rsidP="00F80135">
      <w:pPr>
        <w:tabs>
          <w:tab w:val="left" w:pos="2160"/>
        </w:tabs>
        <w:ind w:left="2160" w:hanging="2160"/>
      </w:pPr>
      <w:r>
        <w:t>ERD</w:t>
      </w:r>
      <w:r>
        <w:tab/>
        <w:t>Entity Relationship Diagram</w:t>
      </w:r>
    </w:p>
    <w:p w14:paraId="3F2C7A80" w14:textId="77777777" w:rsidR="00F80135" w:rsidRDefault="00F80135" w:rsidP="00F80135">
      <w:pPr>
        <w:tabs>
          <w:tab w:val="left" w:pos="2160"/>
        </w:tabs>
        <w:ind w:left="2160" w:hanging="2160"/>
      </w:pPr>
      <w:r>
        <w:t>GUI</w:t>
      </w:r>
      <w:r>
        <w:tab/>
        <w:t>Graphical User Interface</w:t>
      </w:r>
    </w:p>
    <w:p w14:paraId="28644C41" w14:textId="77777777" w:rsidR="00F80135" w:rsidRDefault="00F80135" w:rsidP="00F80135">
      <w:pPr>
        <w:tabs>
          <w:tab w:val="left" w:pos="2160"/>
        </w:tabs>
        <w:ind w:left="2160" w:hanging="2160"/>
      </w:pPr>
      <w:r>
        <w:t>HDB</w:t>
      </w:r>
      <w:r>
        <w:tab/>
        <w:t>Hydrologic Database – A system for hydrologic data storage an analysis used by USBR.</w:t>
      </w:r>
    </w:p>
    <w:p w14:paraId="2ACE2598" w14:textId="77777777" w:rsidR="00F80135" w:rsidRDefault="00F80135" w:rsidP="00F80135">
      <w:pPr>
        <w:tabs>
          <w:tab w:val="left" w:pos="2160"/>
        </w:tabs>
        <w:ind w:left="2160" w:hanging="2160"/>
      </w:pPr>
      <w:r>
        <w:t>LRGS</w:t>
      </w:r>
      <w:r>
        <w:tab/>
        <w:t>Local Readout Ground Station – This is synonymous with DAS. It is the legacy name for a Data Acquisition Server.</w:t>
      </w:r>
    </w:p>
    <w:p w14:paraId="4184F2BD" w14:textId="77777777" w:rsidR="00F80135" w:rsidRDefault="00F80135" w:rsidP="00F80135">
      <w:pPr>
        <w:tabs>
          <w:tab w:val="left" w:pos="2160"/>
        </w:tabs>
        <w:ind w:left="2160" w:hanging="2160"/>
      </w:pPr>
      <w:r>
        <w:t>NWIS</w:t>
      </w:r>
      <w:r>
        <w:tab/>
        <w:t>National Water Information System - A system for hydrologic data storage an analysis used by USGS.</w:t>
      </w:r>
    </w:p>
    <w:p w14:paraId="2461112E" w14:textId="77777777" w:rsidR="00F80135" w:rsidRDefault="00F80135" w:rsidP="00F80135">
      <w:pPr>
        <w:tabs>
          <w:tab w:val="left" w:pos="2160"/>
        </w:tabs>
        <w:ind w:left="2160" w:hanging="2160"/>
      </w:pPr>
      <w:r>
        <w:t>SDI</w:t>
      </w:r>
      <w:r>
        <w:tab/>
        <w:t>Site Data-type ID. In HDB this is used to denote a particular parameter at a particular site. It is stored as a numeric ID.</w:t>
      </w:r>
    </w:p>
    <w:p w14:paraId="3ADCE75B" w14:textId="77777777" w:rsidR="00F80135" w:rsidRDefault="00F80135" w:rsidP="00F80135">
      <w:pPr>
        <w:tabs>
          <w:tab w:val="left" w:pos="2160"/>
        </w:tabs>
        <w:ind w:left="2160" w:hanging="2160"/>
      </w:pPr>
      <w:r>
        <w:t>SQL</w:t>
      </w:r>
      <w:r>
        <w:tab/>
        <w:t>(a.k.a. “sequel”) Structured Query Language</w:t>
      </w:r>
    </w:p>
    <w:p w14:paraId="47A45923" w14:textId="77777777" w:rsidR="00F80135" w:rsidRDefault="00F80135" w:rsidP="00F80135">
      <w:pPr>
        <w:tabs>
          <w:tab w:val="left" w:pos="2160"/>
        </w:tabs>
        <w:ind w:left="2160" w:hanging="2160"/>
      </w:pPr>
      <w:r>
        <w:t>TSDB</w:t>
      </w:r>
      <w:r>
        <w:tab/>
        <w:t>Time Series Database</w:t>
      </w:r>
    </w:p>
    <w:p w14:paraId="06FC6DB5" w14:textId="77777777" w:rsidR="00F80135" w:rsidRDefault="00F80135" w:rsidP="00F80135">
      <w:pPr>
        <w:tabs>
          <w:tab w:val="left" w:pos="2160"/>
        </w:tabs>
        <w:ind w:left="2160" w:hanging="2160"/>
      </w:pPr>
      <w:r>
        <w:t>USACE</w:t>
      </w:r>
      <w:r>
        <w:tab/>
        <w:t>U. S. Army Corps of Engineers</w:t>
      </w:r>
    </w:p>
    <w:p w14:paraId="1D097200" w14:textId="77777777" w:rsidR="00F80135" w:rsidRDefault="00F80135" w:rsidP="00F80135">
      <w:pPr>
        <w:tabs>
          <w:tab w:val="left" w:pos="2160"/>
        </w:tabs>
        <w:ind w:left="2160" w:hanging="2160"/>
      </w:pPr>
      <w:r>
        <w:t>USBR</w:t>
      </w:r>
      <w:r>
        <w:tab/>
        <w:t>U. S. Bureau of Reclamation</w:t>
      </w:r>
    </w:p>
    <w:p w14:paraId="0E673B27" w14:textId="77777777" w:rsidR="00F80135" w:rsidRDefault="00F80135" w:rsidP="00F80135">
      <w:pPr>
        <w:tabs>
          <w:tab w:val="left" w:pos="2160"/>
        </w:tabs>
        <w:ind w:left="2160" w:hanging="2160"/>
      </w:pPr>
      <w:r>
        <w:t>USGS</w:t>
      </w:r>
      <w:r>
        <w:tab/>
        <w:t>U. S. Geological Survey</w:t>
      </w:r>
    </w:p>
    <w:p w14:paraId="2954EFC8" w14:textId="77777777" w:rsidR="00F80135" w:rsidRDefault="00F80135" w:rsidP="00F80135">
      <w:pPr>
        <w:tabs>
          <w:tab w:val="left" w:pos="2160"/>
        </w:tabs>
        <w:ind w:left="2160" w:hanging="2160"/>
      </w:pPr>
      <w:r>
        <w:t>XML</w:t>
      </w:r>
      <w:r>
        <w:tab/>
        <w:t>Extensible Markup Language</w:t>
      </w:r>
    </w:p>
    <w:p w14:paraId="7CA5912B" w14:textId="77777777" w:rsidR="00B977F0" w:rsidRDefault="00B977F0" w:rsidP="00B977F0"/>
    <w:p w14:paraId="76BF2364" w14:textId="77777777" w:rsidR="00B977F0" w:rsidRPr="00B977F0" w:rsidRDefault="00B977F0" w:rsidP="00B977F0"/>
    <w:p w14:paraId="0FBA1BA5" w14:textId="77777777" w:rsidR="00B977F0" w:rsidRDefault="00B977F0"/>
    <w:p w14:paraId="432E6AA4" w14:textId="77777777" w:rsidR="00B977F0" w:rsidRDefault="00B977F0" w:rsidP="00B977F0"/>
    <w:p w14:paraId="3411B288" w14:textId="1555E484" w:rsidR="00253809" w:rsidRDefault="00C01F8B" w:rsidP="00B977F0">
      <w:pPr>
        <w:pStyle w:val="Heading1"/>
      </w:pPr>
      <w:bookmarkStart w:id="4" w:name="_Toc316725114"/>
      <w:r>
        <w:lastRenderedPageBreak/>
        <w:t>DCP Monitor Screens</w:t>
      </w:r>
      <w:bookmarkEnd w:id="4"/>
    </w:p>
    <w:p w14:paraId="003B3609" w14:textId="77777777" w:rsidR="00F83578" w:rsidRDefault="00F83578" w:rsidP="00F83578"/>
    <w:p w14:paraId="7560736A" w14:textId="0D99C484" w:rsidR="00573B78" w:rsidRDefault="00C01F8B" w:rsidP="00C01F8B">
      <w:pPr>
        <w:pStyle w:val="Heading2"/>
      </w:pPr>
      <w:bookmarkStart w:id="5" w:name="_Toc316725115"/>
      <w:r>
        <w:t>The Opening Screen</w:t>
      </w:r>
      <w:bookmarkEnd w:id="5"/>
    </w:p>
    <w:p w14:paraId="7BAAFEC6" w14:textId="69FCF846" w:rsidR="00771E6D" w:rsidRPr="00771E6D" w:rsidRDefault="00771E6D" w:rsidP="00771E6D">
      <w:r>
        <w:t xml:space="preserve">The </w:t>
      </w:r>
      <w:proofErr w:type="gramStart"/>
      <w:r>
        <w:t>top level</w:t>
      </w:r>
      <w:proofErr w:type="gramEnd"/>
      <w:r>
        <w:t xml:space="preserve"> screen is shown below in the DCP Monitor for Alberta ESRD. The header and footer are customizable for each installation. These would typically contain the name of the organization and links to the organization’s main web site.</w:t>
      </w:r>
    </w:p>
    <w:p w14:paraId="24F9480C" w14:textId="77777777" w:rsidR="00C01F8B" w:rsidRPr="00C01F8B" w:rsidRDefault="00C01F8B" w:rsidP="00C01F8B"/>
    <w:p w14:paraId="1B2C4D2F" w14:textId="47CD2B0C" w:rsidR="00C01F8B" w:rsidRDefault="00C01F8B" w:rsidP="00C01F8B">
      <w:r>
        <w:rPr>
          <w:noProof/>
        </w:rPr>
        <w:drawing>
          <wp:inline distT="0" distB="0" distL="0" distR="0" wp14:anchorId="38D152AB" wp14:editId="76A8E103">
            <wp:extent cx="5938520" cy="4551680"/>
            <wp:effectExtent l="0" t="0" r="5080" b="0"/>
            <wp:docPr id="5" name="Picture 5" descr="Macintosh HD:Users:mmaloney:Desktop:Screen Shot 2016-02-10 at 10.34.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maloney:Desktop:Screen Shot 2016-02-10 at 10.34.3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4551680"/>
                    </a:xfrm>
                    <a:prstGeom prst="rect">
                      <a:avLst/>
                    </a:prstGeom>
                    <a:noFill/>
                    <a:ln>
                      <a:noFill/>
                    </a:ln>
                  </pic:spPr>
                </pic:pic>
              </a:graphicData>
            </a:graphic>
          </wp:inline>
        </w:drawing>
      </w:r>
    </w:p>
    <w:p w14:paraId="28CD9509" w14:textId="77777777" w:rsidR="00771E6D" w:rsidRDefault="00771E6D" w:rsidP="00C01F8B"/>
    <w:p w14:paraId="71DB3A8E" w14:textId="113B3638" w:rsidR="00771E6D" w:rsidRDefault="00771E6D" w:rsidP="00C01F8B">
      <w:r>
        <w:t>In the center area of the screen you select the DCP group that you want to monitor and the number of days to display. You can select by:</w:t>
      </w:r>
    </w:p>
    <w:p w14:paraId="026253F3" w14:textId="03BA1CA6" w:rsidR="00771E6D" w:rsidRDefault="00771E6D" w:rsidP="00771E6D">
      <w:pPr>
        <w:pStyle w:val="ListParagraph"/>
        <w:numPr>
          <w:ilvl w:val="0"/>
          <w:numId w:val="42"/>
        </w:numPr>
      </w:pPr>
      <w:r>
        <w:t>GOES List: You can create any number of lists of DCPs, segregated by basin, region, etc.</w:t>
      </w:r>
    </w:p>
    <w:p w14:paraId="7C4BD1BC" w14:textId="45D651A7" w:rsidR="00771E6D" w:rsidRDefault="00771E6D" w:rsidP="00771E6D">
      <w:pPr>
        <w:pStyle w:val="ListParagraph"/>
        <w:numPr>
          <w:ilvl w:val="0"/>
          <w:numId w:val="42"/>
        </w:numPr>
      </w:pPr>
      <w:r>
        <w:t>GOES Channel</w:t>
      </w:r>
    </w:p>
    <w:p w14:paraId="15E9CFD1" w14:textId="37C761F2" w:rsidR="00771E6D" w:rsidRDefault="00771E6D" w:rsidP="00771E6D">
      <w:pPr>
        <w:pStyle w:val="ListParagraph"/>
        <w:numPr>
          <w:ilvl w:val="0"/>
          <w:numId w:val="42"/>
        </w:numPr>
      </w:pPr>
      <w:r>
        <w:lastRenderedPageBreak/>
        <w:t>Polled DCP: These are modem, cell-modem, and network DCPs that are polled dynamically by the system. Again, you can create names groups.</w:t>
      </w:r>
    </w:p>
    <w:p w14:paraId="153545E7" w14:textId="21B9E3D5" w:rsidR="00771E6D" w:rsidRDefault="00771E6D" w:rsidP="00771E6D">
      <w:pPr>
        <w:pStyle w:val="ListParagraph"/>
        <w:numPr>
          <w:ilvl w:val="0"/>
          <w:numId w:val="42"/>
        </w:numPr>
      </w:pPr>
      <w:r>
        <w:t>Iridium</w:t>
      </w:r>
    </w:p>
    <w:p w14:paraId="77054F23" w14:textId="012BFC09" w:rsidR="00771E6D" w:rsidRDefault="00771E6D" w:rsidP="00771E6D">
      <w:r>
        <w:t>The snap below shows that the Polled DCPs contains groups that we have defined for the type of DCP:</w:t>
      </w:r>
    </w:p>
    <w:p w14:paraId="734B202F" w14:textId="77777777" w:rsidR="00771E6D" w:rsidRDefault="00771E6D" w:rsidP="00771E6D"/>
    <w:p w14:paraId="6A635E77" w14:textId="05E9BED8" w:rsidR="00771E6D" w:rsidRDefault="00771E6D" w:rsidP="00771E6D">
      <w:r>
        <w:rPr>
          <w:noProof/>
        </w:rPr>
        <w:drawing>
          <wp:inline distT="0" distB="0" distL="0" distR="0" wp14:anchorId="6F023926" wp14:editId="50F94570">
            <wp:extent cx="5938520" cy="2804795"/>
            <wp:effectExtent l="0" t="0" r="5080" b="0"/>
            <wp:docPr id="6" name="Picture 6" descr="Macintosh HD:Users:mmaloney:Desktop:Screen Shot 2016-02-10 at 10.43.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maloney:Desktop:Screen Shot 2016-02-10 at 10.43.57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2804795"/>
                    </a:xfrm>
                    <a:prstGeom prst="rect">
                      <a:avLst/>
                    </a:prstGeom>
                    <a:noFill/>
                    <a:ln>
                      <a:noFill/>
                    </a:ln>
                  </pic:spPr>
                </pic:pic>
              </a:graphicData>
            </a:graphic>
          </wp:inline>
        </w:drawing>
      </w:r>
    </w:p>
    <w:p w14:paraId="241EA25D" w14:textId="77777777" w:rsidR="00771E6D" w:rsidRDefault="00771E6D" w:rsidP="00771E6D"/>
    <w:p w14:paraId="464783DB" w14:textId="77777777" w:rsidR="00771E6D" w:rsidRDefault="00771E6D" w:rsidP="00771E6D"/>
    <w:p w14:paraId="32B42607" w14:textId="77777777" w:rsidR="00771E6D" w:rsidRDefault="00771E6D">
      <w:pPr>
        <w:spacing w:after="0"/>
      </w:pPr>
      <w:r>
        <w:br w:type="page"/>
      </w:r>
    </w:p>
    <w:p w14:paraId="409A39A2" w14:textId="7DC4B2F7" w:rsidR="00771E6D" w:rsidRDefault="00771E6D" w:rsidP="00771E6D">
      <w:r>
        <w:lastRenderedPageBreak/>
        <w:t>Once you have made your selection, click “Show Report”. This generates the high-level view of the data. The following snap shows the current day’s data for GOES platforms.</w:t>
      </w:r>
    </w:p>
    <w:p w14:paraId="7BEDF1A3" w14:textId="5B8D83BD" w:rsidR="00771E6D" w:rsidRDefault="00771E6D" w:rsidP="00771E6D">
      <w:r>
        <w:rPr>
          <w:noProof/>
        </w:rPr>
        <w:drawing>
          <wp:inline distT="0" distB="0" distL="0" distR="0" wp14:anchorId="3BAB6245" wp14:editId="5E115F9A">
            <wp:extent cx="6000115" cy="4787900"/>
            <wp:effectExtent l="0" t="0" r="0" b="12700"/>
            <wp:docPr id="7" name="Picture 7" descr="Macintosh HD:Users:mmaloney:Desktop:Screen Shot 2016-02-10 at 10.45.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maloney:Desktop:Screen Shot 2016-02-10 at 10.45.42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115" cy="4787900"/>
                    </a:xfrm>
                    <a:prstGeom prst="rect">
                      <a:avLst/>
                    </a:prstGeom>
                    <a:noFill/>
                    <a:ln>
                      <a:noFill/>
                    </a:ln>
                  </pic:spPr>
                </pic:pic>
              </a:graphicData>
            </a:graphic>
          </wp:inline>
        </w:drawing>
      </w:r>
    </w:p>
    <w:p w14:paraId="4423BAD3" w14:textId="77777777" w:rsidR="00771E6D" w:rsidRDefault="00771E6D" w:rsidP="00771E6D"/>
    <w:p w14:paraId="2F4568F3" w14:textId="3DA0C03A" w:rsidR="00771E6D" w:rsidRDefault="00771E6D" w:rsidP="00771E6D">
      <w:r>
        <w:t>The columns of the report are:</w:t>
      </w:r>
    </w:p>
    <w:p w14:paraId="14D800BB" w14:textId="58B62F52" w:rsidR="00771E6D" w:rsidRDefault="00771E6D" w:rsidP="00771E6D">
      <w:pPr>
        <w:pStyle w:val="ListParagraph"/>
        <w:numPr>
          <w:ilvl w:val="0"/>
          <w:numId w:val="43"/>
        </w:numPr>
      </w:pPr>
      <w:r>
        <w:t>DCP Address</w:t>
      </w:r>
    </w:p>
    <w:p w14:paraId="433B659E" w14:textId="5E47B79C" w:rsidR="00771E6D" w:rsidRDefault="00771E6D" w:rsidP="00771E6D">
      <w:pPr>
        <w:pStyle w:val="ListParagraph"/>
        <w:numPr>
          <w:ilvl w:val="0"/>
          <w:numId w:val="43"/>
        </w:numPr>
      </w:pPr>
      <w:r>
        <w:t>DCP Name – as defined in your DECODES database</w:t>
      </w:r>
    </w:p>
    <w:p w14:paraId="2714A697" w14:textId="7F43CA4B" w:rsidR="00771E6D" w:rsidRDefault="00771E6D" w:rsidP="00771E6D">
      <w:pPr>
        <w:pStyle w:val="ListParagraph"/>
        <w:numPr>
          <w:ilvl w:val="0"/>
          <w:numId w:val="43"/>
        </w:numPr>
      </w:pPr>
      <w:r>
        <w:t>Agency – as defined in the NOAA Platform Description Table</w:t>
      </w:r>
    </w:p>
    <w:p w14:paraId="32AF0446" w14:textId="7C66BA4D" w:rsidR="00771E6D" w:rsidRDefault="00771E6D" w:rsidP="00771E6D">
      <w:pPr>
        <w:pStyle w:val="ListParagraph"/>
        <w:numPr>
          <w:ilvl w:val="0"/>
          <w:numId w:val="43"/>
        </w:numPr>
      </w:pPr>
      <w:r>
        <w:t>First Transmit Time of Day – as assigned by NOAA</w:t>
      </w:r>
    </w:p>
    <w:p w14:paraId="68B17F1F" w14:textId="0C060759" w:rsidR="00771E6D" w:rsidRDefault="00771E6D" w:rsidP="00771E6D">
      <w:pPr>
        <w:pStyle w:val="ListParagraph"/>
        <w:numPr>
          <w:ilvl w:val="0"/>
          <w:numId w:val="43"/>
        </w:numPr>
      </w:pPr>
      <w:r>
        <w:t>0...23 hour of day</w:t>
      </w:r>
    </w:p>
    <w:p w14:paraId="06CD4201" w14:textId="0E15C56C" w:rsidR="00536F8B" w:rsidRDefault="00536F8B" w:rsidP="00536F8B">
      <w:r>
        <w:t>Data is sorted by channel and by time within the channel. This way, you see adjacent time slots so that you can easily detect cases where one DCP transmits late (or early) and interferes with another.</w:t>
      </w:r>
    </w:p>
    <w:p w14:paraId="68DD5514" w14:textId="3C46A1FB" w:rsidR="00536F8B" w:rsidRDefault="00536F8B" w:rsidP="00536F8B">
      <w:r>
        <w:t xml:space="preserve">The main body of the report shows codes for messages received within the hour. The underscore means a good message. Period means no message received (yet) for that your. This way, any error codes pop out. </w:t>
      </w:r>
    </w:p>
    <w:p w14:paraId="2ED36489" w14:textId="76AA92C9" w:rsidR="00536F8B" w:rsidRDefault="00536F8B" w:rsidP="00536F8B">
      <w:r>
        <w:t>A field of underscores = GOOD!</w:t>
      </w:r>
    </w:p>
    <w:p w14:paraId="344928E7" w14:textId="44E90979" w:rsidR="00536F8B" w:rsidRDefault="00536F8B" w:rsidP="00536F8B">
      <w:r>
        <w:lastRenderedPageBreak/>
        <w:t>At the bottom of the report you find a legend explaining all the possible codes:</w:t>
      </w:r>
    </w:p>
    <w:p w14:paraId="78DC28AC" w14:textId="649925CC" w:rsidR="00536F8B" w:rsidRDefault="00536F8B" w:rsidP="00771E6D">
      <w:r>
        <w:rPr>
          <w:noProof/>
        </w:rPr>
        <w:drawing>
          <wp:inline distT="0" distB="0" distL="0" distR="0" wp14:anchorId="6AFE32C8" wp14:editId="4FDBEE6E">
            <wp:extent cx="5938520" cy="3411220"/>
            <wp:effectExtent l="0" t="0" r="5080" b="0"/>
            <wp:docPr id="9" name="Picture 9" descr="Macintosh HD:Users:mmaloney:Desktop:Screen Shot 2016-02-10 at 10.51.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maloney:Desktop:Screen Shot 2016-02-10 at 10.51.57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3411220"/>
                    </a:xfrm>
                    <a:prstGeom prst="rect">
                      <a:avLst/>
                    </a:prstGeom>
                    <a:noFill/>
                    <a:ln>
                      <a:noFill/>
                    </a:ln>
                  </pic:spPr>
                </pic:pic>
              </a:graphicData>
            </a:graphic>
          </wp:inline>
        </w:drawing>
      </w:r>
    </w:p>
    <w:p w14:paraId="7F6F0E68" w14:textId="6288A29E" w:rsidR="00536F8B" w:rsidRDefault="00536F8B" w:rsidP="00536F8B">
      <w:r>
        <w:t>Note the ‘?’ code for RWILLRES during the 9 o’clock hour. This means that the message arrived with parity errors.</w:t>
      </w:r>
    </w:p>
    <w:p w14:paraId="4F007096" w14:textId="77777777" w:rsidR="00536F8B" w:rsidRDefault="00536F8B">
      <w:pPr>
        <w:spacing w:after="0"/>
      </w:pPr>
      <w:r>
        <w:br w:type="page"/>
      </w:r>
    </w:p>
    <w:p w14:paraId="624BEC88" w14:textId="06FA64FA" w:rsidR="00536F8B" w:rsidRDefault="00536F8B" w:rsidP="00536F8B">
      <w:r>
        <w:lastRenderedPageBreak/>
        <w:t>Here’s another section of the same report:</w:t>
      </w:r>
    </w:p>
    <w:p w14:paraId="5EEC0153" w14:textId="77777777" w:rsidR="00536F8B" w:rsidRDefault="00536F8B" w:rsidP="00536F8B"/>
    <w:p w14:paraId="471A5282" w14:textId="0034DC77" w:rsidR="00536F8B" w:rsidRDefault="00536F8B" w:rsidP="00536F8B">
      <w:r>
        <w:rPr>
          <w:noProof/>
        </w:rPr>
        <w:drawing>
          <wp:inline distT="0" distB="0" distL="0" distR="0" wp14:anchorId="4B237732" wp14:editId="54C0B6E2">
            <wp:extent cx="5938520" cy="4335780"/>
            <wp:effectExtent l="0" t="0" r="5080" b="7620"/>
            <wp:docPr id="10" name="Picture 10" descr="Macintosh HD:Users:mmaloney:Desktop:Screen Shot 2016-02-10 at 10.54.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maloney:Desktop:Screen Shot 2016-02-10 at 10.54.56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4335780"/>
                    </a:xfrm>
                    <a:prstGeom prst="rect">
                      <a:avLst/>
                    </a:prstGeom>
                    <a:noFill/>
                    <a:ln>
                      <a:noFill/>
                    </a:ln>
                  </pic:spPr>
                </pic:pic>
              </a:graphicData>
            </a:graphic>
          </wp:inline>
        </w:drawing>
      </w:r>
    </w:p>
    <w:p w14:paraId="15BE0D0D" w14:textId="77777777" w:rsidR="00536F8B" w:rsidRDefault="00536F8B" w:rsidP="00536F8B"/>
    <w:p w14:paraId="1EFBABB7" w14:textId="248A3F6B" w:rsidR="00536F8B" w:rsidRDefault="00536F8B" w:rsidP="00536F8B">
      <w:r>
        <w:t>We see that RSMYLK is reporting low battery voltage on every message.</w:t>
      </w:r>
    </w:p>
    <w:p w14:paraId="37F747CC" w14:textId="605DB5B2" w:rsidR="00536F8B" w:rsidRDefault="00536F8B" w:rsidP="00536F8B">
      <w:r>
        <w:t>We also see the RBEARSUN is transmitting outside its NOAA-assigned window on most messages. Let us dig down to find out why. Click the link on platform name ‘RBEARSON’ to get a detailed report for that platform:</w:t>
      </w:r>
    </w:p>
    <w:p w14:paraId="5671A1EC" w14:textId="1755295C" w:rsidR="00536F8B" w:rsidRDefault="00103C84" w:rsidP="00536F8B">
      <w:r>
        <w:rPr>
          <w:noProof/>
        </w:rPr>
        <w:lastRenderedPageBreak/>
        <w:drawing>
          <wp:inline distT="0" distB="0" distL="0" distR="0" wp14:anchorId="07C87E40" wp14:editId="6DC41B38">
            <wp:extent cx="5897245" cy="3832225"/>
            <wp:effectExtent l="0" t="0" r="0" b="3175"/>
            <wp:docPr id="11" name="Picture 11" descr="Macintosh HD:Users:mmaloney:Desktop:Screen Shot 2016-02-10 at 10.58.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maloney:Desktop:Screen Shot 2016-02-10 at 10.58.36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7245" cy="3832225"/>
                    </a:xfrm>
                    <a:prstGeom prst="rect">
                      <a:avLst/>
                    </a:prstGeom>
                    <a:noFill/>
                    <a:ln>
                      <a:noFill/>
                    </a:ln>
                  </pic:spPr>
                </pic:pic>
              </a:graphicData>
            </a:graphic>
          </wp:inline>
        </w:drawing>
      </w:r>
    </w:p>
    <w:p w14:paraId="5D42FC17" w14:textId="66E83281" w:rsidR="00103C84" w:rsidRDefault="00103C84" w:rsidP="00103C84">
      <w:r>
        <w:t>The report above shows more detail on each message received for a single platform. Hear each row represents a message.</w:t>
      </w:r>
    </w:p>
    <w:p w14:paraId="6052E356" w14:textId="0AC99C19" w:rsidR="00103C84" w:rsidRDefault="00103C84" w:rsidP="00103C84">
      <w:r>
        <w:t>Here we can easily see that the platform is transmitting late. It is starting its transmission just before the end of its assigned window, meaning that the transmit-end (highlighted in red) is several seconds into the adjacent window.</w:t>
      </w:r>
    </w:p>
    <w:p w14:paraId="657313C0" w14:textId="3245BEBF" w:rsidR="00103C84" w:rsidRDefault="00103C84" w:rsidP="00103C84">
      <w:pPr>
        <w:pStyle w:val="ListParagraph"/>
        <w:numPr>
          <w:ilvl w:val="0"/>
          <w:numId w:val="45"/>
        </w:numPr>
      </w:pPr>
      <w:r>
        <w:t>This platform is probably interfering with another platform on this channel!</w:t>
      </w:r>
    </w:p>
    <w:p w14:paraId="612029DB" w14:textId="77777777" w:rsidR="00304C8F" w:rsidRDefault="00304C8F">
      <w:pPr>
        <w:spacing w:after="0"/>
      </w:pPr>
      <w:r>
        <w:br w:type="page"/>
      </w:r>
    </w:p>
    <w:p w14:paraId="73761B68" w14:textId="66D3A9A6" w:rsidR="00103C84" w:rsidRDefault="00103C84" w:rsidP="00103C84">
      <w:r>
        <w:lastRenderedPageBreak/>
        <w:t>Click on one of the Transmit Start links to see an individual message:</w:t>
      </w:r>
    </w:p>
    <w:p w14:paraId="29F2AD9F" w14:textId="77777777" w:rsidR="00304C8F" w:rsidRDefault="00304C8F" w:rsidP="00103C84"/>
    <w:p w14:paraId="2E2DAC82" w14:textId="05E2BF5B" w:rsidR="00103C84" w:rsidRDefault="00304C8F" w:rsidP="00103C84">
      <w:r>
        <w:rPr>
          <w:noProof/>
        </w:rPr>
        <w:drawing>
          <wp:inline distT="0" distB="0" distL="0" distR="0" wp14:anchorId="40DB1127" wp14:editId="7119CD38">
            <wp:extent cx="5938520" cy="4633595"/>
            <wp:effectExtent l="0" t="0" r="5080" b="0"/>
            <wp:docPr id="12" name="Picture 12" descr="Macintosh HD:Users:mmaloney:Desktop:Screen Shot 2016-02-10 at 11.11.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maloney:Desktop:Screen Shot 2016-02-10 at 11.11.14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4633595"/>
                    </a:xfrm>
                    <a:prstGeom prst="rect">
                      <a:avLst/>
                    </a:prstGeom>
                    <a:noFill/>
                    <a:ln>
                      <a:noFill/>
                    </a:ln>
                  </pic:spPr>
                </pic:pic>
              </a:graphicData>
            </a:graphic>
          </wp:inline>
        </w:drawing>
      </w:r>
    </w:p>
    <w:p w14:paraId="5DFB784A" w14:textId="77777777" w:rsidR="00304C8F" w:rsidRDefault="00304C8F" w:rsidP="00103C84"/>
    <w:p w14:paraId="13428C52" w14:textId="77777777" w:rsidR="00304C8F" w:rsidRDefault="00304C8F" w:rsidP="00103C84"/>
    <w:p w14:paraId="31114ACB" w14:textId="77777777" w:rsidR="00536F8B" w:rsidRDefault="00536F8B" w:rsidP="00771E6D"/>
    <w:p w14:paraId="5CA91A2B" w14:textId="4F4A4448" w:rsidR="000C603C" w:rsidRDefault="000C603C">
      <w:pPr>
        <w:spacing w:after="0"/>
      </w:pPr>
      <w:r>
        <w:br w:type="page"/>
      </w:r>
    </w:p>
    <w:p w14:paraId="6F2A53B9" w14:textId="759E5365" w:rsidR="00253809" w:rsidRDefault="000C603C" w:rsidP="00253809">
      <w:r>
        <w:lastRenderedPageBreak/>
        <w:t>The Screens work for Non-GOES Platforms also. Here is a screen where the group AMASSER polled DCPs has been selected:</w:t>
      </w:r>
    </w:p>
    <w:p w14:paraId="45DACAAE" w14:textId="6CB3FEC7" w:rsidR="000C603C" w:rsidRDefault="00F14723" w:rsidP="00253809">
      <w:r>
        <w:rPr>
          <w:noProof/>
        </w:rPr>
        <w:drawing>
          <wp:inline distT="0" distB="0" distL="0" distR="0" wp14:anchorId="78F1DEB6" wp14:editId="7F474877">
            <wp:extent cx="5938520" cy="4736465"/>
            <wp:effectExtent l="0" t="0" r="5080" b="0"/>
            <wp:docPr id="13" name="Picture 13" descr="Macintosh HD:Users:mmaloney:Desktop:Screen Shot 2016-02-10 at 11.58.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maloney:Desktop:Screen Shot 2016-02-10 at 11.58.16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4736465"/>
                    </a:xfrm>
                    <a:prstGeom prst="rect">
                      <a:avLst/>
                    </a:prstGeom>
                    <a:noFill/>
                    <a:ln>
                      <a:noFill/>
                    </a:ln>
                  </pic:spPr>
                </pic:pic>
              </a:graphicData>
            </a:graphic>
          </wp:inline>
        </w:drawing>
      </w:r>
    </w:p>
    <w:p w14:paraId="51C36A89" w14:textId="77777777" w:rsidR="00F14723" w:rsidRDefault="00F14723">
      <w:pPr>
        <w:spacing w:after="0"/>
      </w:pPr>
      <w:r>
        <w:br w:type="page"/>
      </w:r>
    </w:p>
    <w:p w14:paraId="50421ABE" w14:textId="77ED6E41" w:rsidR="00F14723" w:rsidRDefault="00F14723" w:rsidP="00253809">
      <w:r>
        <w:lastRenderedPageBreak/>
        <w:t>The same legend applies. Click on a platform name for details.</w:t>
      </w:r>
    </w:p>
    <w:p w14:paraId="1308CE02" w14:textId="4FE837EA" w:rsidR="00F14723" w:rsidRDefault="00F14723" w:rsidP="00253809">
      <w:r>
        <w:rPr>
          <w:noProof/>
        </w:rPr>
        <w:drawing>
          <wp:inline distT="0" distB="0" distL="0" distR="0" wp14:anchorId="3FAAF4A8" wp14:editId="0B68D60C">
            <wp:extent cx="5938520" cy="5167630"/>
            <wp:effectExtent l="0" t="0" r="5080" b="0"/>
            <wp:docPr id="14" name="Picture 14" descr="Macintosh HD:Users:mmaloney:Desktop:Screen Shot 2016-02-10 at 11.59.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maloney:Desktop:Screen Shot 2016-02-10 at 11.59.38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5167630"/>
                    </a:xfrm>
                    <a:prstGeom prst="rect">
                      <a:avLst/>
                    </a:prstGeom>
                    <a:noFill/>
                    <a:ln>
                      <a:noFill/>
                    </a:ln>
                  </pic:spPr>
                </pic:pic>
              </a:graphicData>
            </a:graphic>
          </wp:inline>
        </w:drawing>
      </w:r>
    </w:p>
    <w:p w14:paraId="6AABB683" w14:textId="77777777" w:rsidR="00F14723" w:rsidRDefault="00F14723" w:rsidP="00253809"/>
    <w:p w14:paraId="45960F79" w14:textId="77777777" w:rsidR="00F14723" w:rsidRDefault="00F14723" w:rsidP="00253809">
      <w:r>
        <w:t xml:space="preserve">The header fields for polled DCPs are different than for GOES DCPs. Note that message lengths can be significantly larger because a longer time range is typically polled. </w:t>
      </w:r>
    </w:p>
    <w:p w14:paraId="0E32EF3B" w14:textId="77777777" w:rsidR="00F14723" w:rsidRDefault="00F14723">
      <w:pPr>
        <w:spacing w:after="0"/>
      </w:pPr>
      <w:r>
        <w:br w:type="page"/>
      </w:r>
    </w:p>
    <w:p w14:paraId="5885A604" w14:textId="29E9ECEC" w:rsidR="00F14723" w:rsidRDefault="00F14723" w:rsidP="00253809">
      <w:r>
        <w:lastRenderedPageBreak/>
        <w:t>As above, click the session start time to see an individual message:</w:t>
      </w:r>
    </w:p>
    <w:p w14:paraId="53106793" w14:textId="77777777" w:rsidR="00F14723" w:rsidRDefault="00F14723" w:rsidP="00253809"/>
    <w:p w14:paraId="7647B7DF" w14:textId="769B79A1" w:rsidR="00F14723" w:rsidRPr="00253809" w:rsidRDefault="00F14723" w:rsidP="00253809">
      <w:r>
        <w:rPr>
          <w:noProof/>
        </w:rPr>
        <w:drawing>
          <wp:inline distT="0" distB="0" distL="0" distR="0" wp14:anchorId="2797B020" wp14:editId="141EA48D">
            <wp:extent cx="5938520" cy="3195320"/>
            <wp:effectExtent l="0" t="0" r="5080" b="5080"/>
            <wp:docPr id="15" name="Picture 15" descr="Macintosh HD:Users:mmaloney:Desktop:Screen Shot 2016-02-10 at 12.0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maloney:Desktop:Screen Shot 2016-02-10 at 12.01.56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3195320"/>
                    </a:xfrm>
                    <a:prstGeom prst="rect">
                      <a:avLst/>
                    </a:prstGeom>
                    <a:noFill/>
                    <a:ln>
                      <a:noFill/>
                    </a:ln>
                  </pic:spPr>
                </pic:pic>
              </a:graphicData>
            </a:graphic>
          </wp:inline>
        </w:drawing>
      </w:r>
    </w:p>
    <w:sectPr w:rsidR="00F14723" w:rsidRPr="00253809" w:rsidSect="00F80135">
      <w:footerReference w:type="default" r:id="rId20"/>
      <w:type w:val="oddPag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7EF83" w14:textId="77777777" w:rsidR="000843D2" w:rsidRDefault="000843D2" w:rsidP="00551411">
      <w:pPr>
        <w:spacing w:after="0"/>
      </w:pPr>
      <w:r>
        <w:separator/>
      </w:r>
    </w:p>
  </w:endnote>
  <w:endnote w:type="continuationSeparator" w:id="0">
    <w:p w14:paraId="6D1F18A7" w14:textId="77777777" w:rsidR="000843D2" w:rsidRDefault="000843D2" w:rsidP="00551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33DE" w14:textId="2D18ED9C" w:rsidR="000C603C" w:rsidRDefault="000843D2">
    <w:pPr>
      <w:pStyle w:val="Footer"/>
    </w:pPr>
    <w:sdt>
      <w:sdtPr>
        <w:id w:val="969400743"/>
        <w:placeholder>
          <w:docPart w:val="CE97D044D2857C419897F3EC85FD029E"/>
        </w:placeholder>
        <w:temporary/>
        <w:showingPlcHdr/>
      </w:sdtPr>
      <w:sdtEndPr/>
      <w:sdtContent>
        <w:r w:rsidR="000C603C">
          <w:t>[Type text]</w:t>
        </w:r>
      </w:sdtContent>
    </w:sdt>
    <w:r w:rsidR="000C603C">
      <w:ptab w:relativeTo="margin" w:alignment="center" w:leader="none"/>
    </w:r>
    <w:sdt>
      <w:sdtPr>
        <w:id w:val="969400748"/>
        <w:placeholder>
          <w:docPart w:val="E2BCCEC35BCEAF4CBCAC1EAD79F6295E"/>
        </w:placeholder>
        <w:temporary/>
        <w:showingPlcHdr/>
      </w:sdtPr>
      <w:sdtEndPr/>
      <w:sdtContent>
        <w:r w:rsidR="000C603C">
          <w:t>[Type text]</w:t>
        </w:r>
      </w:sdtContent>
    </w:sdt>
    <w:r w:rsidR="000C603C">
      <w:ptab w:relativeTo="margin" w:alignment="right" w:leader="none"/>
    </w:r>
    <w:sdt>
      <w:sdtPr>
        <w:id w:val="969400753"/>
        <w:placeholder>
          <w:docPart w:val="34E74CDFC8E88945AFDF6D8E3A2E05F5"/>
        </w:placeholder>
        <w:temporary/>
        <w:showingPlcHdr/>
      </w:sdtPr>
      <w:sdtEndPr/>
      <w:sdtContent>
        <w:r w:rsidR="000C603C">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D24A2" w14:textId="01EC9A86" w:rsidR="000C603C" w:rsidRDefault="000C603C">
    <w:pPr>
      <w:pStyle w:val="Footer"/>
    </w:pPr>
    <w:r>
      <w:t>OpenDCS 6</w:t>
    </w: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sidR="00F14723">
      <w:rPr>
        <w:rStyle w:val="PageNumber"/>
        <w:noProof/>
      </w:rPr>
      <w:t>1</w:t>
    </w:r>
    <w:r>
      <w:rPr>
        <w:rStyle w:val="PageNumber"/>
      </w:rPr>
      <w:fldChar w:fldCharType="end"/>
    </w:r>
    <w:r>
      <w:ptab w:relativeTo="margin" w:alignment="right" w:leader="none"/>
    </w:r>
    <w:r>
      <w:t>DCP Monitor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120FA" w14:textId="77777777" w:rsidR="000843D2" w:rsidRDefault="000843D2" w:rsidP="00551411">
      <w:pPr>
        <w:spacing w:after="0"/>
      </w:pPr>
      <w:r>
        <w:separator/>
      </w:r>
    </w:p>
  </w:footnote>
  <w:footnote w:type="continuationSeparator" w:id="0">
    <w:p w14:paraId="48186CCE" w14:textId="77777777" w:rsidR="000843D2" w:rsidRDefault="000843D2" w:rsidP="005514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90ABF24"/>
    <w:lvl w:ilvl="0">
      <w:start w:val="1"/>
      <w:numFmt w:val="decimal"/>
      <w:pStyle w:val="ListNumber"/>
      <w:lvlText w:val="%1."/>
      <w:lvlJc w:val="left"/>
      <w:pPr>
        <w:tabs>
          <w:tab w:val="num" w:pos="360"/>
        </w:tabs>
        <w:ind w:left="360" w:hanging="36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3" w15:restartNumberingAfterBreak="0">
    <w:nsid w:val="0DB0402A"/>
    <w:multiLevelType w:val="hybridMultilevel"/>
    <w:tmpl w:val="96E2E0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0D0028"/>
    <w:multiLevelType w:val="hybridMultilevel"/>
    <w:tmpl w:val="34B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82A86"/>
    <w:multiLevelType w:val="hybridMultilevel"/>
    <w:tmpl w:val="0ED0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B1B95"/>
    <w:multiLevelType w:val="hybridMultilevel"/>
    <w:tmpl w:val="C85A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1160E"/>
    <w:multiLevelType w:val="hybridMultilevel"/>
    <w:tmpl w:val="B1CA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A2D38"/>
    <w:multiLevelType w:val="multilevel"/>
    <w:tmpl w:val="8E2A4E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FDF7044"/>
    <w:multiLevelType w:val="multilevel"/>
    <w:tmpl w:val="3ACAC3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06509E"/>
    <w:multiLevelType w:val="hybridMultilevel"/>
    <w:tmpl w:val="EF2E5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B1EC2"/>
    <w:multiLevelType w:val="hybridMultilevel"/>
    <w:tmpl w:val="6978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414B7"/>
    <w:multiLevelType w:val="hybridMultilevel"/>
    <w:tmpl w:val="EF18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80EF3"/>
    <w:multiLevelType w:val="hybridMultilevel"/>
    <w:tmpl w:val="761C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832DD"/>
    <w:multiLevelType w:val="hybridMultilevel"/>
    <w:tmpl w:val="E752C544"/>
    <w:lvl w:ilvl="0" w:tplc="04090001">
      <w:start w:val="1"/>
      <w:numFmt w:val="bullet"/>
      <w:pStyle w:val="ListEn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B6235"/>
    <w:multiLevelType w:val="hybridMultilevel"/>
    <w:tmpl w:val="9960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336AF"/>
    <w:multiLevelType w:val="hybridMultilevel"/>
    <w:tmpl w:val="529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FE7678"/>
    <w:multiLevelType w:val="hybridMultilevel"/>
    <w:tmpl w:val="615A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091D2F"/>
    <w:multiLevelType w:val="hybridMultilevel"/>
    <w:tmpl w:val="755A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2550A"/>
    <w:multiLevelType w:val="hybridMultilevel"/>
    <w:tmpl w:val="C2888D24"/>
    <w:lvl w:ilvl="0" w:tplc="47F84D2A">
      <w:start w:val="1"/>
      <w:numFmt w:val="bullet"/>
      <w:lvlText w:val=""/>
      <w:lvlJc w:val="left"/>
      <w:pPr>
        <w:ind w:left="880" w:hanging="52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14AEB"/>
    <w:multiLevelType w:val="hybridMultilevel"/>
    <w:tmpl w:val="C7F6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10512"/>
    <w:multiLevelType w:val="hybridMultilevel"/>
    <w:tmpl w:val="5F70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66963"/>
    <w:multiLevelType w:val="hybridMultilevel"/>
    <w:tmpl w:val="6EE8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841284"/>
    <w:multiLevelType w:val="hybridMultilevel"/>
    <w:tmpl w:val="C44ADE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F27EB6"/>
    <w:multiLevelType w:val="hybridMultilevel"/>
    <w:tmpl w:val="B702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FD3D8C"/>
    <w:multiLevelType w:val="hybridMultilevel"/>
    <w:tmpl w:val="6A441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A770D"/>
    <w:multiLevelType w:val="hybridMultilevel"/>
    <w:tmpl w:val="DC3C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94C7E"/>
    <w:multiLevelType w:val="hybridMultilevel"/>
    <w:tmpl w:val="71FC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50E0C"/>
    <w:multiLevelType w:val="multilevel"/>
    <w:tmpl w:val="041AA8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7BA375E"/>
    <w:multiLevelType w:val="hybridMultilevel"/>
    <w:tmpl w:val="9006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FA7746"/>
    <w:multiLevelType w:val="hybridMultilevel"/>
    <w:tmpl w:val="09AC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95377F"/>
    <w:multiLevelType w:val="hybridMultilevel"/>
    <w:tmpl w:val="81DE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9A170C"/>
    <w:multiLevelType w:val="hybridMultilevel"/>
    <w:tmpl w:val="A7C8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AD36E1"/>
    <w:multiLevelType w:val="hybridMultilevel"/>
    <w:tmpl w:val="414A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E81DA0"/>
    <w:multiLevelType w:val="hybridMultilevel"/>
    <w:tmpl w:val="39E8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B43C43"/>
    <w:multiLevelType w:val="hybridMultilevel"/>
    <w:tmpl w:val="3A308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F27B18"/>
    <w:multiLevelType w:val="hybridMultilevel"/>
    <w:tmpl w:val="220A27D0"/>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06AC2"/>
    <w:multiLevelType w:val="hybridMultilevel"/>
    <w:tmpl w:val="AF26E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CE738C"/>
    <w:multiLevelType w:val="hybridMultilevel"/>
    <w:tmpl w:val="BC082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1A322E"/>
    <w:multiLevelType w:val="hybridMultilevel"/>
    <w:tmpl w:val="759A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45A7F"/>
    <w:multiLevelType w:val="hybridMultilevel"/>
    <w:tmpl w:val="E9A8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5572BB"/>
    <w:multiLevelType w:val="hybridMultilevel"/>
    <w:tmpl w:val="70480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BF009BC"/>
    <w:multiLevelType w:val="hybridMultilevel"/>
    <w:tmpl w:val="8E3C2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F651BD"/>
    <w:multiLevelType w:val="hybridMultilevel"/>
    <w:tmpl w:val="F5A6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B919B6"/>
    <w:multiLevelType w:val="hybridMultilevel"/>
    <w:tmpl w:val="28B06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8"/>
  </w:num>
  <w:num w:numId="4">
    <w:abstractNumId w:val="7"/>
  </w:num>
  <w:num w:numId="5">
    <w:abstractNumId w:val="24"/>
  </w:num>
  <w:num w:numId="6">
    <w:abstractNumId w:val="14"/>
  </w:num>
  <w:num w:numId="7">
    <w:abstractNumId w:val="26"/>
  </w:num>
  <w:num w:numId="8">
    <w:abstractNumId w:val="38"/>
  </w:num>
  <w:num w:numId="9">
    <w:abstractNumId w:val="36"/>
  </w:num>
  <w:num w:numId="10">
    <w:abstractNumId w:val="39"/>
  </w:num>
  <w:num w:numId="11">
    <w:abstractNumId w:val="6"/>
  </w:num>
  <w:num w:numId="12">
    <w:abstractNumId w:val="1"/>
  </w:num>
  <w:num w:numId="13">
    <w:abstractNumId w:val="2"/>
  </w:num>
  <w:num w:numId="14">
    <w:abstractNumId w:val="0"/>
  </w:num>
  <w:num w:numId="15">
    <w:abstractNumId w:val="34"/>
  </w:num>
  <w:num w:numId="16">
    <w:abstractNumId w:val="5"/>
  </w:num>
  <w:num w:numId="17">
    <w:abstractNumId w:val="21"/>
  </w:num>
  <w:num w:numId="18">
    <w:abstractNumId w:val="17"/>
  </w:num>
  <w:num w:numId="19">
    <w:abstractNumId w:val="4"/>
  </w:num>
  <w:num w:numId="20">
    <w:abstractNumId w:val="10"/>
  </w:num>
  <w:num w:numId="21">
    <w:abstractNumId w:val="20"/>
  </w:num>
  <w:num w:numId="22">
    <w:abstractNumId w:val="32"/>
  </w:num>
  <w:num w:numId="23">
    <w:abstractNumId w:val="44"/>
  </w:num>
  <w:num w:numId="24">
    <w:abstractNumId w:val="25"/>
  </w:num>
  <w:num w:numId="25">
    <w:abstractNumId w:val="41"/>
  </w:num>
  <w:num w:numId="26">
    <w:abstractNumId w:val="3"/>
  </w:num>
  <w:num w:numId="27">
    <w:abstractNumId w:val="37"/>
  </w:num>
  <w:num w:numId="28">
    <w:abstractNumId w:val="23"/>
  </w:num>
  <w:num w:numId="29">
    <w:abstractNumId w:val="12"/>
  </w:num>
  <w:num w:numId="30">
    <w:abstractNumId w:val="43"/>
  </w:num>
  <w:num w:numId="31">
    <w:abstractNumId w:val="16"/>
  </w:num>
  <w:num w:numId="32">
    <w:abstractNumId w:val="33"/>
  </w:num>
  <w:num w:numId="33">
    <w:abstractNumId w:val="42"/>
  </w:num>
  <w:num w:numId="34">
    <w:abstractNumId w:val="35"/>
  </w:num>
  <w:num w:numId="35">
    <w:abstractNumId w:val="40"/>
  </w:num>
  <w:num w:numId="36">
    <w:abstractNumId w:val="13"/>
  </w:num>
  <w:num w:numId="37">
    <w:abstractNumId w:val="15"/>
  </w:num>
  <w:num w:numId="38">
    <w:abstractNumId w:val="22"/>
  </w:num>
  <w:num w:numId="39">
    <w:abstractNumId w:val="27"/>
  </w:num>
  <w:num w:numId="40">
    <w:abstractNumId w:val="29"/>
  </w:num>
  <w:num w:numId="41">
    <w:abstractNumId w:val="18"/>
  </w:num>
  <w:num w:numId="42">
    <w:abstractNumId w:val="11"/>
  </w:num>
  <w:num w:numId="43">
    <w:abstractNumId w:val="30"/>
  </w:num>
  <w:num w:numId="44">
    <w:abstractNumId w:val="31"/>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7F0"/>
    <w:rsid w:val="000020DE"/>
    <w:rsid w:val="00007C92"/>
    <w:rsid w:val="0002336E"/>
    <w:rsid w:val="00032CD4"/>
    <w:rsid w:val="00063189"/>
    <w:rsid w:val="000843D2"/>
    <w:rsid w:val="000C0FD6"/>
    <w:rsid w:val="000C603C"/>
    <w:rsid w:val="000E2D4C"/>
    <w:rsid w:val="00103C84"/>
    <w:rsid w:val="0011265C"/>
    <w:rsid w:val="00161EDF"/>
    <w:rsid w:val="00186ED0"/>
    <w:rsid w:val="001C1E7E"/>
    <w:rsid w:val="001C44B1"/>
    <w:rsid w:val="00207150"/>
    <w:rsid w:val="00252223"/>
    <w:rsid w:val="00253809"/>
    <w:rsid w:val="0026383C"/>
    <w:rsid w:val="00267278"/>
    <w:rsid w:val="00295223"/>
    <w:rsid w:val="002B1AA6"/>
    <w:rsid w:val="002F05EB"/>
    <w:rsid w:val="00304C8F"/>
    <w:rsid w:val="00317976"/>
    <w:rsid w:val="00331A76"/>
    <w:rsid w:val="003826D7"/>
    <w:rsid w:val="003D26DB"/>
    <w:rsid w:val="003E588C"/>
    <w:rsid w:val="00411E9E"/>
    <w:rsid w:val="004329ED"/>
    <w:rsid w:val="00441C47"/>
    <w:rsid w:val="00485EF9"/>
    <w:rsid w:val="004B447D"/>
    <w:rsid w:val="004C76B2"/>
    <w:rsid w:val="004F3394"/>
    <w:rsid w:val="005353B1"/>
    <w:rsid w:val="00536F8B"/>
    <w:rsid w:val="00551411"/>
    <w:rsid w:val="00573B78"/>
    <w:rsid w:val="005C44E7"/>
    <w:rsid w:val="005D6695"/>
    <w:rsid w:val="005E5E6F"/>
    <w:rsid w:val="00600188"/>
    <w:rsid w:val="006103AD"/>
    <w:rsid w:val="00613C70"/>
    <w:rsid w:val="006155DD"/>
    <w:rsid w:val="006661A7"/>
    <w:rsid w:val="0067575D"/>
    <w:rsid w:val="0069729A"/>
    <w:rsid w:val="006D4E7B"/>
    <w:rsid w:val="006F1D28"/>
    <w:rsid w:val="00744501"/>
    <w:rsid w:val="0076019A"/>
    <w:rsid w:val="00771E6D"/>
    <w:rsid w:val="0079508C"/>
    <w:rsid w:val="007A005C"/>
    <w:rsid w:val="00825F12"/>
    <w:rsid w:val="00832035"/>
    <w:rsid w:val="00840D58"/>
    <w:rsid w:val="00841CB4"/>
    <w:rsid w:val="0085614D"/>
    <w:rsid w:val="008C5737"/>
    <w:rsid w:val="008E581B"/>
    <w:rsid w:val="00960613"/>
    <w:rsid w:val="009B34C9"/>
    <w:rsid w:val="009C4DA7"/>
    <w:rsid w:val="009C5614"/>
    <w:rsid w:val="009C6C0D"/>
    <w:rsid w:val="00A04283"/>
    <w:rsid w:val="00A13679"/>
    <w:rsid w:val="00A17D08"/>
    <w:rsid w:val="00A47A24"/>
    <w:rsid w:val="00A65AF0"/>
    <w:rsid w:val="00A71D64"/>
    <w:rsid w:val="00A84F70"/>
    <w:rsid w:val="00AA05F8"/>
    <w:rsid w:val="00AD3EAA"/>
    <w:rsid w:val="00B21B0C"/>
    <w:rsid w:val="00B34EE4"/>
    <w:rsid w:val="00B52C53"/>
    <w:rsid w:val="00B95AEF"/>
    <w:rsid w:val="00B977F0"/>
    <w:rsid w:val="00BF0215"/>
    <w:rsid w:val="00C01F8B"/>
    <w:rsid w:val="00C0646A"/>
    <w:rsid w:val="00C17DC7"/>
    <w:rsid w:val="00C205E5"/>
    <w:rsid w:val="00C407D1"/>
    <w:rsid w:val="00C528CB"/>
    <w:rsid w:val="00CA4FB3"/>
    <w:rsid w:val="00CC0DF5"/>
    <w:rsid w:val="00CE52BD"/>
    <w:rsid w:val="00CF0D1E"/>
    <w:rsid w:val="00D2052C"/>
    <w:rsid w:val="00D52445"/>
    <w:rsid w:val="00DC03F3"/>
    <w:rsid w:val="00E236CC"/>
    <w:rsid w:val="00E24E4C"/>
    <w:rsid w:val="00E606B3"/>
    <w:rsid w:val="00F14723"/>
    <w:rsid w:val="00F30FF1"/>
    <w:rsid w:val="00F71D8F"/>
    <w:rsid w:val="00F80135"/>
    <w:rsid w:val="00F83578"/>
    <w:rsid w:val="00F857BE"/>
    <w:rsid w:val="00F857E8"/>
    <w:rsid w:val="00FE76E8"/>
    <w:rsid w:val="00FF7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2301B5"/>
  <w14:defaultImageDpi w14:val="300"/>
  <w15:docId w15:val="{40BE8023-3F2B-C543-9B32-ED5FA5E0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6E"/>
    <w:pPr>
      <w:spacing w:after="120"/>
    </w:pPr>
    <w:rPr>
      <w:rFonts w:ascii="Georgia" w:hAnsi="Georgia"/>
    </w:rPr>
  </w:style>
  <w:style w:type="paragraph" w:styleId="Heading1">
    <w:name w:val="heading 1"/>
    <w:basedOn w:val="Normal"/>
    <w:next w:val="Normal"/>
    <w:link w:val="Heading1Char"/>
    <w:uiPriority w:val="9"/>
    <w:qFormat/>
    <w:rsid w:val="0067575D"/>
    <w:pPr>
      <w:keepNext/>
      <w:keepLines/>
      <w:pageBreakBefore/>
      <w:numPr>
        <w:numId w:val="2"/>
      </w:numPr>
      <w:spacing w:before="480"/>
      <w:outlineLvl w:val="0"/>
    </w:pPr>
    <w:rPr>
      <w:rFonts w:eastAsiaTheme="majorEastAsia" w:cstheme="majorBidi"/>
      <w:b/>
      <w:bCs/>
      <w:sz w:val="40"/>
      <w:szCs w:val="40"/>
    </w:rPr>
  </w:style>
  <w:style w:type="paragraph" w:styleId="Heading2">
    <w:name w:val="heading 2"/>
    <w:basedOn w:val="Normal"/>
    <w:next w:val="Normal"/>
    <w:link w:val="Heading2Char"/>
    <w:uiPriority w:val="9"/>
    <w:unhideWhenUsed/>
    <w:qFormat/>
    <w:rsid w:val="0002336E"/>
    <w:pPr>
      <w:keepNext/>
      <w:keepLines/>
      <w:numPr>
        <w:ilvl w:val="1"/>
        <w:numId w:val="2"/>
      </w:numPr>
      <w:spacing w:before="200"/>
      <w:outlineLvl w:val="1"/>
    </w:pPr>
    <w:rPr>
      <w:rFonts w:eastAsiaTheme="majorEastAsia" w:cstheme="majorBidi"/>
      <w:b/>
      <w:bCs/>
      <w:sz w:val="36"/>
      <w:szCs w:val="36"/>
    </w:rPr>
  </w:style>
  <w:style w:type="paragraph" w:styleId="Heading3">
    <w:name w:val="heading 3"/>
    <w:basedOn w:val="Normal"/>
    <w:next w:val="Normal"/>
    <w:link w:val="Heading3Char"/>
    <w:uiPriority w:val="9"/>
    <w:unhideWhenUsed/>
    <w:qFormat/>
    <w:rsid w:val="0002336E"/>
    <w:pPr>
      <w:keepNext/>
      <w:keepLines/>
      <w:numPr>
        <w:ilvl w:val="2"/>
        <w:numId w:val="2"/>
      </w:numPr>
      <w:spacing w:before="200"/>
      <w:outlineLvl w:val="2"/>
    </w:pPr>
    <w:rPr>
      <w:rFonts w:eastAsiaTheme="majorEastAsia" w:cstheme="majorBidi"/>
      <w:b/>
      <w:bCs/>
      <w:sz w:val="32"/>
      <w:szCs w:val="32"/>
    </w:rPr>
  </w:style>
  <w:style w:type="paragraph" w:styleId="Heading4">
    <w:name w:val="heading 4"/>
    <w:basedOn w:val="Normal"/>
    <w:next w:val="Normal"/>
    <w:link w:val="Heading4Char"/>
    <w:uiPriority w:val="9"/>
    <w:unhideWhenUsed/>
    <w:qFormat/>
    <w:rsid w:val="0002336E"/>
    <w:pPr>
      <w:keepNext/>
      <w:keepLines/>
      <w:numPr>
        <w:ilvl w:val="3"/>
        <w:numId w:val="2"/>
      </w:numPr>
      <w:spacing w:before="200"/>
      <w:outlineLvl w:val="3"/>
    </w:pPr>
    <w:rPr>
      <w:rFonts w:eastAsiaTheme="majorEastAsia" w:cstheme="majorBidi"/>
      <w:b/>
      <w:bCs/>
      <w:i/>
      <w:iCs/>
      <w:sz w:val="28"/>
      <w:szCs w:val="28"/>
    </w:rPr>
  </w:style>
  <w:style w:type="paragraph" w:styleId="Heading5">
    <w:name w:val="heading 5"/>
    <w:basedOn w:val="Normal"/>
    <w:next w:val="Normal"/>
    <w:link w:val="Heading5Char"/>
    <w:uiPriority w:val="9"/>
    <w:semiHidden/>
    <w:unhideWhenUsed/>
    <w:qFormat/>
    <w:rsid w:val="0002336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336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336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336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336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75D"/>
    <w:rPr>
      <w:rFonts w:ascii="Georgia" w:eastAsiaTheme="majorEastAsia" w:hAnsi="Georgia" w:cstheme="majorBidi"/>
      <w:b/>
      <w:bCs/>
      <w:sz w:val="40"/>
      <w:szCs w:val="40"/>
    </w:rPr>
  </w:style>
  <w:style w:type="character" w:customStyle="1" w:styleId="Heading2Char">
    <w:name w:val="Heading 2 Char"/>
    <w:basedOn w:val="DefaultParagraphFont"/>
    <w:link w:val="Heading2"/>
    <w:uiPriority w:val="9"/>
    <w:rsid w:val="0002336E"/>
    <w:rPr>
      <w:rFonts w:ascii="Georgia" w:eastAsiaTheme="majorEastAsia" w:hAnsi="Georgia" w:cstheme="majorBidi"/>
      <w:b/>
      <w:bCs/>
      <w:sz w:val="36"/>
      <w:szCs w:val="36"/>
    </w:rPr>
  </w:style>
  <w:style w:type="character" w:customStyle="1" w:styleId="Heading3Char">
    <w:name w:val="Heading 3 Char"/>
    <w:basedOn w:val="DefaultParagraphFont"/>
    <w:link w:val="Heading3"/>
    <w:uiPriority w:val="9"/>
    <w:rsid w:val="0002336E"/>
    <w:rPr>
      <w:rFonts w:ascii="Georgia" w:eastAsiaTheme="majorEastAsia" w:hAnsi="Georgia" w:cstheme="majorBidi"/>
      <w:b/>
      <w:bCs/>
      <w:sz w:val="32"/>
      <w:szCs w:val="32"/>
    </w:rPr>
  </w:style>
  <w:style w:type="character" w:customStyle="1" w:styleId="Heading4Char">
    <w:name w:val="Heading 4 Char"/>
    <w:basedOn w:val="DefaultParagraphFont"/>
    <w:link w:val="Heading4"/>
    <w:uiPriority w:val="9"/>
    <w:rsid w:val="0002336E"/>
    <w:rPr>
      <w:rFonts w:ascii="Georgia" w:eastAsiaTheme="majorEastAsia" w:hAnsi="Georgia" w:cstheme="majorBidi"/>
      <w:b/>
      <w:bCs/>
      <w:i/>
      <w:iCs/>
      <w:sz w:val="28"/>
      <w:szCs w:val="28"/>
    </w:rPr>
  </w:style>
  <w:style w:type="paragraph" w:styleId="ListParagraph">
    <w:name w:val="List Paragraph"/>
    <w:basedOn w:val="Normal"/>
    <w:uiPriority w:val="34"/>
    <w:qFormat/>
    <w:rsid w:val="0026383C"/>
    <w:pPr>
      <w:ind w:left="720"/>
      <w:contextualSpacing/>
    </w:pPr>
  </w:style>
  <w:style w:type="character" w:customStyle="1" w:styleId="Heading5Char">
    <w:name w:val="Heading 5 Char"/>
    <w:basedOn w:val="DefaultParagraphFont"/>
    <w:link w:val="Heading5"/>
    <w:uiPriority w:val="9"/>
    <w:semiHidden/>
    <w:rsid w:val="000233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33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33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33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336E"/>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qFormat/>
    <w:rsid w:val="0026383C"/>
    <w:pPr>
      <w:spacing w:after="0"/>
      <w:ind w:left="288"/>
    </w:pPr>
    <w:rPr>
      <w:rFonts w:ascii="Courier New" w:hAnsi="Courier New"/>
      <w:noProof/>
      <w:sz w:val="20"/>
      <w:szCs w:val="20"/>
    </w:rPr>
  </w:style>
  <w:style w:type="paragraph" w:styleId="Footer">
    <w:name w:val="footer"/>
    <w:basedOn w:val="Normal"/>
    <w:link w:val="FooterChar"/>
    <w:uiPriority w:val="99"/>
    <w:unhideWhenUsed/>
    <w:rsid w:val="00551411"/>
    <w:pPr>
      <w:tabs>
        <w:tab w:val="center" w:pos="4320"/>
        <w:tab w:val="right" w:pos="8640"/>
      </w:tabs>
      <w:spacing w:after="0"/>
    </w:pPr>
  </w:style>
  <w:style w:type="character" w:customStyle="1" w:styleId="FooterChar">
    <w:name w:val="Footer Char"/>
    <w:basedOn w:val="DefaultParagraphFont"/>
    <w:link w:val="Footer"/>
    <w:uiPriority w:val="99"/>
    <w:rsid w:val="00551411"/>
    <w:rPr>
      <w:rFonts w:ascii="Georgia" w:hAnsi="Georgia"/>
    </w:rPr>
  </w:style>
  <w:style w:type="character" w:styleId="PageNumber">
    <w:name w:val="page number"/>
    <w:basedOn w:val="DefaultParagraphFont"/>
    <w:uiPriority w:val="99"/>
    <w:semiHidden/>
    <w:unhideWhenUsed/>
    <w:rsid w:val="00551411"/>
  </w:style>
  <w:style w:type="paragraph" w:styleId="TOC1">
    <w:name w:val="toc 1"/>
    <w:basedOn w:val="Normal"/>
    <w:next w:val="Normal"/>
    <w:autoRedefine/>
    <w:uiPriority w:val="39"/>
    <w:unhideWhenUsed/>
    <w:rsid w:val="00551411"/>
  </w:style>
  <w:style w:type="paragraph" w:styleId="TOC2">
    <w:name w:val="toc 2"/>
    <w:basedOn w:val="Normal"/>
    <w:next w:val="Normal"/>
    <w:autoRedefine/>
    <w:uiPriority w:val="39"/>
    <w:unhideWhenUsed/>
    <w:rsid w:val="00551411"/>
    <w:pPr>
      <w:ind w:left="240"/>
    </w:pPr>
  </w:style>
  <w:style w:type="paragraph" w:styleId="TOC3">
    <w:name w:val="toc 3"/>
    <w:basedOn w:val="Normal"/>
    <w:next w:val="Normal"/>
    <w:autoRedefine/>
    <w:uiPriority w:val="39"/>
    <w:unhideWhenUsed/>
    <w:rsid w:val="00551411"/>
    <w:pPr>
      <w:ind w:left="480"/>
    </w:pPr>
  </w:style>
  <w:style w:type="paragraph" w:styleId="TOC4">
    <w:name w:val="toc 4"/>
    <w:basedOn w:val="Normal"/>
    <w:next w:val="Normal"/>
    <w:autoRedefine/>
    <w:uiPriority w:val="39"/>
    <w:unhideWhenUsed/>
    <w:rsid w:val="00551411"/>
    <w:pPr>
      <w:ind w:left="720"/>
    </w:pPr>
  </w:style>
  <w:style w:type="paragraph" w:styleId="TOC5">
    <w:name w:val="toc 5"/>
    <w:basedOn w:val="Normal"/>
    <w:next w:val="Normal"/>
    <w:autoRedefine/>
    <w:uiPriority w:val="39"/>
    <w:unhideWhenUsed/>
    <w:rsid w:val="00551411"/>
    <w:pPr>
      <w:ind w:left="960"/>
    </w:pPr>
  </w:style>
  <w:style w:type="paragraph" w:styleId="TOC6">
    <w:name w:val="toc 6"/>
    <w:basedOn w:val="Normal"/>
    <w:next w:val="Normal"/>
    <w:autoRedefine/>
    <w:uiPriority w:val="39"/>
    <w:unhideWhenUsed/>
    <w:rsid w:val="00551411"/>
    <w:pPr>
      <w:ind w:left="1200"/>
    </w:pPr>
  </w:style>
  <w:style w:type="paragraph" w:styleId="TOC7">
    <w:name w:val="toc 7"/>
    <w:basedOn w:val="Normal"/>
    <w:next w:val="Normal"/>
    <w:autoRedefine/>
    <w:uiPriority w:val="39"/>
    <w:unhideWhenUsed/>
    <w:rsid w:val="00551411"/>
    <w:pPr>
      <w:ind w:left="1440"/>
    </w:pPr>
  </w:style>
  <w:style w:type="paragraph" w:styleId="TOC8">
    <w:name w:val="toc 8"/>
    <w:basedOn w:val="Normal"/>
    <w:next w:val="Normal"/>
    <w:autoRedefine/>
    <w:uiPriority w:val="39"/>
    <w:unhideWhenUsed/>
    <w:rsid w:val="00551411"/>
    <w:pPr>
      <w:ind w:left="1680"/>
    </w:pPr>
  </w:style>
  <w:style w:type="paragraph" w:styleId="TOC9">
    <w:name w:val="toc 9"/>
    <w:basedOn w:val="Normal"/>
    <w:next w:val="Normal"/>
    <w:autoRedefine/>
    <w:uiPriority w:val="39"/>
    <w:unhideWhenUsed/>
    <w:rsid w:val="00551411"/>
    <w:pPr>
      <w:ind w:left="1920"/>
    </w:pPr>
  </w:style>
  <w:style w:type="paragraph" w:styleId="BalloonText">
    <w:name w:val="Balloon Text"/>
    <w:basedOn w:val="Normal"/>
    <w:link w:val="BalloonTextChar"/>
    <w:uiPriority w:val="99"/>
    <w:semiHidden/>
    <w:unhideWhenUsed/>
    <w:rsid w:val="005C44E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4E7"/>
    <w:rPr>
      <w:rFonts w:ascii="Lucida Grande" w:hAnsi="Lucida Grande" w:cs="Lucida Grande"/>
      <w:sz w:val="18"/>
      <w:szCs w:val="18"/>
    </w:rPr>
  </w:style>
  <w:style w:type="paragraph" w:styleId="Caption">
    <w:name w:val="caption"/>
    <w:basedOn w:val="Normal"/>
    <w:next w:val="Normal"/>
    <w:qFormat/>
    <w:rsid w:val="000C0FD6"/>
    <w:pPr>
      <w:suppressAutoHyphens/>
      <w:spacing w:before="120"/>
    </w:pPr>
    <w:rPr>
      <w:rFonts w:ascii="Times New Roman" w:eastAsia="Times New Roman" w:hAnsi="Times New Roman" w:cs="Times New Roman"/>
      <w:b/>
      <w:bCs/>
      <w:sz w:val="20"/>
      <w:szCs w:val="20"/>
      <w:lang w:eastAsia="ar-SA"/>
    </w:rPr>
  </w:style>
  <w:style w:type="paragraph" w:styleId="ListBullet">
    <w:name w:val="List Bullet"/>
    <w:basedOn w:val="Normal"/>
    <w:rsid w:val="00A71D64"/>
    <w:pPr>
      <w:suppressAutoHyphens/>
      <w:spacing w:after="0"/>
      <w:ind w:left="432" w:hanging="432"/>
    </w:pPr>
    <w:rPr>
      <w:rFonts w:ascii="Times New Roman" w:eastAsia="Times New Roman" w:hAnsi="Times New Roman" w:cs="Times New Roman"/>
      <w:szCs w:val="20"/>
      <w:lang w:eastAsia="ar-SA"/>
    </w:rPr>
  </w:style>
  <w:style w:type="paragraph" w:customStyle="1" w:styleId="ListEnd">
    <w:name w:val="List End"/>
    <w:basedOn w:val="ListBullet"/>
    <w:next w:val="Normal"/>
    <w:rsid w:val="00A71D64"/>
    <w:pPr>
      <w:numPr>
        <w:numId w:val="6"/>
      </w:numPr>
      <w:spacing w:after="120"/>
    </w:pPr>
  </w:style>
  <w:style w:type="paragraph" w:styleId="ListNumber">
    <w:name w:val="List Number"/>
    <w:basedOn w:val="Normal"/>
    <w:uiPriority w:val="99"/>
    <w:unhideWhenUsed/>
    <w:rsid w:val="00F80135"/>
    <w:pPr>
      <w:numPr>
        <w:numId w:val="14"/>
      </w:numPr>
      <w:spacing w:line="276" w:lineRule="auto"/>
      <w:contextualSpacing/>
    </w:pPr>
    <w:rPr>
      <w:rFonts w:ascii="Garamond" w:hAnsi="Garamond"/>
      <w:szCs w:val="22"/>
    </w:rPr>
  </w:style>
  <w:style w:type="table" w:styleId="TableGrid">
    <w:name w:val="Table Grid"/>
    <w:basedOn w:val="TableNormal"/>
    <w:uiPriority w:val="59"/>
    <w:rsid w:val="009C4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283"/>
    <w:rPr>
      <w:color w:val="0000FF" w:themeColor="hyperlink"/>
      <w:u w:val="single"/>
    </w:rPr>
  </w:style>
  <w:style w:type="paragraph" w:styleId="Header">
    <w:name w:val="header"/>
    <w:basedOn w:val="Normal"/>
    <w:link w:val="HeaderChar"/>
    <w:uiPriority w:val="99"/>
    <w:unhideWhenUsed/>
    <w:rsid w:val="0085614D"/>
    <w:pPr>
      <w:tabs>
        <w:tab w:val="center" w:pos="4320"/>
        <w:tab w:val="right" w:pos="8640"/>
      </w:tabs>
      <w:spacing w:after="0"/>
    </w:pPr>
  </w:style>
  <w:style w:type="character" w:customStyle="1" w:styleId="HeaderChar">
    <w:name w:val="Header Char"/>
    <w:basedOn w:val="DefaultParagraphFont"/>
    <w:link w:val="Header"/>
    <w:uiPriority w:val="99"/>
    <w:rsid w:val="0085614D"/>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dcs/opend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maloney:Library:Application%20Support:Microsoft:Office:User%20Templates:My%20Templates:CoveSW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97D044D2857C419897F3EC85FD029E"/>
        <w:category>
          <w:name w:val="General"/>
          <w:gallery w:val="placeholder"/>
        </w:category>
        <w:types>
          <w:type w:val="bbPlcHdr"/>
        </w:types>
        <w:behaviors>
          <w:behavior w:val="content"/>
        </w:behaviors>
        <w:guid w:val="{9CD9EB63-CA27-BA40-9C6A-FC92D2F9D508}"/>
      </w:docPartPr>
      <w:docPartBody>
        <w:p w:rsidR="008D01D8" w:rsidRDefault="003C7FB5" w:rsidP="003C7FB5">
          <w:pPr>
            <w:pStyle w:val="CE97D044D2857C419897F3EC85FD029E"/>
          </w:pPr>
          <w:r>
            <w:t>[Type text]</w:t>
          </w:r>
        </w:p>
      </w:docPartBody>
    </w:docPart>
    <w:docPart>
      <w:docPartPr>
        <w:name w:val="E2BCCEC35BCEAF4CBCAC1EAD79F6295E"/>
        <w:category>
          <w:name w:val="General"/>
          <w:gallery w:val="placeholder"/>
        </w:category>
        <w:types>
          <w:type w:val="bbPlcHdr"/>
        </w:types>
        <w:behaviors>
          <w:behavior w:val="content"/>
        </w:behaviors>
        <w:guid w:val="{D859F64C-58D0-D04F-82C7-D3DE23B2737A}"/>
      </w:docPartPr>
      <w:docPartBody>
        <w:p w:rsidR="008D01D8" w:rsidRDefault="003C7FB5" w:rsidP="003C7FB5">
          <w:pPr>
            <w:pStyle w:val="E2BCCEC35BCEAF4CBCAC1EAD79F6295E"/>
          </w:pPr>
          <w:r>
            <w:t>[Type text]</w:t>
          </w:r>
        </w:p>
      </w:docPartBody>
    </w:docPart>
    <w:docPart>
      <w:docPartPr>
        <w:name w:val="34E74CDFC8E88945AFDF6D8E3A2E05F5"/>
        <w:category>
          <w:name w:val="General"/>
          <w:gallery w:val="placeholder"/>
        </w:category>
        <w:types>
          <w:type w:val="bbPlcHdr"/>
        </w:types>
        <w:behaviors>
          <w:behavior w:val="content"/>
        </w:behaviors>
        <w:guid w:val="{D0CFFEA9-A20B-CB43-AEC2-6B364EA94FD4}"/>
      </w:docPartPr>
      <w:docPartBody>
        <w:p w:rsidR="008D01D8" w:rsidRDefault="003C7FB5" w:rsidP="003C7FB5">
          <w:pPr>
            <w:pStyle w:val="34E74CDFC8E88945AFDF6D8E3A2E05F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FB5"/>
    <w:rsid w:val="00012731"/>
    <w:rsid w:val="003C7FB5"/>
    <w:rsid w:val="004D6422"/>
    <w:rsid w:val="00583EF1"/>
    <w:rsid w:val="008D0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97D044D2857C419897F3EC85FD029E">
    <w:name w:val="CE97D044D2857C419897F3EC85FD029E"/>
    <w:rsid w:val="003C7FB5"/>
  </w:style>
  <w:style w:type="paragraph" w:customStyle="1" w:styleId="E2BCCEC35BCEAF4CBCAC1EAD79F6295E">
    <w:name w:val="E2BCCEC35BCEAF4CBCAC1EAD79F6295E"/>
    <w:rsid w:val="003C7FB5"/>
  </w:style>
  <w:style w:type="paragraph" w:customStyle="1" w:styleId="34E74CDFC8E88945AFDF6D8E3A2E05F5">
    <w:name w:val="34E74CDFC8E88945AFDF6D8E3A2E05F5"/>
    <w:rsid w:val="003C7F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7E190-CC5D-4E47-B59C-08A2B805F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Macintosh%20HD:Users:mmaloney:Library:Application%20Support:Microsoft:Office:User%20Templates:My%20Templates:CoveSW2.dotx</Template>
  <TotalTime>39</TotalTime>
  <Pages>15</Pages>
  <Words>789</Words>
  <Characters>4498</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Overview</vt:lpstr>
      <vt:lpstr>    Glossary and List of Acronyms</vt:lpstr>
      <vt:lpstr>Installing OPENDCS</vt:lpstr>
      <vt:lpstr>    Single User OPENDCS Installation</vt:lpstr>
      <vt:lpstr>    Multiple User Installation (Unix/Linux)</vt:lpstr>
      <vt:lpstr>        Setup OPENDCS Owner and Group</vt:lpstr>
      <vt:lpstr>        Permissions on Installation Directories</vt:lpstr>
      <vt:lpstr>        Giving a Normal User Access to the Toolkit</vt:lpstr>
      <vt:lpstr>        Customizing the User’s Configuration</vt:lpstr>
      <vt:lpstr>Starting and Configuring OPENDCS</vt:lpstr>
      <vt:lpstr>Creating a DECODES Database</vt:lpstr>
      <vt:lpstr>    XML Database</vt:lpstr>
      <vt:lpstr>    OpenTSDB  under PostgreSQL </vt:lpstr>
      <vt:lpstr>    Creating DECODES Database under Oracle</vt:lpstr>
      <vt:lpstr>    Using OPENDCS with CWMS</vt:lpstr>
      <vt:lpstr>    Using OPENDCS with USBR HDB</vt:lpstr>
      <vt:lpstr>Reference List Editor</vt:lpstr>
      <vt:lpstr>    Enumerations</vt:lpstr>
      <vt:lpstr>    Engineering Units</vt:lpstr>
      <vt:lpstr>    Engineering Unit conversions</vt:lpstr>
      <vt:lpstr>    Data Type Equivalencies</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Maloney</dc:creator>
  <cp:keywords/>
  <dc:description/>
  <cp:lastModifiedBy>Michael Maloney</cp:lastModifiedBy>
  <cp:revision>5</cp:revision>
  <cp:lastPrinted>2015-07-28T16:47:00Z</cp:lastPrinted>
  <dcterms:created xsi:type="dcterms:W3CDTF">2016-02-10T15:26:00Z</dcterms:created>
  <dcterms:modified xsi:type="dcterms:W3CDTF">2021-12-27T16:21:00Z</dcterms:modified>
</cp:coreProperties>
</file>