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uthor-biography"/>
    <w:p>
      <w:pPr>
        <w:pStyle w:val="Heading1"/>
      </w:pPr>
      <w:r>
        <w:t xml:space="preserve">Author Biography</w:t>
      </w:r>
    </w:p>
    <w:p>
      <w:pPr>
        <w:pStyle w:val="FirstParagraph"/>
      </w:pPr>
      <w:r>
        <w:t xml:space="preserve">Brett Reynolds is a linguist affiliated with Humber Polytechnic and the University of Toronto. His work examines linguistic categories, grammatical theory, pragmatics, and the philosophy of linguistic classification, with particular attention to projectibility, homeostatic property clusters, and boundary phenomena. He has also written on English grammar, usage, second-language writing, and corpus-informed analysis.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2026-06-03T20:41:02Z</dcterms:created>
  <dcterms:modified xsi:type="dcterms:W3CDTF">2026-06-03T20:41:02Z</dcterms:modified>
</cp:coreProperties>
</file>

<file path=docProps/custom.xml><?xml version="1.0" encoding="utf-8"?>
<Properties xmlns="http://schemas.openxmlformats.org/officeDocument/2006/custom-properties" xmlns:vt="http://schemas.openxmlformats.org/officeDocument/2006/docPropsVTypes"/>
</file>