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over-letter"/>
    <w:p>
      <w:pPr>
        <w:pStyle w:val="Heading1"/>
      </w:pPr>
      <w:r>
        <w:t xml:space="preserve">Cover Letter</w:t>
      </w:r>
    </w:p>
    <w:p>
      <w:pPr>
        <w:pStyle w:val="FirstParagraph"/>
      </w:pPr>
      <w:r>
        <w:t xml:space="preserve">June 3, 2026</w:t>
      </w:r>
    </w:p>
    <w:p>
      <w:pPr>
        <w:pStyle w:val="BodyText"/>
      </w:pPr>
      <w:r>
        <w:t xml:space="preserve">Dear Editors,</w:t>
      </w:r>
    </w:p>
    <w:p>
      <w:pPr>
        <w:pStyle w:val="BodyText"/>
      </w:pPr>
      <w:r>
        <w:t xml:space="preserve">Please consider the attached manuscript,</w:t>
      </w:r>
      <w:r>
        <w:t xml:space="preserve"> </w:t>
      </w:r>
      <w:r>
        <w:t xml:space="preserve">“What English Interjections Let Us Predict: Stable Causal-Pragmatic Clustering and Path Dependence,”</w:t>
      </w:r>
      <w:r>
        <w:t xml:space="preserve"> </w:t>
      </w:r>
      <w:r>
        <w:t xml:space="preserve">for publication as a full-length article in Journal of Pragmatics.</w:t>
      </w:r>
    </w:p>
    <w:p>
      <w:pPr>
        <w:pStyle w:val="BodyText"/>
      </w:pPr>
      <w:r>
        <w:t xml:space="preserve">The paper contributes to theoretical pragmatics by asking what identifying a form as an English interjection lets speakers, hearers, and analysts predict in use. It argues that interjections support projectible inferences about prosodic packaging, syntactic supplementarity, use-conditional stance, sequential position, response function, and interactional uptake. The account connects pragmatic category membership with semantics, discourse, interactional linguistics, historical pathways, and philosophy of language, while using corpus probes to show how boundary behaviour and exit residues are structured.</w:t>
      </w:r>
    </w:p>
    <w:p>
      <w:pPr>
        <w:pStyle w:val="BodyText"/>
      </w:pPr>
      <w:r>
        <w:t xml:space="preserve">This framing fits Journal of Pragmatics because the manuscript engages current pragmatic theorizing about how speakers produce and interpret language in context, and because it uses attested evidence to connect pragmatics with neighbouring areas of language study.</w:t>
      </w:r>
    </w:p>
    <w:p>
      <w:pPr>
        <w:pStyle w:val="BodyText"/>
      </w:pPr>
      <w:r>
        <w:t xml:space="preserve">The manuscript is not under consideration elsewhere. An earlier version was posted as LingBuzz 009852 on 2026-03-22: https://lingbuzz.net/lingbuzz/009852.</w:t>
      </w:r>
    </w:p>
    <w:p>
      <w:pPr>
        <w:pStyle w:val="BodyText"/>
      </w:pPr>
      <w:r>
        <w:t xml:space="preserve">Sincerely,</w:t>
      </w:r>
    </w:p>
    <w:p>
      <w:pPr>
        <w:pStyle w:val="BodyText"/>
      </w:pPr>
      <w:r>
        <w:t xml:space="preserve">Brett Reynolds</w:t>
      </w:r>
      <w:r>
        <w:br/>
      </w:r>
      <w:r>
        <w:t xml:space="preserve">Humber Polytechnic and University of Toronto</w:t>
      </w:r>
      <w:r>
        <w:br/>
      </w:r>
      <w:r>
        <w:t xml:space="preserve">brett.reynolds@humber.ca</w:t>
      </w:r>
      <w:r>
        <w:br/>
      </w:r>
      <w:r>
        <w:t xml:space="preserve">ORCID: 0000-0003-0073-7195</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2026-06-03T20:51:10Z</dcterms:created>
  <dcterms:modified xsi:type="dcterms:W3CDTF">2026-06-03T20:51:10Z</dcterms:modified>
</cp:coreProperties>
</file>

<file path=docProps/custom.xml><?xml version="1.0" encoding="utf-8"?>
<Properties xmlns="http://schemas.openxmlformats.org/officeDocument/2006/custom-properties" xmlns:vt="http://schemas.openxmlformats.org/officeDocument/2006/docPropsVTypes"/>
</file>