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117" w:rsidRPr="00F44CAF" w:rsidRDefault="00DF3117" w:rsidP="00DF3117">
      <w:pPr>
        <w:ind w:left="360"/>
        <w:rPr>
          <w:szCs w:val="24"/>
        </w:rPr>
      </w:pP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tanggal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jumlah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bukti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created</w:t>
      </w:r>
      <w:r>
        <w:rPr>
          <w:szCs w:val="24"/>
        </w:rPr>
        <w:t xml:space="preserve"> </w:t>
      </w:r>
      <w:r w:rsidRPr="00F44CAF">
        <w:rPr>
          <w:szCs w:val="24"/>
        </w:rPr>
        <w:t>at, updated</w:t>
      </w:r>
      <w:r>
        <w:rPr>
          <w:szCs w:val="24"/>
        </w:rPr>
        <w:t xml:space="preserve"> </w:t>
      </w:r>
      <w:r w:rsidRPr="00F44CAF">
        <w:rPr>
          <w:szCs w:val="24"/>
        </w:rPr>
        <w:t>at, 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cek</w:t>
      </w:r>
      <w:r>
        <w:rPr>
          <w:szCs w:val="24"/>
        </w:rPr>
        <w:t xml:space="preserve"> </w:t>
      </w:r>
      <w:r w:rsidRPr="00F44CAF">
        <w:rPr>
          <w:szCs w:val="24"/>
        </w:rPr>
        <w:t>approval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pribadi,approved</w:t>
      </w:r>
      <w:r>
        <w:rPr>
          <w:szCs w:val="24"/>
        </w:rPr>
        <w:t xml:space="preserve"> </w:t>
      </w:r>
      <w:r w:rsidRPr="00F44CAF">
        <w:rPr>
          <w:szCs w:val="24"/>
        </w:rPr>
        <w:t>by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pribadi, approved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at. Gambar 4.2.1 berikut ini adalah  tabel user. </w:t>
      </w:r>
    </w:p>
    <w:p w:rsidR="00DF3117" w:rsidRPr="00F44CAF" w:rsidRDefault="00DF3117" w:rsidP="00DF3117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5.5</w:t>
      </w:r>
    </w:p>
    <w:p w:rsidR="00DF3117" w:rsidRPr="00F44CAF" w:rsidRDefault="00DF3117" w:rsidP="00DF3117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 xml:space="preserve">Tabel biaya pribadi 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DF3117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satuan_biaya_pribadi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harga_biaya_pribadi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tanggal_biaya_pribadi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Date 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jumlah_biaya_pribadi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bukti_biaya_pribadi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cek_approval_biaya_pribadi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approved_by_biaya_pribadi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Varchar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DF3117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approved_at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 xml:space="preserve">Datetime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117" w:rsidRPr="00F44CAF" w:rsidRDefault="00DF3117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:rsidR="00690B2F" w:rsidRPr="00DF3117" w:rsidRDefault="00690B2F" w:rsidP="00DF3117"/>
    <w:sectPr w:rsidR="00690B2F" w:rsidRPr="00DF3117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3117" w:rsidRDefault="00DF3117" w:rsidP="00A1571D">
      <w:pPr>
        <w:spacing w:line="240" w:lineRule="auto"/>
      </w:pPr>
      <w:r>
        <w:separator/>
      </w:r>
    </w:p>
  </w:endnote>
  <w:endnote w:type="continuationSeparator" w:id="0">
    <w:p w:rsidR="00DF3117" w:rsidRDefault="00DF311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3117" w:rsidRDefault="00DF3117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DF3117" w:rsidRDefault="00DF311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1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DF3117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10CE9822-BAAB-49EB-8493-763D3868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DF3117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116</Words>
  <Characters>741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