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743"/>
        <w:gridCol w:w="1530"/>
        <w:gridCol w:w="1109"/>
        <w:gridCol w:w="1106"/>
        <w:gridCol w:w="2512"/>
      </w:tblGrid>
      <w:tr w:rsidR="006E21E5" w:rsidRPr="006E21E5" w14:paraId="527DE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6D976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Ref.</w:t>
            </w:r>
          </w:p>
        </w:tc>
        <w:tc>
          <w:tcPr>
            <w:tcW w:w="0" w:type="auto"/>
            <w:vAlign w:val="center"/>
            <w:hideMark/>
          </w:tcPr>
          <w:p w14:paraId="22715EFB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Trabajo</w:t>
            </w:r>
          </w:p>
        </w:tc>
        <w:tc>
          <w:tcPr>
            <w:tcW w:w="0" w:type="auto"/>
            <w:vAlign w:val="center"/>
            <w:hideMark/>
          </w:tcPr>
          <w:p w14:paraId="72559839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Relevancia para la investigación</w:t>
            </w:r>
          </w:p>
        </w:tc>
        <w:tc>
          <w:tcPr>
            <w:tcW w:w="0" w:type="auto"/>
            <w:vAlign w:val="center"/>
            <w:hideMark/>
          </w:tcPr>
          <w:p w14:paraId="58BDC921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Equilibrio</w:t>
            </w:r>
          </w:p>
        </w:tc>
        <w:tc>
          <w:tcPr>
            <w:tcW w:w="0" w:type="auto"/>
            <w:vAlign w:val="center"/>
            <w:hideMark/>
          </w:tcPr>
          <w:p w14:paraId="03D9CBBC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Dinámica</w:t>
            </w:r>
          </w:p>
        </w:tc>
        <w:tc>
          <w:tcPr>
            <w:tcW w:w="0" w:type="auto"/>
            <w:vAlign w:val="center"/>
            <w:hideMark/>
          </w:tcPr>
          <w:p w14:paraId="5569AF7B" w14:textId="77777777" w:rsidR="006E21E5" w:rsidRPr="006E21E5" w:rsidRDefault="006E21E5" w:rsidP="006E21E5">
            <w:pPr>
              <w:rPr>
                <w:b/>
                <w:bCs/>
              </w:rPr>
            </w:pPr>
            <w:r w:rsidRPr="006E21E5">
              <w:rPr>
                <w:b/>
                <w:bCs/>
              </w:rPr>
              <w:t>Aporte principal</w:t>
            </w:r>
          </w:p>
        </w:tc>
      </w:tr>
      <w:tr w:rsidR="006E21E5" w:rsidRPr="006E21E5" w14:paraId="17774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A1F4" w14:textId="77777777" w:rsidR="006E21E5" w:rsidRPr="006E21E5" w:rsidRDefault="006E21E5" w:rsidP="006E21E5">
            <w:r w:rsidRPr="006E21E5">
              <w:t>L1</w:t>
            </w:r>
          </w:p>
        </w:tc>
        <w:tc>
          <w:tcPr>
            <w:tcW w:w="0" w:type="auto"/>
            <w:vAlign w:val="center"/>
            <w:hideMark/>
          </w:tcPr>
          <w:p w14:paraId="09F3E2B0" w14:textId="77777777" w:rsidR="006E21E5" w:rsidRPr="006E21E5" w:rsidRDefault="006E21E5" w:rsidP="006E21E5">
            <w:r w:rsidRPr="006E21E5">
              <w:t xml:space="preserve">TFM: </w:t>
            </w:r>
            <w:r w:rsidRPr="006E21E5">
              <w:rPr>
                <w:i/>
                <w:iCs/>
              </w:rPr>
              <w:t>Estimación de densidad de fluidos mediante orientación angular</w:t>
            </w:r>
          </w:p>
        </w:tc>
        <w:tc>
          <w:tcPr>
            <w:tcW w:w="0" w:type="auto"/>
            <w:vAlign w:val="center"/>
            <w:hideMark/>
          </w:tcPr>
          <w:p w14:paraId="6C4C33A1" w14:textId="77777777" w:rsidR="006E21E5" w:rsidRPr="006E21E5" w:rsidRDefault="006E21E5" w:rsidP="006E21E5">
            <w:r w:rsidRPr="006E21E5">
              <w:t>Base conceptual del doctorado</w:t>
            </w:r>
          </w:p>
        </w:tc>
        <w:tc>
          <w:tcPr>
            <w:tcW w:w="0" w:type="auto"/>
            <w:vAlign w:val="center"/>
            <w:hideMark/>
          </w:tcPr>
          <w:p w14:paraId="4265A272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15CC1A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43CF5E" w14:textId="77777777" w:rsidR="006E21E5" w:rsidRPr="006E21E5" w:rsidRDefault="006E21E5" w:rsidP="006E21E5">
            <w:r w:rsidRPr="006E21E5">
              <w:t>Relación entre densidad y orientación angular</w:t>
            </w:r>
          </w:p>
        </w:tc>
      </w:tr>
      <w:tr w:rsidR="006E21E5" w:rsidRPr="006E21E5" w14:paraId="1580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D9A6" w14:textId="77777777" w:rsidR="006E21E5" w:rsidRPr="006E21E5" w:rsidRDefault="006E21E5" w:rsidP="006E21E5">
            <w:r w:rsidRPr="006E21E5">
              <w:t>R7</w:t>
            </w:r>
          </w:p>
        </w:tc>
        <w:tc>
          <w:tcPr>
            <w:tcW w:w="0" w:type="auto"/>
            <w:vAlign w:val="center"/>
            <w:hideMark/>
          </w:tcPr>
          <w:p w14:paraId="22999BA9" w14:textId="77777777" w:rsidR="006E21E5" w:rsidRPr="006E21E5" w:rsidRDefault="006E21E5" w:rsidP="006E21E5">
            <w:r w:rsidRPr="006E21E5">
              <w:rPr>
                <w:i/>
                <w:iCs/>
              </w:rPr>
              <w:t xml:space="preserve">Free </w:t>
            </w:r>
            <w:proofErr w:type="spellStart"/>
            <w:r w:rsidRPr="006E21E5">
              <w:rPr>
                <w:i/>
                <w:iCs/>
              </w:rPr>
              <w:t>Floating</w:t>
            </w:r>
            <w:proofErr w:type="spellEnd"/>
            <w:r w:rsidRPr="006E21E5">
              <w:rPr>
                <w:i/>
                <w:iCs/>
              </w:rPr>
              <w:t xml:space="preserve"> Tilt </w:t>
            </w:r>
            <w:proofErr w:type="spellStart"/>
            <w:r w:rsidRPr="006E21E5">
              <w:rPr>
                <w:i/>
                <w:iCs/>
              </w:rPr>
              <w:t>Hydrometer</w:t>
            </w:r>
            <w:proofErr w:type="spellEnd"/>
            <w:r w:rsidRPr="006E21E5">
              <w:t xml:space="preserve"> (patente)</w:t>
            </w:r>
          </w:p>
        </w:tc>
        <w:tc>
          <w:tcPr>
            <w:tcW w:w="0" w:type="auto"/>
            <w:vAlign w:val="center"/>
            <w:hideMark/>
          </w:tcPr>
          <w:p w14:paraId="79F55A83" w14:textId="77777777" w:rsidR="006E21E5" w:rsidRPr="006E21E5" w:rsidRDefault="006E21E5" w:rsidP="006E21E5">
            <w:r w:rsidRPr="006E21E5">
              <w:t>Antecedente tecnológico directo</w:t>
            </w:r>
          </w:p>
        </w:tc>
        <w:tc>
          <w:tcPr>
            <w:tcW w:w="0" w:type="auto"/>
            <w:vAlign w:val="center"/>
            <w:hideMark/>
          </w:tcPr>
          <w:p w14:paraId="549E55AA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49412F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568D86" w14:textId="77777777" w:rsidR="006E21E5" w:rsidRPr="006E21E5" w:rsidRDefault="006E21E5" w:rsidP="006E21E5">
            <w:r w:rsidRPr="006E21E5">
              <w:t xml:space="preserve">Obtención de gravedad específica mediante inclinación de un cuerpo flotante con acelerómetro interno. </w:t>
            </w:r>
            <w:hyperlink r:id="rId4" w:history="1">
              <w:r w:rsidRPr="006E21E5">
                <w:rPr>
                  <w:rStyle w:val="Hipervnculo"/>
                </w:rPr>
                <w:t>[patents.google.com]</w:t>
              </w:r>
            </w:hyperlink>
            <w:r w:rsidRPr="006E21E5">
              <w:t xml:space="preserve">, </w:t>
            </w:r>
            <w:hyperlink r:id="rId5" w:history="1">
              <w:r w:rsidRPr="006E21E5">
                <w:rPr>
                  <w:rStyle w:val="Hipervnculo"/>
                </w:rPr>
                <w:t>[patents.justia.com]</w:t>
              </w:r>
            </w:hyperlink>
          </w:p>
        </w:tc>
      </w:tr>
      <w:tr w:rsidR="006E21E5" w:rsidRPr="006E21E5" w14:paraId="1349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6CA6" w14:textId="77777777" w:rsidR="006E21E5" w:rsidRPr="006E21E5" w:rsidRDefault="006E21E5" w:rsidP="006E21E5">
            <w:r w:rsidRPr="006E21E5">
              <w:t>R8</w:t>
            </w:r>
          </w:p>
        </w:tc>
        <w:tc>
          <w:tcPr>
            <w:tcW w:w="0" w:type="auto"/>
            <w:vAlign w:val="center"/>
            <w:hideMark/>
          </w:tcPr>
          <w:p w14:paraId="0A6F249A" w14:textId="77777777" w:rsidR="006E21E5" w:rsidRPr="006E21E5" w:rsidRDefault="006E21E5" w:rsidP="006E21E5">
            <w:r w:rsidRPr="006E21E5">
              <w:t>Tesis PUC-Rio (</w:t>
            </w:r>
            <w:hyperlink r:id="rId6" w:history="1">
              <w:r w:rsidRPr="006E21E5">
                <w:rPr>
                  <w:rStyle w:val="Hipervnculo"/>
                </w:rPr>
                <w:t>Ronan Alves da Paixão</w:t>
              </w:r>
            </w:hyperlink>
            <w:r w:rsidRPr="006E21E5">
              <w:t>)</w:t>
            </w:r>
          </w:p>
        </w:tc>
        <w:tc>
          <w:tcPr>
            <w:tcW w:w="0" w:type="auto"/>
            <w:vAlign w:val="center"/>
            <w:hideMark/>
          </w:tcPr>
          <w:p w14:paraId="64DBEB01" w14:textId="77777777" w:rsidR="006E21E5" w:rsidRPr="006E21E5" w:rsidRDefault="006E21E5" w:rsidP="006E21E5">
            <w:r w:rsidRPr="006E21E5">
              <w:t>Antecedente académico más próximo</w:t>
            </w:r>
          </w:p>
        </w:tc>
        <w:tc>
          <w:tcPr>
            <w:tcW w:w="0" w:type="auto"/>
            <w:vAlign w:val="center"/>
            <w:hideMark/>
          </w:tcPr>
          <w:p w14:paraId="63D37501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3C99EE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29EA0EE3" w14:textId="77777777" w:rsidR="006E21E5" w:rsidRPr="006E21E5" w:rsidRDefault="006E21E5" w:rsidP="006E21E5">
            <w:r w:rsidRPr="006E21E5">
              <w:t xml:space="preserve">Modelado hidrostático, centro de carena, ángulo de equilibrio y caracterización metrológica de densímetros basados en inclinación. </w:t>
            </w:r>
            <w:hyperlink r:id="rId7" w:history="1">
              <w:r w:rsidRPr="006E21E5">
                <w:rPr>
                  <w:rStyle w:val="Hipervnculo"/>
                </w:rPr>
                <w:t>[</w:t>
              </w:r>
              <w:proofErr w:type="spellStart"/>
              <w:proofErr w:type="gramStart"/>
              <w:r w:rsidRPr="006E21E5">
                <w:rPr>
                  <w:rStyle w:val="Hipervnculo"/>
                </w:rPr>
                <w:t>maxwell.vr</w:t>
              </w:r>
              <w:proofErr w:type="spellEnd"/>
              <w:proofErr w:type="gramEnd"/>
              <w:r w:rsidRPr="006E21E5">
                <w:rPr>
                  <w:rStyle w:val="Hipervnculo"/>
                </w:rPr>
                <w:t>...puc-rio.br]</w:t>
              </w:r>
            </w:hyperlink>
          </w:p>
        </w:tc>
      </w:tr>
      <w:tr w:rsidR="006E21E5" w:rsidRPr="006E21E5" w14:paraId="22384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C488" w14:textId="77777777" w:rsidR="006E21E5" w:rsidRPr="006E21E5" w:rsidRDefault="006E21E5" w:rsidP="006E21E5">
            <w:r w:rsidRPr="006E21E5">
              <w:t>R3</w:t>
            </w:r>
          </w:p>
        </w:tc>
        <w:tc>
          <w:tcPr>
            <w:tcW w:w="0" w:type="auto"/>
            <w:vAlign w:val="center"/>
            <w:hideMark/>
          </w:tcPr>
          <w:p w14:paraId="378B55EC" w14:textId="77777777" w:rsidR="006E21E5" w:rsidRPr="006E21E5" w:rsidRDefault="006E21E5" w:rsidP="006E21E5">
            <w:r w:rsidRPr="006E21E5">
              <w:t>Sensor hidrostático de nivel y densidad mediante presión</w:t>
            </w:r>
          </w:p>
        </w:tc>
        <w:tc>
          <w:tcPr>
            <w:tcW w:w="0" w:type="auto"/>
            <w:vAlign w:val="center"/>
            <w:hideMark/>
          </w:tcPr>
          <w:p w14:paraId="776C0145" w14:textId="77777777" w:rsidR="006E21E5" w:rsidRPr="006E21E5" w:rsidRDefault="006E21E5" w:rsidP="006E21E5">
            <w:r w:rsidRPr="006E21E5">
              <w:t>Comparación metodológica</w:t>
            </w:r>
          </w:p>
        </w:tc>
        <w:tc>
          <w:tcPr>
            <w:tcW w:w="0" w:type="auto"/>
            <w:vAlign w:val="center"/>
            <w:hideMark/>
          </w:tcPr>
          <w:p w14:paraId="0579994C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FABB5F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F2FF48" w14:textId="77777777" w:rsidR="006E21E5" w:rsidRPr="006E21E5" w:rsidRDefault="006E21E5" w:rsidP="006E21E5">
            <w:r w:rsidRPr="006E21E5">
              <w:t>Obtención de densidad desde presión hidrostática, sin flotador ni inclinación.</w:t>
            </w:r>
          </w:p>
        </w:tc>
      </w:tr>
      <w:tr w:rsidR="006E21E5" w:rsidRPr="006E21E5" w14:paraId="6F93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B164" w14:textId="77777777" w:rsidR="006E21E5" w:rsidRPr="006E21E5" w:rsidRDefault="006E21E5" w:rsidP="006E21E5">
            <w:r w:rsidRPr="006E21E5">
              <w:t>R1</w:t>
            </w:r>
          </w:p>
        </w:tc>
        <w:tc>
          <w:tcPr>
            <w:tcW w:w="0" w:type="auto"/>
            <w:vAlign w:val="center"/>
            <w:hideMark/>
          </w:tcPr>
          <w:p w14:paraId="122345F0" w14:textId="77777777" w:rsidR="006E21E5" w:rsidRPr="006E21E5" w:rsidRDefault="006E21E5" w:rsidP="006E21E5">
            <w:proofErr w:type="spellStart"/>
            <w:r w:rsidRPr="006E21E5">
              <w:t>Hydrometer</w:t>
            </w:r>
            <w:proofErr w:type="spellEnd"/>
            <w:r w:rsidRPr="006E21E5">
              <w:t xml:space="preserve"> óptico para baterías</w:t>
            </w:r>
          </w:p>
        </w:tc>
        <w:tc>
          <w:tcPr>
            <w:tcW w:w="0" w:type="auto"/>
            <w:vAlign w:val="center"/>
            <w:hideMark/>
          </w:tcPr>
          <w:p w14:paraId="6E3EBE49" w14:textId="77777777" w:rsidR="006E21E5" w:rsidRPr="006E21E5" w:rsidRDefault="006E21E5" w:rsidP="006E21E5">
            <w:r w:rsidRPr="006E21E5"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816D5E6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18E19A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938CF7" w14:textId="77777777" w:rsidR="006E21E5" w:rsidRPr="006E21E5" w:rsidRDefault="006E21E5" w:rsidP="006E21E5">
            <w:r w:rsidRPr="006E21E5">
              <w:t>Medición óptica de gravedad específica.</w:t>
            </w:r>
          </w:p>
        </w:tc>
      </w:tr>
      <w:tr w:rsidR="006E21E5" w:rsidRPr="006E21E5" w14:paraId="19DCC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6936" w14:textId="77777777" w:rsidR="006E21E5" w:rsidRPr="006E21E5" w:rsidRDefault="006E21E5" w:rsidP="006E21E5">
            <w:r w:rsidRPr="006E21E5">
              <w:lastRenderedPageBreak/>
              <w:t>R4</w:t>
            </w:r>
          </w:p>
        </w:tc>
        <w:tc>
          <w:tcPr>
            <w:tcW w:w="0" w:type="auto"/>
            <w:vAlign w:val="center"/>
            <w:hideMark/>
          </w:tcPr>
          <w:p w14:paraId="3D82E8E6" w14:textId="77777777" w:rsidR="006E21E5" w:rsidRPr="006E21E5" w:rsidRDefault="006E21E5" w:rsidP="006E21E5">
            <w:r w:rsidRPr="006E21E5">
              <w:t>MEMS resonador densidad-viscosidad</w:t>
            </w:r>
          </w:p>
        </w:tc>
        <w:tc>
          <w:tcPr>
            <w:tcW w:w="0" w:type="auto"/>
            <w:vAlign w:val="center"/>
            <w:hideMark/>
          </w:tcPr>
          <w:p w14:paraId="622DA6CE" w14:textId="77777777" w:rsidR="006E21E5" w:rsidRPr="006E21E5" w:rsidRDefault="006E21E5" w:rsidP="006E21E5">
            <w:r w:rsidRPr="006E21E5">
              <w:t>Tecnología alternativa</w:t>
            </w:r>
          </w:p>
        </w:tc>
        <w:tc>
          <w:tcPr>
            <w:tcW w:w="0" w:type="auto"/>
            <w:vAlign w:val="center"/>
            <w:hideMark/>
          </w:tcPr>
          <w:p w14:paraId="0C651238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78989B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8336DE" w14:textId="77777777" w:rsidR="006E21E5" w:rsidRPr="006E21E5" w:rsidRDefault="006E21E5" w:rsidP="006E21E5">
            <w:r w:rsidRPr="006E21E5">
              <w:t>Estimación dinámica mediante resonancia MEMS.</w:t>
            </w:r>
          </w:p>
        </w:tc>
      </w:tr>
      <w:tr w:rsidR="006E21E5" w:rsidRPr="006E21E5" w14:paraId="0E04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EBC3" w14:textId="77777777" w:rsidR="006E21E5" w:rsidRPr="006E21E5" w:rsidRDefault="006E21E5" w:rsidP="006E21E5">
            <w:r w:rsidRPr="006E21E5">
              <w:t>R5</w:t>
            </w:r>
          </w:p>
        </w:tc>
        <w:tc>
          <w:tcPr>
            <w:tcW w:w="0" w:type="auto"/>
            <w:vAlign w:val="center"/>
            <w:hideMark/>
          </w:tcPr>
          <w:p w14:paraId="0BE46EC3" w14:textId="77777777" w:rsidR="006E21E5" w:rsidRPr="006E21E5" w:rsidRDefault="006E21E5" w:rsidP="006E21E5">
            <w:r w:rsidRPr="006E21E5">
              <w:t xml:space="preserve">Sensor ultrasónico </w:t>
            </w:r>
            <w:proofErr w:type="spellStart"/>
            <w:r w:rsidRPr="006E21E5">
              <w:t>AlN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9D6ED" w14:textId="77777777" w:rsidR="006E21E5" w:rsidRPr="006E21E5" w:rsidRDefault="006E21E5" w:rsidP="006E21E5">
            <w:r w:rsidRPr="006E21E5">
              <w:t>Tecnología alternativa</w:t>
            </w:r>
          </w:p>
        </w:tc>
        <w:tc>
          <w:tcPr>
            <w:tcW w:w="0" w:type="auto"/>
            <w:vAlign w:val="center"/>
            <w:hideMark/>
          </w:tcPr>
          <w:p w14:paraId="3E3722C1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3D2C17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D1505D" w14:textId="77777777" w:rsidR="006E21E5" w:rsidRPr="006E21E5" w:rsidRDefault="006E21E5" w:rsidP="006E21E5">
            <w:r w:rsidRPr="006E21E5">
              <w:t>Medición acústica de densidad.</w:t>
            </w:r>
          </w:p>
        </w:tc>
      </w:tr>
      <w:tr w:rsidR="006E21E5" w:rsidRPr="006E21E5" w14:paraId="4683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3C36" w14:textId="77777777" w:rsidR="006E21E5" w:rsidRPr="006E21E5" w:rsidRDefault="006E21E5" w:rsidP="006E21E5">
            <w:r w:rsidRPr="006E21E5">
              <w:t>R6</w:t>
            </w:r>
          </w:p>
        </w:tc>
        <w:tc>
          <w:tcPr>
            <w:tcW w:w="0" w:type="auto"/>
            <w:vAlign w:val="center"/>
            <w:hideMark/>
          </w:tcPr>
          <w:p w14:paraId="185EDAAE" w14:textId="77777777" w:rsidR="006E21E5" w:rsidRPr="006E21E5" w:rsidRDefault="006E21E5" w:rsidP="006E21E5">
            <w:r w:rsidRPr="006E21E5">
              <w:t>Sensor capacitivo de densidad y velocidad</w:t>
            </w:r>
          </w:p>
        </w:tc>
        <w:tc>
          <w:tcPr>
            <w:tcW w:w="0" w:type="auto"/>
            <w:vAlign w:val="center"/>
            <w:hideMark/>
          </w:tcPr>
          <w:p w14:paraId="09F810BE" w14:textId="77777777" w:rsidR="006E21E5" w:rsidRPr="006E21E5" w:rsidRDefault="006E21E5" w:rsidP="006E21E5">
            <w:r w:rsidRPr="006E21E5">
              <w:t>Tecnología alternativa</w:t>
            </w:r>
          </w:p>
        </w:tc>
        <w:tc>
          <w:tcPr>
            <w:tcW w:w="0" w:type="auto"/>
            <w:vAlign w:val="center"/>
            <w:hideMark/>
          </w:tcPr>
          <w:p w14:paraId="0CA70019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BB85F6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0F2821" w14:textId="77777777" w:rsidR="006E21E5" w:rsidRPr="006E21E5" w:rsidRDefault="006E21E5" w:rsidP="006E21E5">
            <w:r w:rsidRPr="006E21E5">
              <w:t>Densidad capacitiva y flujo de hidrógeno líquido.</w:t>
            </w:r>
          </w:p>
        </w:tc>
      </w:tr>
      <w:tr w:rsidR="006E21E5" w:rsidRPr="006E21E5" w14:paraId="1F7EB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34C8" w14:textId="77777777" w:rsidR="006E21E5" w:rsidRPr="006E21E5" w:rsidRDefault="006E21E5" w:rsidP="006E21E5">
            <w:r w:rsidRPr="006E21E5">
              <w:t>R9</w:t>
            </w:r>
          </w:p>
        </w:tc>
        <w:tc>
          <w:tcPr>
            <w:tcW w:w="0" w:type="auto"/>
            <w:vAlign w:val="center"/>
            <w:hideMark/>
          </w:tcPr>
          <w:p w14:paraId="55D4ACE7" w14:textId="77777777" w:rsidR="006E21E5" w:rsidRPr="006E21E5" w:rsidRDefault="006E21E5" w:rsidP="006E21E5">
            <w:r w:rsidRPr="006E21E5">
              <w:t xml:space="preserve">Chen et al. (2023) </w:t>
            </w:r>
            <w:proofErr w:type="spellStart"/>
            <w:r w:rsidRPr="006E21E5">
              <w:rPr>
                <w:i/>
                <w:iCs/>
              </w:rPr>
              <w:t>Viscous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effects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on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the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added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mass</w:t>
            </w:r>
            <w:proofErr w:type="spellEnd"/>
            <w:r w:rsidRPr="006E21E5">
              <w:rPr>
                <w:i/>
                <w:iCs/>
              </w:rPr>
              <w:t xml:space="preserve"> and </w:t>
            </w:r>
            <w:proofErr w:type="spellStart"/>
            <w:r w:rsidRPr="006E21E5">
              <w:rPr>
                <w:i/>
                <w:iCs/>
              </w:rPr>
              <w:t>damping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forces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during</w:t>
            </w:r>
            <w:proofErr w:type="spellEnd"/>
            <w:r w:rsidRPr="006E21E5">
              <w:rPr>
                <w:i/>
                <w:iCs/>
              </w:rPr>
              <w:t xml:space="preserve"> free </w:t>
            </w:r>
            <w:proofErr w:type="spellStart"/>
            <w:r w:rsidRPr="006E21E5">
              <w:rPr>
                <w:i/>
                <w:iCs/>
              </w:rPr>
              <w:t>heave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decay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of</w:t>
            </w:r>
            <w:proofErr w:type="spellEnd"/>
            <w:r w:rsidRPr="006E21E5">
              <w:rPr>
                <w:i/>
                <w:iCs/>
              </w:rPr>
              <w:t xml:space="preserve"> a </w:t>
            </w:r>
            <w:proofErr w:type="spellStart"/>
            <w:r w:rsidRPr="006E21E5">
              <w:rPr>
                <w:i/>
                <w:iCs/>
              </w:rPr>
              <w:t>floating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cylinder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with</w:t>
            </w:r>
            <w:proofErr w:type="spellEnd"/>
            <w:r w:rsidRPr="006E21E5">
              <w:rPr>
                <w:i/>
                <w:iCs/>
              </w:rPr>
              <w:t xml:space="preserve"> a </w:t>
            </w:r>
            <w:proofErr w:type="spellStart"/>
            <w:r w:rsidRPr="006E21E5">
              <w:rPr>
                <w:i/>
                <w:iCs/>
              </w:rPr>
              <w:t>hemispherical</w:t>
            </w:r>
            <w:proofErr w:type="spellEnd"/>
            <w:r w:rsidRPr="006E21E5">
              <w:rPr>
                <w:i/>
                <w:iCs/>
              </w:rPr>
              <w:t xml:space="preserve"> bottom</w:t>
            </w:r>
          </w:p>
        </w:tc>
        <w:tc>
          <w:tcPr>
            <w:tcW w:w="0" w:type="auto"/>
            <w:vAlign w:val="center"/>
            <w:hideMark/>
          </w:tcPr>
          <w:p w14:paraId="5AFA085C" w14:textId="77777777" w:rsidR="006E21E5" w:rsidRPr="006E21E5" w:rsidRDefault="006E21E5" w:rsidP="006E21E5">
            <w:r w:rsidRPr="006E21E5">
              <w:t>Muy alta</w:t>
            </w:r>
          </w:p>
        </w:tc>
        <w:tc>
          <w:tcPr>
            <w:tcW w:w="0" w:type="auto"/>
            <w:vAlign w:val="center"/>
            <w:hideMark/>
          </w:tcPr>
          <w:p w14:paraId="451FA795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6CEA20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✅✅✅</w:t>
            </w:r>
          </w:p>
        </w:tc>
        <w:tc>
          <w:tcPr>
            <w:tcW w:w="0" w:type="auto"/>
            <w:vAlign w:val="center"/>
            <w:hideMark/>
          </w:tcPr>
          <w:p w14:paraId="6F5EB626" w14:textId="77777777" w:rsidR="006E21E5" w:rsidRPr="006E21E5" w:rsidRDefault="006E21E5" w:rsidP="006E21E5">
            <w:r w:rsidRPr="006E21E5">
              <w:t>Cuantifica masa añadida y amortiguamiento viscoso en un cilindro con fondo hemisférico mediante ensayos de decaimiento libre. Constituye referencia directa para la formulación dinámica de la cápsula.</w:t>
            </w:r>
          </w:p>
        </w:tc>
      </w:tr>
      <w:tr w:rsidR="006E21E5" w:rsidRPr="006E21E5" w14:paraId="1489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F707" w14:textId="77777777" w:rsidR="006E21E5" w:rsidRPr="006E21E5" w:rsidRDefault="006E21E5" w:rsidP="006E21E5">
            <w:r w:rsidRPr="006E21E5">
              <w:t>R10</w:t>
            </w:r>
          </w:p>
        </w:tc>
        <w:tc>
          <w:tcPr>
            <w:tcW w:w="0" w:type="auto"/>
            <w:vAlign w:val="center"/>
            <w:hideMark/>
          </w:tcPr>
          <w:p w14:paraId="1763A069" w14:textId="77777777" w:rsidR="006E21E5" w:rsidRPr="006E21E5" w:rsidRDefault="006E21E5" w:rsidP="006E21E5">
            <w:r w:rsidRPr="006E21E5">
              <w:t xml:space="preserve">Kim et al. (2020) </w:t>
            </w:r>
            <w:r w:rsidRPr="006E21E5">
              <w:rPr>
                <w:i/>
                <w:iCs/>
              </w:rPr>
              <w:t xml:space="preserve">Experimental and </w:t>
            </w:r>
            <w:proofErr w:type="spellStart"/>
            <w:r w:rsidRPr="006E21E5">
              <w:rPr>
                <w:i/>
                <w:iCs/>
              </w:rPr>
              <w:t>numerical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estimation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on</w:t>
            </w:r>
            <w:proofErr w:type="spellEnd"/>
            <w:r w:rsidRPr="006E21E5">
              <w:rPr>
                <w:i/>
                <w:iCs/>
              </w:rPr>
              <w:t xml:space="preserve"> roll </w:t>
            </w:r>
            <w:proofErr w:type="spellStart"/>
            <w:r w:rsidRPr="006E21E5">
              <w:rPr>
                <w:i/>
                <w:iCs/>
              </w:rPr>
              <w:t>damping</w:t>
            </w:r>
            <w:proofErr w:type="spellEnd"/>
            <w:r w:rsidRPr="006E21E5">
              <w:rPr>
                <w:i/>
                <w:iCs/>
              </w:rPr>
              <w:t xml:space="preserve"> and </w:t>
            </w:r>
            <w:proofErr w:type="spellStart"/>
            <w:r w:rsidRPr="006E21E5">
              <w:rPr>
                <w:i/>
                <w:iCs/>
              </w:rPr>
              <w:t>pressure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on</w:t>
            </w:r>
            <w:proofErr w:type="spellEnd"/>
            <w:r w:rsidRPr="006E21E5">
              <w:rPr>
                <w:i/>
                <w:iCs/>
              </w:rPr>
              <w:t xml:space="preserve"> a 2-D rectangular </w:t>
            </w:r>
            <w:proofErr w:type="spellStart"/>
            <w:r w:rsidRPr="006E21E5">
              <w:rPr>
                <w:i/>
                <w:iCs/>
              </w:rPr>
              <w:t>structure</w:t>
            </w:r>
            <w:proofErr w:type="spellEnd"/>
            <w:r w:rsidRPr="006E21E5">
              <w:rPr>
                <w:i/>
                <w:iCs/>
              </w:rPr>
              <w:t xml:space="preserve"> in free roll </w:t>
            </w:r>
            <w:proofErr w:type="spellStart"/>
            <w:r w:rsidRPr="006E21E5">
              <w:rPr>
                <w:i/>
                <w:iCs/>
              </w:rPr>
              <w:t>decay</w:t>
            </w:r>
            <w:proofErr w:type="spellEnd"/>
            <w:r w:rsidRPr="006E21E5">
              <w:rPr>
                <w:i/>
                <w:i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40D9FF4" w14:textId="77777777" w:rsidR="006E21E5" w:rsidRPr="006E21E5" w:rsidRDefault="006E21E5" w:rsidP="006E21E5">
            <w:r w:rsidRPr="006E21E5">
              <w:t>Alta</w:t>
            </w:r>
          </w:p>
        </w:tc>
        <w:tc>
          <w:tcPr>
            <w:tcW w:w="0" w:type="auto"/>
            <w:vAlign w:val="center"/>
            <w:hideMark/>
          </w:tcPr>
          <w:p w14:paraId="79BE3C3D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19DFE2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14:paraId="05AE8DFD" w14:textId="77777777" w:rsidR="006E21E5" w:rsidRPr="006E21E5" w:rsidRDefault="006E21E5" w:rsidP="006E21E5">
            <w:r w:rsidRPr="006E21E5">
              <w:t>Estimación experimental y numérica del amortiguamiento rotacional a partir de ensayos de decaimiento angular libre.</w:t>
            </w:r>
          </w:p>
        </w:tc>
      </w:tr>
      <w:tr w:rsidR="006E21E5" w:rsidRPr="006E21E5" w14:paraId="5E45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12B4" w14:textId="77777777" w:rsidR="006E21E5" w:rsidRPr="006E21E5" w:rsidRDefault="006E21E5" w:rsidP="006E21E5">
            <w:r w:rsidRPr="006E21E5">
              <w:t>R11</w:t>
            </w:r>
          </w:p>
        </w:tc>
        <w:tc>
          <w:tcPr>
            <w:tcW w:w="0" w:type="auto"/>
            <w:vAlign w:val="center"/>
            <w:hideMark/>
          </w:tcPr>
          <w:p w14:paraId="1A6A30A6" w14:textId="77777777" w:rsidR="006E21E5" w:rsidRPr="006E21E5" w:rsidRDefault="006E21E5" w:rsidP="006E21E5">
            <w:proofErr w:type="spellStart"/>
            <w:r w:rsidRPr="006E21E5">
              <w:t>Fernandes</w:t>
            </w:r>
            <w:proofErr w:type="spellEnd"/>
            <w:r w:rsidRPr="006E21E5">
              <w:t xml:space="preserve"> et al. (2018) </w:t>
            </w:r>
            <w:r w:rsidRPr="006E21E5">
              <w:rPr>
                <w:i/>
                <w:iCs/>
              </w:rPr>
              <w:t xml:space="preserve">Linear </w:t>
            </w:r>
            <w:r w:rsidRPr="006E21E5">
              <w:rPr>
                <w:i/>
                <w:iCs/>
              </w:rPr>
              <w:lastRenderedPageBreak/>
              <w:t xml:space="preserve">and non-linear roll </w:t>
            </w:r>
            <w:proofErr w:type="spellStart"/>
            <w:r w:rsidRPr="006E21E5">
              <w:rPr>
                <w:i/>
                <w:iCs/>
              </w:rPr>
              <w:t>damping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of</w:t>
            </w:r>
            <w:proofErr w:type="spellEnd"/>
            <w:r w:rsidRPr="006E21E5">
              <w:rPr>
                <w:i/>
                <w:iCs/>
              </w:rPr>
              <w:t xml:space="preserve"> a FPSO </w:t>
            </w:r>
            <w:proofErr w:type="spellStart"/>
            <w:r w:rsidRPr="006E21E5">
              <w:rPr>
                <w:i/>
                <w:iCs/>
              </w:rPr>
              <w:t>via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system</w:t>
            </w:r>
            <w:proofErr w:type="spellEnd"/>
            <w:r w:rsidRPr="006E21E5">
              <w:rPr>
                <w:i/>
                <w:iCs/>
              </w:rPr>
              <w:t xml:space="preserve"> </w:t>
            </w:r>
            <w:proofErr w:type="spellStart"/>
            <w:r w:rsidRPr="006E21E5">
              <w:rPr>
                <w:i/>
                <w:iCs/>
              </w:rPr>
              <w:t>identification</w:t>
            </w:r>
            <w:proofErr w:type="spellEnd"/>
            <w:r w:rsidRPr="006E21E5">
              <w:rPr>
                <w:i/>
                <w:i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6D91F0D" w14:textId="77777777" w:rsidR="006E21E5" w:rsidRPr="006E21E5" w:rsidRDefault="006E21E5" w:rsidP="006E21E5">
            <w:r w:rsidRPr="006E21E5">
              <w:lastRenderedPageBreak/>
              <w:t>Muy alta</w:t>
            </w:r>
          </w:p>
        </w:tc>
        <w:tc>
          <w:tcPr>
            <w:tcW w:w="0" w:type="auto"/>
            <w:vAlign w:val="center"/>
            <w:hideMark/>
          </w:tcPr>
          <w:p w14:paraId="02893242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59BD41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✅✅✅</w:t>
            </w:r>
          </w:p>
        </w:tc>
        <w:tc>
          <w:tcPr>
            <w:tcW w:w="0" w:type="auto"/>
            <w:vAlign w:val="center"/>
            <w:hideMark/>
          </w:tcPr>
          <w:p w14:paraId="61BE580E" w14:textId="77777777" w:rsidR="006E21E5" w:rsidRPr="006E21E5" w:rsidRDefault="006E21E5" w:rsidP="006E21E5">
            <w:r w:rsidRPr="006E21E5">
              <w:t xml:space="preserve">Identificación de parámetros dinámicos </w:t>
            </w:r>
            <w:r w:rsidRPr="006E21E5">
              <w:lastRenderedPageBreak/>
              <w:t>mediante respuesta temporal. Referencia clave para la futura identificación inversa de parámetros hidrodinámicos.</w:t>
            </w:r>
          </w:p>
        </w:tc>
      </w:tr>
      <w:tr w:rsidR="006E21E5" w:rsidRPr="006E21E5" w14:paraId="5F82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8FCF" w14:textId="77777777" w:rsidR="006E21E5" w:rsidRPr="006E21E5" w:rsidRDefault="006E21E5" w:rsidP="006E21E5">
            <w:r w:rsidRPr="006E21E5">
              <w:lastRenderedPageBreak/>
              <w:t>R12</w:t>
            </w:r>
          </w:p>
        </w:tc>
        <w:tc>
          <w:tcPr>
            <w:tcW w:w="0" w:type="auto"/>
            <w:vAlign w:val="center"/>
            <w:hideMark/>
          </w:tcPr>
          <w:p w14:paraId="3E32CA2C" w14:textId="77777777" w:rsidR="006E21E5" w:rsidRPr="006E21E5" w:rsidRDefault="006E21E5" w:rsidP="006E21E5">
            <w:r w:rsidRPr="006E21E5">
              <w:t xml:space="preserve">Literatura clásica de roll </w:t>
            </w:r>
            <w:proofErr w:type="spellStart"/>
            <w:r w:rsidRPr="006E21E5">
              <w:t>decay</w:t>
            </w:r>
            <w:proofErr w:type="spellEnd"/>
            <w:r w:rsidRPr="006E21E5">
              <w:t xml:space="preserve"> naval</w:t>
            </w:r>
          </w:p>
        </w:tc>
        <w:tc>
          <w:tcPr>
            <w:tcW w:w="0" w:type="auto"/>
            <w:vAlign w:val="center"/>
            <w:hideMark/>
          </w:tcPr>
          <w:p w14:paraId="3D82C8E2" w14:textId="77777777" w:rsidR="006E21E5" w:rsidRPr="006E21E5" w:rsidRDefault="006E21E5" w:rsidP="006E21E5">
            <w:r w:rsidRPr="006E21E5">
              <w:t>Alta</w:t>
            </w:r>
          </w:p>
        </w:tc>
        <w:tc>
          <w:tcPr>
            <w:tcW w:w="0" w:type="auto"/>
            <w:vAlign w:val="center"/>
            <w:hideMark/>
          </w:tcPr>
          <w:p w14:paraId="5D616A34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344080" w14:textId="77777777" w:rsidR="006E21E5" w:rsidRPr="006E21E5" w:rsidRDefault="006E21E5" w:rsidP="006E21E5">
            <w:r w:rsidRPr="006E21E5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14:paraId="589B791E" w14:textId="77777777" w:rsidR="006E21E5" w:rsidRPr="006E21E5" w:rsidRDefault="006E21E5" w:rsidP="006E21E5">
            <w:r w:rsidRPr="006E21E5">
              <w:t>Bases para amortiguamiento no lineal, estabilidad dinámica y técnicas de identificación de balanceo.</w:t>
            </w:r>
          </w:p>
        </w:tc>
      </w:tr>
    </w:tbl>
    <w:p w14:paraId="751E51B8" w14:textId="77777777" w:rsidR="00626425" w:rsidRDefault="00626425"/>
    <w:sectPr w:rsidR="00626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E5"/>
    <w:rsid w:val="00626425"/>
    <w:rsid w:val="006C43A6"/>
    <w:rsid w:val="006E21E5"/>
    <w:rsid w:val="00A5303B"/>
    <w:rsid w:val="00EE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833EE"/>
  <w15:chartTrackingRefBased/>
  <w15:docId w15:val="{4A0900FB-727D-4878-9798-5B263FDC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1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21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2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axwell.vrac.puc-rio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ffice.com/search?q=Ronan+Alves+da+Paix%c3%a3o&amp;EntityRepresentationId=51094f9a-45b7-8e01-a86d-ae35f1e8b72c" TargetMode="External"/><Relationship Id="rId5" Type="http://schemas.openxmlformats.org/officeDocument/2006/relationships/hyperlink" Target="https://patents.justia.com/patent/20140260607" TargetMode="External"/><Relationship Id="rId4" Type="http://schemas.openxmlformats.org/officeDocument/2006/relationships/hyperlink" Target="https://patents.google.com/patent/US9234828B2/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2245</Characters>
  <Application>Microsoft Office Word</Application>
  <DocSecurity>0</DocSecurity>
  <Lines>18</Lines>
  <Paragraphs>5</Paragraphs>
  <ScaleCrop>false</ScaleCrop>
  <Company>Obrascon Huarte Lain SA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Gold Araoz</dc:creator>
  <cp:keywords/>
  <dc:description/>
  <cp:lastModifiedBy>Fernando Gold Araoz</cp:lastModifiedBy>
  <cp:revision>1</cp:revision>
  <dcterms:created xsi:type="dcterms:W3CDTF">2026-10-20T10:33:00Z</dcterms:created>
  <dcterms:modified xsi:type="dcterms:W3CDTF">2026-10-20T10:35:00Z</dcterms:modified>
</cp:coreProperties>
</file>