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ReLU function (Rectified Linear Unit)，常被翻譯為『修正線性單元』，是一種神經網路當中常用的 Activation function。被認為具有一定程度的生物原理。（雖然我並不清楚是什麼原理。）</w:t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以下是 ReLU 的公式:</w:t>
      </w:r>
    </w:p>
    <w:p w:rsidR="00AF2239" w:rsidRPr="00AF2239" w:rsidRDefault="00AF2239" w:rsidP="00AF22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866904" cy="498858"/>
            <wp:effectExtent l="0" t="0" r="0" b="0"/>
            <wp:docPr id="7" name="圖片 7" descr="https://i0.wp.com/clay-atlas.com/wp-content/uploads/2019/10/image-35.png?resize=640%2C6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clay-atlas.com/wp-content/uploads/2019/10/image-35.png?resize=640%2C66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6" cy="51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為了驗證這個公式，我寫了個 Python 的小程式來畫圖。</w:t>
      </w:r>
    </w:p>
    <w:p w:rsidR="00AF2239" w:rsidRPr="00AF2239" w:rsidRDefault="00AF2239" w:rsidP="00AF22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AF2239">
        <w:rPr>
          <w:rFonts w:ascii="細明體" w:eastAsia="細明體" w:hAnsi="細明體" w:cs="細明體"/>
          <w:i/>
          <w:iCs/>
          <w:color w:val="408080"/>
          <w:kern w:val="0"/>
          <w:szCs w:val="24"/>
        </w:rPr>
        <w:t># -*- coding: utf-8 -*-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math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matplotlib.pyplot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as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plt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[]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dx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-20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while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dx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&lt;=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20</w:t>
      </w:r>
      <w:r w:rsidRPr="00AF2239">
        <w:rPr>
          <w:rFonts w:ascii="細明體" w:eastAsia="細明體" w:hAnsi="細明體" w:cs="細明體"/>
          <w:kern w:val="0"/>
          <w:szCs w:val="24"/>
        </w:rPr>
        <w:t>:</w:t>
      </w:r>
      <w:r w:rsidRPr="00AF2239">
        <w:rPr>
          <w:rFonts w:ascii="細明體" w:eastAsia="細明體" w:hAnsi="細明體" w:cs="細明體"/>
          <w:kern w:val="0"/>
          <w:szCs w:val="24"/>
        </w:rPr>
        <w:br/>
        <w:t>    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append(dx)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    dx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+=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0.1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0000FF"/>
          <w:kern w:val="0"/>
          <w:szCs w:val="24"/>
        </w:rPr>
        <w:t>ReLU</w:t>
      </w:r>
      <w:r w:rsidRPr="00AF2239">
        <w:rPr>
          <w:rFonts w:ascii="細明體" w:eastAsia="細明體" w:hAnsi="細明體" w:cs="細明體"/>
          <w:kern w:val="0"/>
          <w:szCs w:val="24"/>
        </w:rPr>
        <w:t>(x):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if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&lt;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: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else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: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px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[xv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xv </w:t>
      </w:r>
      <w:r w:rsidRPr="00AF2239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py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[ReLU(xv)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xv </w:t>
      </w:r>
      <w:r w:rsidRPr="00AF2239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  <w:t>plt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plot(px, py)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ax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plt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gca()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'right'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set_color(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'top'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set_color(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xaxis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set_ticks_position(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set_position((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AF2239">
        <w:rPr>
          <w:rFonts w:ascii="細明體" w:eastAsia="細明體" w:hAnsi="細明體" w:cs="細明體"/>
          <w:kern w:val="0"/>
          <w:szCs w:val="24"/>
        </w:rPr>
        <w:t>,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t>))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lastRenderedPageBreak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yaxis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set_ticks_position(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set_position((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AF2239">
        <w:rPr>
          <w:rFonts w:ascii="細明體" w:eastAsia="細明體" w:hAnsi="細明體" w:cs="細明體"/>
          <w:kern w:val="0"/>
          <w:szCs w:val="24"/>
        </w:rPr>
        <w:t>,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t>))</w:t>
      </w:r>
      <w:r w:rsidRPr="00AF2239">
        <w:rPr>
          <w:rFonts w:ascii="細明體" w:eastAsia="細明體" w:hAnsi="細明體" w:cs="細明體"/>
          <w:kern w:val="0"/>
          <w:szCs w:val="24"/>
        </w:rPr>
        <w:br/>
        <w:t>plt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show()</w:t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br/>
        <w:t>Output:</w:t>
      </w:r>
    </w:p>
    <w:p w:rsidR="00AF2239" w:rsidRPr="00AF2239" w:rsidRDefault="00AF2239" w:rsidP="00AF22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871410" cy="2153557"/>
            <wp:effectExtent l="0" t="0" r="5715" b="0"/>
            <wp:docPr id="6" name="圖片 6" descr="https://i2.wp.com/clay-atlas.com/wp-content/uploads/2019/10/ReLU.png?resize=640%2C4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wp.com/clay-atlas.com/wp-content/uploads/2019/10/ReLU.png?resize=640%2C48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58" cy="218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可以任意調整 x 輸入的範圍。</w:t>
      </w:r>
      <w:r w:rsidRPr="00AF2239">
        <w:rPr>
          <w:rFonts w:ascii="新細明體" w:eastAsia="新細明體" w:hAnsi="新細明體" w:cs="新細明體"/>
          <w:kern w:val="0"/>
          <w:szCs w:val="24"/>
        </w:rPr>
        <w:br/>
        <w:t>我們可以看到，在 x &lt; 0 的部份，輸出一直都是 0。</w:t>
      </w:r>
    </w:p>
    <w:p w:rsidR="00AF2239" w:rsidRPr="00AF2239" w:rsidRDefault="00C67A62" w:rsidP="00AF22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AF2239" w:rsidRPr="00AF2239" w:rsidRDefault="00AF2239" w:rsidP="00AF223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223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Leaky ReLU</w:t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Leaky ReLU function 是一種 ReLU 的變種。如果說 ReLU function 是將所有的負值設為 0，那麼 Leaky ReLU 便是將負值乘上一個大於 0 的斜率。（其實也有小於 0 的情況？雖然我沒看過就是了。）</w:t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公式：</w:t>
      </w:r>
    </w:p>
    <w:p w:rsidR="00AF2239" w:rsidRPr="00AF2239" w:rsidRDefault="00AF2239" w:rsidP="00AF22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33158" cy="465567"/>
            <wp:effectExtent l="0" t="0" r="0" b="0"/>
            <wp:docPr id="5" name="圖片 5" descr="https://i0.wp.com/clay-atlas.com/wp-content/uploads/2019/10/image-36.png?resize=640%2C5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0.wp.com/clay-atlas.com/wp-content/uploads/2019/10/image-36.png?resize=640%2C59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82" cy="49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以下我再次寫了個小程式， a 值我固定為 0.07 討個幸運：</w:t>
      </w:r>
    </w:p>
    <w:p w:rsidR="00AF2239" w:rsidRPr="00AF2239" w:rsidRDefault="00AF2239" w:rsidP="00AF22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AF2239">
        <w:rPr>
          <w:rFonts w:ascii="細明體" w:eastAsia="細明體" w:hAnsi="細明體" w:cs="細明體"/>
          <w:i/>
          <w:iCs/>
          <w:color w:val="408080"/>
          <w:kern w:val="0"/>
          <w:szCs w:val="24"/>
        </w:rPr>
        <w:t># -*- coding: utf-8 -*-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matplotlib.pyplot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as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plt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a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0.07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[]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lastRenderedPageBreak/>
        <w:t xml:space="preserve">dx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-20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while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dx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&lt;=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20</w:t>
      </w:r>
      <w:r w:rsidRPr="00AF2239">
        <w:rPr>
          <w:rFonts w:ascii="細明體" w:eastAsia="細明體" w:hAnsi="細明體" w:cs="細明體"/>
          <w:kern w:val="0"/>
          <w:szCs w:val="24"/>
        </w:rPr>
        <w:t>:</w:t>
      </w:r>
      <w:r w:rsidRPr="00AF2239">
        <w:rPr>
          <w:rFonts w:ascii="細明體" w:eastAsia="細明體" w:hAnsi="細明體" w:cs="細明體"/>
          <w:kern w:val="0"/>
          <w:szCs w:val="24"/>
        </w:rPr>
        <w:br/>
        <w:t>    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append(dx)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    dx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+=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0.1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0000FF"/>
          <w:kern w:val="0"/>
          <w:szCs w:val="24"/>
        </w:rPr>
        <w:t>LeakyReLU</w:t>
      </w:r>
      <w:r w:rsidRPr="00AF2239">
        <w:rPr>
          <w:rFonts w:ascii="細明體" w:eastAsia="細明體" w:hAnsi="細明體" w:cs="細明體"/>
          <w:kern w:val="0"/>
          <w:szCs w:val="24"/>
        </w:rPr>
        <w:t>(x):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if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&lt;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: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a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*</w:t>
      </w:r>
      <w:r w:rsidRPr="00AF2239">
        <w:rPr>
          <w:rFonts w:ascii="細明體" w:eastAsia="細明體" w:hAnsi="細明體" w:cs="細明體"/>
          <w:kern w:val="0"/>
          <w:szCs w:val="24"/>
        </w:rPr>
        <w:t>x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else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: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px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[xv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xv </w:t>
      </w:r>
      <w:r w:rsidRPr="00AF2239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py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[LeakyReLU(xv) </w:t>
      </w:r>
      <w:r w:rsidRPr="00AF2239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xv </w:t>
      </w:r>
      <w:r w:rsidRPr="00AF2239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</w:r>
      <w:r w:rsidRPr="00AF2239">
        <w:rPr>
          <w:rFonts w:ascii="細明體" w:eastAsia="細明體" w:hAnsi="細明體" w:cs="細明體"/>
          <w:kern w:val="0"/>
          <w:szCs w:val="24"/>
        </w:rPr>
        <w:br/>
        <w:t>plt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plot(px, py)</w:t>
      </w:r>
      <w:r w:rsidRPr="00AF2239">
        <w:rPr>
          <w:rFonts w:ascii="細明體" w:eastAsia="細明體" w:hAnsi="細明體" w:cs="細明體"/>
          <w:kern w:val="0"/>
          <w:szCs w:val="24"/>
        </w:rPr>
        <w:br/>
        <w:t xml:space="preserve">ax 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AF2239">
        <w:rPr>
          <w:rFonts w:ascii="細明體" w:eastAsia="細明體" w:hAnsi="細明體" w:cs="細明體"/>
          <w:kern w:val="0"/>
          <w:szCs w:val="24"/>
        </w:rPr>
        <w:t xml:space="preserve"> plt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gca()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'right'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set_color(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'top'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set_color(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xaxis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set_ticks_position(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set_position((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AF2239">
        <w:rPr>
          <w:rFonts w:ascii="細明體" w:eastAsia="細明體" w:hAnsi="細明體" w:cs="細明體"/>
          <w:kern w:val="0"/>
          <w:szCs w:val="24"/>
        </w:rPr>
        <w:t>,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t>))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yaxis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set_ticks_position(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AF2239">
        <w:rPr>
          <w:rFonts w:ascii="細明體" w:eastAsia="細明體" w:hAnsi="細明體" w:cs="細明體"/>
          <w:kern w:val="0"/>
          <w:szCs w:val="24"/>
        </w:rPr>
        <w:t>)</w:t>
      </w:r>
      <w:r w:rsidRPr="00AF2239">
        <w:rPr>
          <w:rFonts w:ascii="細明體" w:eastAsia="細明體" w:hAnsi="細明體" w:cs="細明體"/>
          <w:kern w:val="0"/>
          <w:szCs w:val="24"/>
        </w:rPr>
        <w:br/>
        <w:t>ax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spines[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AF2239">
        <w:rPr>
          <w:rFonts w:ascii="細明體" w:eastAsia="細明體" w:hAnsi="細明體" w:cs="細明體"/>
          <w:kern w:val="0"/>
          <w:szCs w:val="24"/>
        </w:rPr>
        <w:t>]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set_position((</w:t>
      </w:r>
      <w:r w:rsidRPr="00AF2239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AF2239">
        <w:rPr>
          <w:rFonts w:ascii="細明體" w:eastAsia="細明體" w:hAnsi="細明體" w:cs="細明體"/>
          <w:kern w:val="0"/>
          <w:szCs w:val="24"/>
        </w:rPr>
        <w:t>,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AF2239">
        <w:rPr>
          <w:rFonts w:ascii="細明體" w:eastAsia="細明體" w:hAnsi="細明體" w:cs="細明體"/>
          <w:kern w:val="0"/>
          <w:szCs w:val="24"/>
        </w:rPr>
        <w:t>))</w:t>
      </w:r>
      <w:r w:rsidRPr="00AF2239">
        <w:rPr>
          <w:rFonts w:ascii="細明體" w:eastAsia="細明體" w:hAnsi="細明體" w:cs="細明體"/>
          <w:kern w:val="0"/>
          <w:szCs w:val="24"/>
        </w:rPr>
        <w:br/>
        <w:t>plt</w:t>
      </w:r>
      <w:r w:rsidRPr="00AF2239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AF2239">
        <w:rPr>
          <w:rFonts w:ascii="細明體" w:eastAsia="細明體" w:hAnsi="細明體" w:cs="細明體"/>
          <w:kern w:val="0"/>
          <w:szCs w:val="24"/>
        </w:rPr>
        <w:t>show()</w:t>
      </w:r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Output:</w:t>
      </w:r>
    </w:p>
    <w:p w:rsidR="00AF2239" w:rsidRPr="00AF2239" w:rsidRDefault="00AF2239" w:rsidP="00AF2239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AF2239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3512864" cy="2634648"/>
            <wp:effectExtent l="0" t="0" r="0" b="0"/>
            <wp:docPr id="4" name="圖片 4" descr="https://i1.wp.com/clay-atlas.com/wp-content/uploads/2019/10/image-37.png?resize=640%2C4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1.wp.com/clay-atlas.com/wp-content/uploads/2019/10/image-37.png?resize=640%2C480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56" cy="26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2239" w:rsidRPr="00AF2239" w:rsidRDefault="00AF2239" w:rsidP="00AF2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可以看到與原本的 ReLU 不同的左側。</w:t>
      </w:r>
    </w:p>
    <w:p w:rsidR="00AF2239" w:rsidRPr="00AF2239" w:rsidRDefault="00C67A62" w:rsidP="00AF22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AF2239" w:rsidRPr="00AF2239" w:rsidRDefault="00AF2239" w:rsidP="00AF223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223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應用</w:t>
      </w:r>
    </w:p>
    <w:p w:rsidR="00AF2239" w:rsidRPr="00AF2239" w:rsidRDefault="00AF2239" w:rsidP="00AF22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Keras 和 PyTorch 裡頭都有這個函數可以直接調用。</w:t>
      </w:r>
    </w:p>
    <w:p w:rsidR="00AF2239" w:rsidRPr="00AF2239" w:rsidRDefault="00AF2239" w:rsidP="00AF22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由於線性導致計算速度很快</w:t>
      </w:r>
    </w:p>
    <w:p w:rsidR="00AF2239" w:rsidRPr="00AF2239" w:rsidRDefault="00AF2239" w:rsidP="00AF22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收斂速度很快</w:t>
      </w:r>
    </w:p>
    <w:p w:rsidR="00AF2239" w:rsidRPr="00AF2239" w:rsidRDefault="00AF2239" w:rsidP="00AF22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2239">
        <w:rPr>
          <w:rFonts w:ascii="新細明體" w:eastAsia="新細明體" w:hAnsi="新細明體" w:cs="新細明體"/>
          <w:kern w:val="0"/>
          <w:szCs w:val="24"/>
        </w:rPr>
        <w:t>輸入是負數時，若是 Learning Rate 過大，可能會有問題</w:t>
      </w:r>
    </w:p>
    <w:p w:rsidR="00BD74A6" w:rsidRPr="00AF2239" w:rsidRDefault="00BD74A6" w:rsidP="00AF2239"/>
    <w:sectPr w:rsidR="00BD74A6" w:rsidRPr="00AF2239" w:rsidSect="00F902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A62" w:rsidRDefault="00C67A62" w:rsidP="00F902BF">
      <w:r>
        <w:separator/>
      </w:r>
    </w:p>
  </w:endnote>
  <w:endnote w:type="continuationSeparator" w:id="0">
    <w:p w:rsidR="00C67A62" w:rsidRDefault="00C67A62" w:rsidP="00F9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A62" w:rsidRDefault="00C67A62" w:rsidP="00F902BF">
      <w:r>
        <w:separator/>
      </w:r>
    </w:p>
  </w:footnote>
  <w:footnote w:type="continuationSeparator" w:id="0">
    <w:p w:rsidR="00C67A62" w:rsidRDefault="00C67A62" w:rsidP="00F9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7A8F"/>
    <w:multiLevelType w:val="multilevel"/>
    <w:tmpl w:val="165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951E1"/>
    <w:multiLevelType w:val="multilevel"/>
    <w:tmpl w:val="D5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73"/>
    <w:rsid w:val="001D6067"/>
    <w:rsid w:val="0057129B"/>
    <w:rsid w:val="0068562A"/>
    <w:rsid w:val="00AF2239"/>
    <w:rsid w:val="00BD74A6"/>
    <w:rsid w:val="00C67A62"/>
    <w:rsid w:val="00DC6B73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FFB1-EA4C-4DCE-AED4-194AEC9C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8562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02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02B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12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1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129B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57129B"/>
  </w:style>
  <w:style w:type="character" w:customStyle="1" w:styleId="p">
    <w:name w:val="p"/>
    <w:basedOn w:val="a0"/>
    <w:rsid w:val="0057129B"/>
  </w:style>
  <w:style w:type="character" w:styleId="a7">
    <w:name w:val="Hyperlink"/>
    <w:basedOn w:val="a0"/>
    <w:uiPriority w:val="99"/>
    <w:unhideWhenUsed/>
    <w:rsid w:val="0057129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68562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685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1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531348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06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47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050763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3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1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tisnis pis</dc:creator>
  <cp:keywords/>
  <dc:description/>
  <cp:lastModifiedBy>H708</cp:lastModifiedBy>
  <cp:revision>3</cp:revision>
  <dcterms:created xsi:type="dcterms:W3CDTF">2020-10-31T14:26:00Z</dcterms:created>
  <dcterms:modified xsi:type="dcterms:W3CDTF">2020-11-01T00:17:00Z</dcterms:modified>
</cp:coreProperties>
</file>