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B703B" w14:textId="4351FC7D" w:rsidR="0025015E" w:rsidRPr="0025015E" w:rsidRDefault="0025015E" w:rsidP="0025015E">
      <w:pPr>
        <w:shd w:val="clear" w:color="auto" w:fill="FFFFFF"/>
        <w:spacing w:line="240" w:lineRule="auto"/>
        <w:ind w:firstLine="0"/>
        <w:jc w:val="left"/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</w:pPr>
      <w:r w:rsidRPr="0025015E">
        <w:rPr>
          <w:rFonts w:ascii="inherit" w:eastAsia="Times New Roman" w:hAnsi="inherit" w:cs="Segoe UI Historic"/>
          <w:b/>
          <w:bCs/>
          <w:color w:val="080809"/>
          <w:kern w:val="0"/>
          <w:sz w:val="23"/>
          <w:szCs w:val="23"/>
          <w:lang w:eastAsia="uk-UA"/>
          <w14:ligatures w14:val="none"/>
        </w:rPr>
        <w:t>Енергобезпека та інновації: стартап «</w:t>
      </w:r>
      <w:proofErr w:type="spellStart"/>
      <w:r w:rsidRPr="0025015E">
        <w:rPr>
          <w:rFonts w:ascii="inherit" w:eastAsia="Times New Roman" w:hAnsi="inherit" w:cs="Segoe UI Historic"/>
          <w:b/>
          <w:bCs/>
          <w:color w:val="080809"/>
          <w:kern w:val="0"/>
          <w:sz w:val="23"/>
          <w:szCs w:val="23"/>
          <w:lang w:eastAsia="uk-UA"/>
          <w14:ligatures w14:val="none"/>
        </w:rPr>
        <w:t>GridHarmony</w:t>
      </w:r>
      <w:proofErr w:type="spellEnd"/>
      <w:r w:rsidRPr="0025015E">
        <w:rPr>
          <w:rFonts w:ascii="inherit" w:eastAsia="Times New Roman" w:hAnsi="inherit" w:cs="Segoe UI Historic"/>
          <w:b/>
          <w:bCs/>
          <w:color w:val="080809"/>
          <w:kern w:val="0"/>
          <w:sz w:val="23"/>
          <w:szCs w:val="23"/>
          <w:lang w:eastAsia="uk-UA"/>
          <w14:ligatures w14:val="none"/>
        </w:rPr>
        <w:t>» підкорює міжнародну арену на «</w:t>
      </w:r>
      <w:proofErr w:type="spellStart"/>
      <w:r w:rsidRPr="0025015E">
        <w:rPr>
          <w:rFonts w:ascii="inherit" w:eastAsia="Times New Roman" w:hAnsi="inherit" w:cs="Segoe UI Historic"/>
          <w:b/>
          <w:bCs/>
          <w:color w:val="080809"/>
          <w:kern w:val="0"/>
          <w:sz w:val="23"/>
          <w:szCs w:val="23"/>
          <w:lang w:eastAsia="uk-UA"/>
          <w14:ligatures w14:val="none"/>
        </w:rPr>
        <w:t>Sikorsky</w:t>
      </w:r>
      <w:proofErr w:type="spellEnd"/>
      <w:r w:rsidRPr="0025015E">
        <w:rPr>
          <w:rFonts w:ascii="inherit" w:eastAsia="Times New Roman" w:hAnsi="inherit" w:cs="Segoe UI Historic"/>
          <w:b/>
          <w:bCs/>
          <w:color w:val="080809"/>
          <w:kern w:val="0"/>
          <w:sz w:val="23"/>
          <w:szCs w:val="23"/>
          <w:lang w:eastAsia="uk-UA"/>
          <w14:ligatures w14:val="none"/>
        </w:rPr>
        <w:t xml:space="preserve"> </w:t>
      </w:r>
      <w:proofErr w:type="spellStart"/>
      <w:r w:rsidRPr="0025015E">
        <w:rPr>
          <w:rFonts w:ascii="inherit" w:eastAsia="Times New Roman" w:hAnsi="inherit" w:cs="Segoe UI Historic"/>
          <w:b/>
          <w:bCs/>
          <w:color w:val="080809"/>
          <w:kern w:val="0"/>
          <w:sz w:val="23"/>
          <w:szCs w:val="23"/>
          <w:lang w:eastAsia="uk-UA"/>
          <w14:ligatures w14:val="none"/>
        </w:rPr>
        <w:t>Challenge</w:t>
      </w:r>
      <w:proofErr w:type="spellEnd"/>
      <w:r w:rsidRPr="0025015E">
        <w:rPr>
          <w:rFonts w:ascii="inherit" w:eastAsia="Times New Roman" w:hAnsi="inherit" w:cs="Segoe UI Historic"/>
          <w:b/>
          <w:bCs/>
          <w:color w:val="080809"/>
          <w:kern w:val="0"/>
          <w:sz w:val="23"/>
          <w:szCs w:val="23"/>
          <w:lang w:eastAsia="uk-UA"/>
          <w14:ligatures w14:val="none"/>
        </w:rPr>
        <w:t xml:space="preserve"> </w:t>
      </w:r>
      <w:proofErr w:type="spellStart"/>
      <w:r w:rsidRPr="0025015E">
        <w:rPr>
          <w:rFonts w:ascii="inherit" w:eastAsia="Times New Roman" w:hAnsi="inherit" w:cs="Segoe UI Historic"/>
          <w:b/>
          <w:bCs/>
          <w:color w:val="080809"/>
          <w:kern w:val="0"/>
          <w:sz w:val="23"/>
          <w:szCs w:val="23"/>
          <w:lang w:eastAsia="uk-UA"/>
          <w14:ligatures w14:val="none"/>
        </w:rPr>
        <w:t>Lviv</w:t>
      </w:r>
      <w:proofErr w:type="spellEnd"/>
      <w:r w:rsidRPr="0025015E">
        <w:rPr>
          <w:rFonts w:ascii="inherit" w:eastAsia="Times New Roman" w:hAnsi="inherit" w:cs="Segoe UI Historic"/>
          <w:b/>
          <w:bCs/>
          <w:color w:val="080809"/>
          <w:kern w:val="0"/>
          <w:sz w:val="23"/>
          <w:szCs w:val="23"/>
          <w:lang w:eastAsia="uk-UA"/>
          <w14:ligatures w14:val="none"/>
        </w:rPr>
        <w:t xml:space="preserve"> 2026»</w:t>
      </w:r>
    </w:p>
    <w:p w14:paraId="5C4BEE95" w14:textId="77777777" w:rsidR="0025015E" w:rsidRDefault="0025015E" w:rsidP="0025015E">
      <w:pPr>
        <w:shd w:val="clear" w:color="auto" w:fill="FFFFFF"/>
        <w:spacing w:line="240" w:lineRule="auto"/>
        <w:ind w:firstLine="0"/>
        <w:jc w:val="left"/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</w:pPr>
    </w:p>
    <w:p w14:paraId="522D805E" w14:textId="4BE64759" w:rsidR="0025015E" w:rsidRPr="0025015E" w:rsidRDefault="0025015E" w:rsidP="0025015E">
      <w:pPr>
        <w:shd w:val="clear" w:color="auto" w:fill="FFFFFF"/>
        <w:spacing w:line="240" w:lineRule="auto"/>
        <w:ind w:firstLine="0"/>
        <w:jc w:val="left"/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</w:pPr>
      <w:r w:rsidRPr="0025015E"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  <w:t xml:space="preserve">29–30 квітня 2026 року у Львові відбувся фінальний етап престижного міжнародного конкурсу інноваційних стартап-проєктів </w:t>
      </w:r>
      <w:r w:rsidRPr="0025015E">
        <w:rPr>
          <w:rFonts w:ascii="inherit" w:eastAsia="Times New Roman" w:hAnsi="inherit" w:cs="Segoe UI Historic"/>
          <w:b/>
          <w:bCs/>
          <w:color w:val="080809"/>
          <w:kern w:val="0"/>
          <w:sz w:val="23"/>
          <w:szCs w:val="23"/>
          <w:lang w:eastAsia="uk-UA"/>
          <w14:ligatures w14:val="none"/>
        </w:rPr>
        <w:t>«</w:t>
      </w:r>
      <w:proofErr w:type="spellStart"/>
      <w:r w:rsidRPr="0025015E">
        <w:rPr>
          <w:rFonts w:ascii="inherit" w:eastAsia="Times New Roman" w:hAnsi="inherit" w:cs="Segoe UI Historic"/>
          <w:b/>
          <w:bCs/>
          <w:color w:val="080809"/>
          <w:kern w:val="0"/>
          <w:sz w:val="23"/>
          <w:szCs w:val="23"/>
          <w:lang w:eastAsia="uk-UA"/>
          <w14:ligatures w14:val="none"/>
        </w:rPr>
        <w:t>Melville</w:t>
      </w:r>
      <w:proofErr w:type="spellEnd"/>
      <w:r w:rsidRPr="0025015E">
        <w:rPr>
          <w:rFonts w:ascii="inherit" w:eastAsia="Times New Roman" w:hAnsi="inherit" w:cs="Segoe UI Historic"/>
          <w:b/>
          <w:bCs/>
          <w:color w:val="080809"/>
          <w:kern w:val="0"/>
          <w:sz w:val="23"/>
          <w:szCs w:val="23"/>
          <w:lang w:eastAsia="uk-UA"/>
          <w14:ligatures w14:val="none"/>
        </w:rPr>
        <w:t xml:space="preserve"> </w:t>
      </w:r>
      <w:proofErr w:type="spellStart"/>
      <w:r w:rsidRPr="0025015E">
        <w:rPr>
          <w:rFonts w:ascii="inherit" w:eastAsia="Times New Roman" w:hAnsi="inherit" w:cs="Segoe UI Historic"/>
          <w:b/>
          <w:bCs/>
          <w:color w:val="080809"/>
          <w:kern w:val="0"/>
          <w:sz w:val="23"/>
          <w:szCs w:val="23"/>
          <w:lang w:eastAsia="uk-UA"/>
          <w14:ligatures w14:val="none"/>
        </w:rPr>
        <w:t>Sikorsky</w:t>
      </w:r>
      <w:proofErr w:type="spellEnd"/>
      <w:r w:rsidRPr="0025015E">
        <w:rPr>
          <w:rFonts w:ascii="inherit" w:eastAsia="Times New Roman" w:hAnsi="inherit" w:cs="Segoe UI Historic"/>
          <w:b/>
          <w:bCs/>
          <w:color w:val="080809"/>
          <w:kern w:val="0"/>
          <w:sz w:val="23"/>
          <w:szCs w:val="23"/>
          <w:lang w:eastAsia="uk-UA"/>
          <w14:ligatures w14:val="none"/>
        </w:rPr>
        <w:t xml:space="preserve"> </w:t>
      </w:r>
      <w:proofErr w:type="spellStart"/>
      <w:r w:rsidRPr="0025015E">
        <w:rPr>
          <w:rFonts w:ascii="inherit" w:eastAsia="Times New Roman" w:hAnsi="inherit" w:cs="Segoe UI Historic"/>
          <w:b/>
          <w:bCs/>
          <w:color w:val="080809"/>
          <w:kern w:val="0"/>
          <w:sz w:val="23"/>
          <w:szCs w:val="23"/>
          <w:lang w:eastAsia="uk-UA"/>
          <w14:ligatures w14:val="none"/>
        </w:rPr>
        <w:t>Challenge</w:t>
      </w:r>
      <w:proofErr w:type="spellEnd"/>
      <w:r w:rsidRPr="0025015E">
        <w:rPr>
          <w:rFonts w:ascii="inherit" w:eastAsia="Times New Roman" w:hAnsi="inherit" w:cs="Segoe UI Historic"/>
          <w:b/>
          <w:bCs/>
          <w:color w:val="080809"/>
          <w:kern w:val="0"/>
          <w:sz w:val="23"/>
          <w:szCs w:val="23"/>
          <w:lang w:eastAsia="uk-UA"/>
          <w14:ligatures w14:val="none"/>
        </w:rPr>
        <w:t xml:space="preserve"> </w:t>
      </w:r>
      <w:proofErr w:type="spellStart"/>
      <w:r w:rsidRPr="0025015E">
        <w:rPr>
          <w:rFonts w:ascii="inherit" w:eastAsia="Times New Roman" w:hAnsi="inherit" w:cs="Segoe UI Historic"/>
          <w:b/>
          <w:bCs/>
          <w:color w:val="080809"/>
          <w:kern w:val="0"/>
          <w:sz w:val="23"/>
          <w:szCs w:val="23"/>
          <w:lang w:eastAsia="uk-UA"/>
          <w14:ligatures w14:val="none"/>
        </w:rPr>
        <w:t>Accelerator</w:t>
      </w:r>
      <w:proofErr w:type="spellEnd"/>
      <w:r w:rsidRPr="0025015E">
        <w:rPr>
          <w:rFonts w:ascii="inherit" w:eastAsia="Times New Roman" w:hAnsi="inherit" w:cs="Segoe UI Historic"/>
          <w:b/>
          <w:bCs/>
          <w:color w:val="080809"/>
          <w:kern w:val="0"/>
          <w:sz w:val="23"/>
          <w:szCs w:val="23"/>
          <w:lang w:eastAsia="uk-UA"/>
          <w14:ligatures w14:val="none"/>
        </w:rPr>
        <w:t xml:space="preserve"> </w:t>
      </w:r>
      <w:proofErr w:type="spellStart"/>
      <w:r w:rsidRPr="0025015E">
        <w:rPr>
          <w:rFonts w:ascii="inherit" w:eastAsia="Times New Roman" w:hAnsi="inherit" w:cs="Segoe UI Historic"/>
          <w:b/>
          <w:bCs/>
          <w:color w:val="080809"/>
          <w:kern w:val="0"/>
          <w:sz w:val="23"/>
          <w:szCs w:val="23"/>
          <w:lang w:eastAsia="uk-UA"/>
          <w14:ligatures w14:val="none"/>
        </w:rPr>
        <w:t>Lviv</w:t>
      </w:r>
      <w:proofErr w:type="spellEnd"/>
      <w:r w:rsidRPr="0025015E">
        <w:rPr>
          <w:rFonts w:ascii="inherit" w:eastAsia="Times New Roman" w:hAnsi="inherit" w:cs="Segoe UI Historic"/>
          <w:b/>
          <w:bCs/>
          <w:color w:val="080809"/>
          <w:kern w:val="0"/>
          <w:sz w:val="23"/>
          <w:szCs w:val="23"/>
          <w:lang w:eastAsia="uk-UA"/>
          <w14:ligatures w14:val="none"/>
        </w:rPr>
        <w:t xml:space="preserve"> 2026»</w:t>
      </w:r>
      <w:r w:rsidRPr="0025015E"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  <w:t xml:space="preserve">. Команда стартапу </w:t>
      </w:r>
      <w:r w:rsidRPr="0025015E">
        <w:rPr>
          <w:rFonts w:ascii="inherit" w:eastAsia="Times New Roman" w:hAnsi="inherit" w:cs="Segoe UI Historic"/>
          <w:b/>
          <w:bCs/>
          <w:color w:val="080809"/>
          <w:kern w:val="0"/>
          <w:sz w:val="23"/>
          <w:szCs w:val="23"/>
          <w:lang w:eastAsia="uk-UA"/>
          <w14:ligatures w14:val="none"/>
        </w:rPr>
        <w:t>«</w:t>
      </w:r>
      <w:proofErr w:type="spellStart"/>
      <w:r w:rsidRPr="0025015E">
        <w:rPr>
          <w:rFonts w:ascii="inherit" w:eastAsia="Times New Roman" w:hAnsi="inherit" w:cs="Segoe UI Historic"/>
          <w:b/>
          <w:bCs/>
          <w:color w:val="080809"/>
          <w:kern w:val="0"/>
          <w:sz w:val="23"/>
          <w:szCs w:val="23"/>
          <w:lang w:eastAsia="uk-UA"/>
          <w14:ligatures w14:val="none"/>
        </w:rPr>
        <w:t>GridHarmony</w:t>
      </w:r>
      <w:proofErr w:type="spellEnd"/>
      <w:r w:rsidRPr="0025015E">
        <w:rPr>
          <w:rFonts w:ascii="inherit" w:eastAsia="Times New Roman" w:hAnsi="inherit" w:cs="Segoe UI Historic"/>
          <w:b/>
          <w:bCs/>
          <w:color w:val="080809"/>
          <w:kern w:val="0"/>
          <w:sz w:val="23"/>
          <w:szCs w:val="23"/>
          <w:lang w:eastAsia="uk-UA"/>
          <w14:ligatures w14:val="none"/>
        </w:rPr>
        <w:t>»</w:t>
      </w:r>
      <w:r w:rsidRPr="0025015E"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  <w:t xml:space="preserve">, до складу якої увійшли представники кафедри комп’ютерних технологій та економічної кібернетики — доценти </w:t>
      </w:r>
      <w:r w:rsidRPr="0025015E">
        <w:rPr>
          <w:rFonts w:ascii="inherit" w:eastAsia="Times New Roman" w:hAnsi="inherit" w:cs="Segoe UI Historic"/>
          <w:b/>
          <w:bCs/>
          <w:color w:val="080809"/>
          <w:kern w:val="0"/>
          <w:sz w:val="23"/>
          <w:szCs w:val="23"/>
          <w:lang w:eastAsia="uk-UA"/>
          <w14:ligatures w14:val="none"/>
        </w:rPr>
        <w:t>Василів В. Б.</w:t>
      </w:r>
      <w:r w:rsidRPr="0025015E"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  <w:t xml:space="preserve">, </w:t>
      </w:r>
      <w:proofErr w:type="spellStart"/>
      <w:r w:rsidRPr="0025015E">
        <w:rPr>
          <w:rFonts w:ascii="inherit" w:eastAsia="Times New Roman" w:hAnsi="inherit" w:cs="Segoe UI Historic"/>
          <w:b/>
          <w:bCs/>
          <w:color w:val="080809"/>
          <w:kern w:val="0"/>
          <w:sz w:val="23"/>
          <w:szCs w:val="23"/>
          <w:lang w:eastAsia="uk-UA"/>
          <w14:ligatures w14:val="none"/>
        </w:rPr>
        <w:t>Парфенюк</w:t>
      </w:r>
      <w:proofErr w:type="spellEnd"/>
      <w:r w:rsidRPr="0025015E">
        <w:rPr>
          <w:rFonts w:ascii="inherit" w:eastAsia="Times New Roman" w:hAnsi="inherit" w:cs="Segoe UI Historic"/>
          <w:b/>
          <w:bCs/>
          <w:color w:val="080809"/>
          <w:kern w:val="0"/>
          <w:sz w:val="23"/>
          <w:szCs w:val="23"/>
          <w:lang w:eastAsia="uk-UA"/>
          <w14:ligatures w14:val="none"/>
        </w:rPr>
        <w:t xml:space="preserve"> О. В.</w:t>
      </w:r>
      <w:r w:rsidRPr="0025015E"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  <w:t xml:space="preserve"> та студент групи ЦТ-31фб </w:t>
      </w:r>
      <w:proofErr w:type="spellStart"/>
      <w:r w:rsidRPr="0025015E">
        <w:rPr>
          <w:rFonts w:ascii="inherit" w:eastAsia="Times New Roman" w:hAnsi="inherit" w:cs="Segoe UI Historic"/>
          <w:b/>
          <w:bCs/>
          <w:color w:val="080809"/>
          <w:kern w:val="0"/>
          <w:sz w:val="23"/>
          <w:szCs w:val="23"/>
          <w:lang w:eastAsia="uk-UA"/>
          <w14:ligatures w14:val="none"/>
        </w:rPr>
        <w:t>Тхорук</w:t>
      </w:r>
      <w:proofErr w:type="spellEnd"/>
      <w:r w:rsidRPr="0025015E">
        <w:rPr>
          <w:rFonts w:ascii="inherit" w:eastAsia="Times New Roman" w:hAnsi="inherit" w:cs="Segoe UI Historic"/>
          <w:b/>
          <w:bCs/>
          <w:color w:val="080809"/>
          <w:kern w:val="0"/>
          <w:sz w:val="23"/>
          <w:szCs w:val="23"/>
          <w:lang w:eastAsia="uk-UA"/>
          <w14:ligatures w14:val="none"/>
        </w:rPr>
        <w:t xml:space="preserve"> І. А.</w:t>
      </w:r>
      <w:r w:rsidRPr="0025015E"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  <w:t>, — увійшла до числа фіналістів конкурсу.</w:t>
      </w:r>
    </w:p>
    <w:p w14:paraId="36A2766F" w14:textId="77777777" w:rsidR="0025015E" w:rsidRPr="0025015E" w:rsidRDefault="0025015E" w:rsidP="0025015E">
      <w:pPr>
        <w:shd w:val="clear" w:color="auto" w:fill="FFFFFF"/>
        <w:spacing w:line="240" w:lineRule="auto"/>
        <w:ind w:firstLine="0"/>
        <w:jc w:val="left"/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</w:pPr>
      <w:r w:rsidRPr="0025015E"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  <w:t>Проєкт «</w:t>
      </w:r>
      <w:proofErr w:type="spellStart"/>
      <w:r w:rsidRPr="0025015E"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  <w:t>GridHarmony</w:t>
      </w:r>
      <w:proofErr w:type="spellEnd"/>
      <w:r w:rsidRPr="0025015E"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  <w:t xml:space="preserve">» був представлений у стратегічно важливому напрямі </w:t>
      </w:r>
      <w:r w:rsidRPr="0025015E">
        <w:rPr>
          <w:rFonts w:ascii="inherit" w:eastAsia="Times New Roman" w:hAnsi="inherit" w:cs="Segoe UI Historic"/>
          <w:b/>
          <w:bCs/>
          <w:color w:val="080809"/>
          <w:kern w:val="0"/>
          <w:sz w:val="23"/>
          <w:szCs w:val="23"/>
          <w:lang w:eastAsia="uk-UA"/>
          <w14:ligatures w14:val="none"/>
        </w:rPr>
        <w:t>«</w:t>
      </w:r>
      <w:proofErr w:type="spellStart"/>
      <w:r w:rsidRPr="0025015E">
        <w:rPr>
          <w:rFonts w:ascii="inherit" w:eastAsia="Times New Roman" w:hAnsi="inherit" w:cs="Segoe UI Historic"/>
          <w:b/>
          <w:bCs/>
          <w:color w:val="080809"/>
          <w:kern w:val="0"/>
          <w:sz w:val="23"/>
          <w:szCs w:val="23"/>
          <w:lang w:eastAsia="uk-UA"/>
          <w14:ligatures w14:val="none"/>
        </w:rPr>
        <w:t>Renewable</w:t>
      </w:r>
      <w:proofErr w:type="spellEnd"/>
      <w:r w:rsidRPr="0025015E">
        <w:rPr>
          <w:rFonts w:ascii="inherit" w:eastAsia="Times New Roman" w:hAnsi="inherit" w:cs="Segoe UI Historic"/>
          <w:b/>
          <w:bCs/>
          <w:color w:val="080809"/>
          <w:kern w:val="0"/>
          <w:sz w:val="23"/>
          <w:szCs w:val="23"/>
          <w:lang w:eastAsia="uk-UA"/>
          <w14:ligatures w14:val="none"/>
        </w:rPr>
        <w:t xml:space="preserve"> </w:t>
      </w:r>
      <w:proofErr w:type="spellStart"/>
      <w:r w:rsidRPr="0025015E">
        <w:rPr>
          <w:rFonts w:ascii="inherit" w:eastAsia="Times New Roman" w:hAnsi="inherit" w:cs="Segoe UI Historic"/>
          <w:b/>
          <w:bCs/>
          <w:color w:val="080809"/>
          <w:kern w:val="0"/>
          <w:sz w:val="23"/>
          <w:szCs w:val="23"/>
          <w:lang w:eastAsia="uk-UA"/>
          <w14:ligatures w14:val="none"/>
        </w:rPr>
        <w:t>Energy</w:t>
      </w:r>
      <w:proofErr w:type="spellEnd"/>
      <w:r w:rsidRPr="0025015E">
        <w:rPr>
          <w:rFonts w:ascii="inherit" w:eastAsia="Times New Roman" w:hAnsi="inherit" w:cs="Segoe UI Historic"/>
          <w:b/>
          <w:bCs/>
          <w:color w:val="080809"/>
          <w:kern w:val="0"/>
          <w:sz w:val="23"/>
          <w:szCs w:val="23"/>
          <w:lang w:eastAsia="uk-UA"/>
          <w14:ligatures w14:val="none"/>
        </w:rPr>
        <w:t xml:space="preserve"> &amp; </w:t>
      </w:r>
      <w:proofErr w:type="spellStart"/>
      <w:r w:rsidRPr="0025015E">
        <w:rPr>
          <w:rFonts w:ascii="inherit" w:eastAsia="Times New Roman" w:hAnsi="inherit" w:cs="Segoe UI Historic"/>
          <w:b/>
          <w:bCs/>
          <w:color w:val="080809"/>
          <w:kern w:val="0"/>
          <w:sz w:val="23"/>
          <w:szCs w:val="23"/>
          <w:lang w:eastAsia="uk-UA"/>
          <w14:ligatures w14:val="none"/>
        </w:rPr>
        <w:t>Energy</w:t>
      </w:r>
      <w:proofErr w:type="spellEnd"/>
      <w:r w:rsidRPr="0025015E">
        <w:rPr>
          <w:rFonts w:ascii="inherit" w:eastAsia="Times New Roman" w:hAnsi="inherit" w:cs="Segoe UI Historic"/>
          <w:b/>
          <w:bCs/>
          <w:color w:val="080809"/>
          <w:kern w:val="0"/>
          <w:sz w:val="23"/>
          <w:szCs w:val="23"/>
          <w:lang w:eastAsia="uk-UA"/>
          <w14:ligatures w14:val="none"/>
        </w:rPr>
        <w:t xml:space="preserve"> </w:t>
      </w:r>
      <w:proofErr w:type="spellStart"/>
      <w:r w:rsidRPr="0025015E">
        <w:rPr>
          <w:rFonts w:ascii="inherit" w:eastAsia="Times New Roman" w:hAnsi="inherit" w:cs="Segoe UI Historic"/>
          <w:b/>
          <w:bCs/>
          <w:color w:val="080809"/>
          <w:kern w:val="0"/>
          <w:sz w:val="23"/>
          <w:szCs w:val="23"/>
          <w:lang w:eastAsia="uk-UA"/>
          <w14:ligatures w14:val="none"/>
        </w:rPr>
        <w:t>Security</w:t>
      </w:r>
      <w:proofErr w:type="spellEnd"/>
      <w:r w:rsidRPr="0025015E">
        <w:rPr>
          <w:rFonts w:ascii="inherit" w:eastAsia="Times New Roman" w:hAnsi="inherit" w:cs="Segoe UI Historic"/>
          <w:b/>
          <w:bCs/>
          <w:color w:val="080809"/>
          <w:kern w:val="0"/>
          <w:sz w:val="23"/>
          <w:szCs w:val="23"/>
          <w:lang w:eastAsia="uk-UA"/>
          <w14:ligatures w14:val="none"/>
        </w:rPr>
        <w:t>»</w:t>
      </w:r>
      <w:r w:rsidRPr="0025015E"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  <w:t xml:space="preserve"> (Відновлювана енергетика та енергетична безпека). Розробка команди спрямована на вирішення критичних проблем енергобалансу багатоквартирних будинків в умовах </w:t>
      </w:r>
      <w:proofErr w:type="spellStart"/>
      <w:r w:rsidRPr="0025015E"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  <w:t>блекаутів</w:t>
      </w:r>
      <w:proofErr w:type="spellEnd"/>
      <w:r w:rsidRPr="0025015E"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  <w:t>, що викликало значний інтерес у міжнародного експертного журі.</w:t>
      </w:r>
    </w:p>
    <w:p w14:paraId="11A64377" w14:textId="77777777" w:rsidR="0025015E" w:rsidRPr="0025015E" w:rsidRDefault="0025015E" w:rsidP="0025015E">
      <w:pPr>
        <w:shd w:val="clear" w:color="auto" w:fill="FFFFFF"/>
        <w:spacing w:line="240" w:lineRule="auto"/>
        <w:ind w:firstLine="0"/>
        <w:jc w:val="left"/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</w:pPr>
      <w:r w:rsidRPr="0025015E">
        <w:rPr>
          <w:rFonts w:ascii="inherit" w:eastAsia="Times New Roman" w:hAnsi="inherit" w:cs="Segoe UI Historic"/>
          <w:b/>
          <w:bCs/>
          <w:color w:val="080809"/>
          <w:kern w:val="0"/>
          <w:sz w:val="23"/>
          <w:szCs w:val="23"/>
          <w:lang w:eastAsia="uk-UA"/>
          <w14:ligatures w14:val="none"/>
        </w:rPr>
        <w:t>Масштаб події:</w:t>
      </w:r>
    </w:p>
    <w:p w14:paraId="3276D61E" w14:textId="77777777" w:rsidR="0025015E" w:rsidRPr="0025015E" w:rsidRDefault="0025015E" w:rsidP="0025015E">
      <w:pPr>
        <w:numPr>
          <w:ilvl w:val="0"/>
          <w:numId w:val="1"/>
        </w:numPr>
        <w:shd w:val="clear" w:color="auto" w:fill="FFFFFF"/>
        <w:spacing w:line="240" w:lineRule="auto"/>
        <w:jc w:val="left"/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</w:pPr>
      <w:r w:rsidRPr="0025015E">
        <w:rPr>
          <w:rFonts w:ascii="inherit" w:eastAsia="Times New Roman" w:hAnsi="inherit" w:cs="Segoe UI Historic"/>
          <w:b/>
          <w:bCs/>
          <w:color w:val="080809"/>
          <w:kern w:val="0"/>
          <w:sz w:val="23"/>
          <w:szCs w:val="23"/>
          <w:lang w:eastAsia="uk-UA"/>
          <w14:ligatures w14:val="none"/>
        </w:rPr>
        <w:t>Конкуренція:</w:t>
      </w:r>
      <w:r w:rsidRPr="0025015E"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  <w:t xml:space="preserve"> Понад 100 заявок на старті, з яких лише 44 найкращі проєкти пройшли до фіналу.</w:t>
      </w:r>
    </w:p>
    <w:p w14:paraId="140104FC" w14:textId="77777777" w:rsidR="0025015E" w:rsidRPr="0025015E" w:rsidRDefault="0025015E" w:rsidP="0025015E">
      <w:pPr>
        <w:numPr>
          <w:ilvl w:val="0"/>
          <w:numId w:val="1"/>
        </w:numPr>
        <w:shd w:val="clear" w:color="auto" w:fill="FFFFFF"/>
        <w:spacing w:line="240" w:lineRule="auto"/>
        <w:jc w:val="left"/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</w:pPr>
      <w:r w:rsidRPr="0025015E">
        <w:rPr>
          <w:rFonts w:ascii="inherit" w:eastAsia="Times New Roman" w:hAnsi="inherit" w:cs="Segoe UI Historic"/>
          <w:b/>
          <w:bCs/>
          <w:color w:val="080809"/>
          <w:kern w:val="0"/>
          <w:sz w:val="23"/>
          <w:szCs w:val="23"/>
          <w:lang w:eastAsia="uk-UA"/>
          <w14:ligatures w14:val="none"/>
        </w:rPr>
        <w:t>Географія:</w:t>
      </w:r>
      <w:r w:rsidRPr="0025015E"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  <w:t xml:space="preserve"> Учасники з України, Європи та США.</w:t>
      </w:r>
    </w:p>
    <w:p w14:paraId="0628E0FC" w14:textId="77777777" w:rsidR="0025015E" w:rsidRPr="0025015E" w:rsidRDefault="0025015E" w:rsidP="0025015E">
      <w:pPr>
        <w:numPr>
          <w:ilvl w:val="0"/>
          <w:numId w:val="1"/>
        </w:numPr>
        <w:shd w:val="clear" w:color="auto" w:fill="FFFFFF"/>
        <w:spacing w:line="240" w:lineRule="auto"/>
        <w:jc w:val="left"/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</w:pPr>
      <w:r w:rsidRPr="0025015E">
        <w:rPr>
          <w:rFonts w:ascii="inherit" w:eastAsia="Times New Roman" w:hAnsi="inherit" w:cs="Segoe UI Historic"/>
          <w:b/>
          <w:bCs/>
          <w:color w:val="080809"/>
          <w:kern w:val="0"/>
          <w:sz w:val="23"/>
          <w:szCs w:val="23"/>
          <w:lang w:eastAsia="uk-UA"/>
          <w14:ligatures w14:val="none"/>
        </w:rPr>
        <w:t>Організатори:</w:t>
      </w:r>
      <w:r w:rsidRPr="0025015E"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  <w:t xml:space="preserve"> Спільна українсько-британська платформа </w:t>
      </w:r>
      <w:proofErr w:type="spellStart"/>
      <w:r w:rsidRPr="0025015E"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  <w:t>Melville</w:t>
      </w:r>
      <w:proofErr w:type="spellEnd"/>
      <w:r w:rsidRPr="0025015E"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  <w:t xml:space="preserve"> </w:t>
      </w:r>
      <w:proofErr w:type="spellStart"/>
      <w:r w:rsidRPr="0025015E"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  <w:t>Sikorsky</w:t>
      </w:r>
      <w:proofErr w:type="spellEnd"/>
      <w:r w:rsidRPr="0025015E"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  <w:t xml:space="preserve"> </w:t>
      </w:r>
      <w:proofErr w:type="spellStart"/>
      <w:r w:rsidRPr="0025015E"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  <w:t>Challenge</w:t>
      </w:r>
      <w:proofErr w:type="spellEnd"/>
      <w:r w:rsidRPr="0025015E"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  <w:t xml:space="preserve"> </w:t>
      </w:r>
      <w:proofErr w:type="spellStart"/>
      <w:r w:rsidRPr="0025015E"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  <w:t>Accelerator</w:t>
      </w:r>
      <w:proofErr w:type="spellEnd"/>
      <w:r w:rsidRPr="0025015E"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  <w:t xml:space="preserve"> у партнерстві з Інноваційним холдингом «Сікорські </w:t>
      </w:r>
      <w:proofErr w:type="spellStart"/>
      <w:r w:rsidRPr="0025015E"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  <w:t>Челендж</w:t>
      </w:r>
      <w:proofErr w:type="spellEnd"/>
      <w:r w:rsidRPr="0025015E"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  <w:t>».</w:t>
      </w:r>
    </w:p>
    <w:p w14:paraId="694BE82E" w14:textId="3E368056" w:rsidR="0025015E" w:rsidRPr="0025015E" w:rsidRDefault="0025015E" w:rsidP="0025015E">
      <w:pPr>
        <w:shd w:val="clear" w:color="auto" w:fill="FFFFFF"/>
        <w:spacing w:line="240" w:lineRule="auto"/>
        <w:ind w:firstLine="0"/>
        <w:jc w:val="left"/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</w:pPr>
      <w:r w:rsidRPr="0025015E"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  <w:t>Вихід у фінал відкриває перед командою «</w:t>
      </w:r>
      <w:proofErr w:type="spellStart"/>
      <w:r w:rsidRPr="0025015E"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  <w:t>GridHarmony</w:t>
      </w:r>
      <w:proofErr w:type="spellEnd"/>
      <w:r w:rsidRPr="0025015E"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  <w:t xml:space="preserve">» широкі горизонти: можливість залучення прямих інвестицій, участь у міжнародних менторських програмах та акселерацію проєкту для виходу на глобальний ринок. Участь наших науковців та студентів у подіях такого рівня підтверджує високий потенціал </w:t>
      </w:r>
      <w:r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  <w:t>НУВГП</w:t>
      </w:r>
      <w:r w:rsidRPr="0025015E"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  <w:t xml:space="preserve"> як драйвера технологічного прогресу.</w:t>
      </w:r>
    </w:p>
    <w:p w14:paraId="51980640" w14:textId="77777777" w:rsidR="0025015E" w:rsidRDefault="0025015E" w:rsidP="002218F4">
      <w:pPr>
        <w:shd w:val="clear" w:color="auto" w:fill="FFFFFF"/>
        <w:spacing w:line="240" w:lineRule="auto"/>
        <w:ind w:firstLine="0"/>
        <w:jc w:val="left"/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</w:pPr>
    </w:p>
    <w:p w14:paraId="0C370909" w14:textId="77777777" w:rsidR="0025015E" w:rsidRDefault="0025015E" w:rsidP="002218F4">
      <w:pPr>
        <w:shd w:val="clear" w:color="auto" w:fill="FFFFFF"/>
        <w:spacing w:line="240" w:lineRule="auto"/>
        <w:ind w:firstLine="0"/>
        <w:jc w:val="left"/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</w:pPr>
    </w:p>
    <w:p w14:paraId="743A65D1" w14:textId="42681D01" w:rsidR="0025015E" w:rsidRDefault="0025015E" w:rsidP="002218F4">
      <w:pPr>
        <w:shd w:val="clear" w:color="auto" w:fill="FFFFFF"/>
        <w:spacing w:line="240" w:lineRule="auto"/>
        <w:ind w:firstLine="0"/>
        <w:jc w:val="left"/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</w:pPr>
      <w:r>
        <w:rPr>
          <w:noProof/>
        </w:rPr>
        <w:drawing>
          <wp:inline distT="0" distB="0" distL="0" distR="0" wp14:anchorId="2F2D9471" wp14:editId="799CD715">
            <wp:extent cx="6120765" cy="4590415"/>
            <wp:effectExtent l="0" t="0" r="0" b="635"/>
            <wp:docPr id="1152642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42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403D" w14:textId="77777777" w:rsidR="0025015E" w:rsidRDefault="0025015E" w:rsidP="002218F4">
      <w:pPr>
        <w:shd w:val="clear" w:color="auto" w:fill="FFFFFF"/>
        <w:spacing w:line="240" w:lineRule="auto"/>
        <w:ind w:firstLine="0"/>
        <w:jc w:val="left"/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</w:pPr>
    </w:p>
    <w:p w14:paraId="6F8D8233" w14:textId="659C66EC" w:rsidR="0025015E" w:rsidRDefault="0025015E" w:rsidP="002218F4">
      <w:pPr>
        <w:shd w:val="clear" w:color="auto" w:fill="FFFFFF"/>
        <w:spacing w:line="240" w:lineRule="auto"/>
        <w:ind w:firstLine="0"/>
        <w:jc w:val="left"/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</w:pPr>
      <w:r w:rsidRPr="0025015E">
        <w:lastRenderedPageBreak/>
        <w:drawing>
          <wp:inline distT="0" distB="0" distL="0" distR="0" wp14:anchorId="3C255276" wp14:editId="779C457F">
            <wp:extent cx="6120765" cy="2753995"/>
            <wp:effectExtent l="0" t="0" r="0" b="8255"/>
            <wp:docPr id="2082849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49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657E8" w14:textId="77777777" w:rsidR="0025015E" w:rsidRDefault="0025015E" w:rsidP="002218F4">
      <w:pPr>
        <w:shd w:val="clear" w:color="auto" w:fill="FFFFFF"/>
        <w:spacing w:line="240" w:lineRule="auto"/>
        <w:ind w:firstLine="0"/>
        <w:jc w:val="left"/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</w:pPr>
    </w:p>
    <w:p w14:paraId="7CCBBC6A" w14:textId="7E591F21" w:rsidR="0025015E" w:rsidRDefault="0025015E" w:rsidP="002218F4">
      <w:pPr>
        <w:shd w:val="clear" w:color="auto" w:fill="FFFFFF"/>
        <w:spacing w:line="240" w:lineRule="auto"/>
        <w:ind w:firstLine="0"/>
        <w:jc w:val="left"/>
        <w:rPr>
          <w:rFonts w:ascii="inherit" w:eastAsia="Times New Roman" w:hAnsi="inherit" w:cs="Segoe UI Historic"/>
          <w:color w:val="080809"/>
          <w:kern w:val="0"/>
          <w:sz w:val="23"/>
          <w:szCs w:val="23"/>
          <w:lang w:eastAsia="uk-UA"/>
          <w14:ligatures w14:val="none"/>
        </w:rPr>
      </w:pPr>
      <w:r>
        <w:rPr>
          <w:noProof/>
        </w:rPr>
        <w:drawing>
          <wp:inline distT="0" distB="0" distL="0" distR="0" wp14:anchorId="3C0C2EBF" wp14:editId="0D9FBD9C">
            <wp:extent cx="6120765" cy="4590415"/>
            <wp:effectExtent l="0" t="0" r="0" b="635"/>
            <wp:docPr id="258675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75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015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E2BD8"/>
    <w:multiLevelType w:val="multilevel"/>
    <w:tmpl w:val="7FC4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39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8F4"/>
    <w:rsid w:val="00087A5C"/>
    <w:rsid w:val="002218F4"/>
    <w:rsid w:val="0025015E"/>
    <w:rsid w:val="004F64F4"/>
    <w:rsid w:val="00576FDF"/>
    <w:rsid w:val="006A1D38"/>
    <w:rsid w:val="006F125F"/>
    <w:rsid w:val="0070009A"/>
    <w:rsid w:val="007551B5"/>
    <w:rsid w:val="009644C7"/>
    <w:rsid w:val="009B4A65"/>
    <w:rsid w:val="00DA0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37F92"/>
  <w15:chartTrackingRefBased/>
  <w15:docId w15:val="{FC8F010E-BA84-4261-8241-93B2C28C6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A5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21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1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18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18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18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18F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18F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18F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18F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1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1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1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18F4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218F4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218F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218F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218F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218F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21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21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18F4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21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18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218F4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2218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18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1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218F4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d">
    <w:name w:val="Intense Reference"/>
    <w:basedOn w:val="a0"/>
    <w:uiPriority w:val="32"/>
    <w:qFormat/>
    <w:rsid w:val="002218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971</Words>
  <Characters>555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Volodymyr Vasyliv</dc:creator>
  <cp:keywords/>
  <dc:description/>
  <cp:lastModifiedBy>Volodymyr Vasyliv</cp:lastModifiedBy>
  <cp:revision>1</cp:revision>
  <dcterms:created xsi:type="dcterms:W3CDTF">2026-05-11T11:25:00Z</dcterms:created>
  <dcterms:modified xsi:type="dcterms:W3CDTF">2026-05-11T11:43:00Z</dcterms:modified>
</cp:coreProperties>
</file>