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AC97633" w14:textId="77777777" w:rsidR="00584DC5" w:rsidRPr="004C4EC4" w:rsidRDefault="1E4247D2" w:rsidP="5DEE0FAC">
      <w:pPr>
        <w:spacing w:after="240"/>
        <w:jc w:val="center"/>
      </w:pPr>
      <w:r>
        <w:rPr>
          <w:noProof/>
        </w:rPr>
        <w:drawing>
          <wp:inline distT="0" distB="0" distL="0" distR="0" wp14:anchorId="2FF2253D" wp14:editId="778B55D2">
            <wp:extent cx="2209800" cy="1143188"/>
            <wp:effectExtent l="0" t="0" r="0" b="0"/>
            <wp:docPr id="101915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7893" name="Picture 1019157893"/>
                    <pic:cNvPicPr/>
                  </pic:nvPicPr>
                  <pic:blipFill>
                    <a:blip r:embed="rId9">
                      <a:extLst>
                        <a:ext uri="{28A0092B-C50C-407E-A947-70E740481C1C}">
                          <a14:useLocalDpi xmlns:a14="http://schemas.microsoft.com/office/drawing/2010/main"/>
                        </a:ext>
                      </a:extLst>
                    </a:blip>
                    <a:stretch>
                      <a:fillRect/>
                    </a:stretch>
                  </pic:blipFill>
                  <pic:spPr>
                    <a:xfrm>
                      <a:off x="0" y="0"/>
                      <a:ext cx="2209800" cy="1143188"/>
                    </a:xfrm>
                    <a:prstGeom prst="rect">
                      <a:avLst/>
                    </a:prstGeom>
                  </pic:spPr>
                </pic:pic>
              </a:graphicData>
            </a:graphic>
          </wp:inline>
        </w:drawing>
      </w:r>
    </w:p>
    <w:p w14:paraId="7DC868F3" w14:textId="77777777" w:rsidR="00584DC5" w:rsidRPr="004C4EC4" w:rsidRDefault="00584DC5" w:rsidP="000E5F1C">
      <w:pPr>
        <w:spacing w:after="240"/>
        <w:jc w:val="center"/>
        <w:rPr>
          <w:rFonts w:cs="Arial"/>
        </w:rPr>
      </w:pPr>
    </w:p>
    <w:p w14:paraId="0C6F3E19" w14:textId="77777777" w:rsidR="00584DC5" w:rsidRPr="004C4EC4" w:rsidRDefault="00584DC5" w:rsidP="000E5F1C">
      <w:pPr>
        <w:spacing w:after="240"/>
        <w:jc w:val="center"/>
        <w:rPr>
          <w:rFonts w:cs="Arial"/>
        </w:rPr>
      </w:pPr>
      <w:bookmarkStart w:id="0" w:name="_n1k7inb04wvu" w:colFirst="0" w:colLast="0"/>
      <w:bookmarkStart w:id="1" w:name="_72ady53vnts" w:colFirst="0" w:colLast="0"/>
      <w:bookmarkEnd w:id="0"/>
      <w:bookmarkEnd w:id="1"/>
    </w:p>
    <w:p w14:paraId="22ADF676" w14:textId="77777777" w:rsidR="00584DC5" w:rsidRPr="00BE1096" w:rsidRDefault="00F112C2" w:rsidP="000E5F1C">
      <w:pPr>
        <w:spacing w:after="240"/>
        <w:jc w:val="center"/>
        <w:rPr>
          <w:rFonts w:cs="Arial"/>
          <w:color w:val="auto"/>
        </w:rPr>
      </w:pPr>
      <w:bookmarkStart w:id="2" w:name="_yri9rw1jgpby"/>
      <w:bookmarkEnd w:id="2"/>
      <w:r>
        <w:rPr>
          <w:rFonts w:cs="Arial"/>
          <w:color w:val="auto"/>
        </w:rPr>
        <w:t>TRABAJO DE GRADO</w:t>
      </w:r>
    </w:p>
    <w:p w14:paraId="06D4DB3F" w14:textId="77777777" w:rsidR="31F24677" w:rsidRDefault="2B6D5ECD" w:rsidP="20C3B304">
      <w:pPr>
        <w:spacing w:after="240"/>
        <w:jc w:val="center"/>
        <w:rPr>
          <w:rFonts w:cs="Arial"/>
          <w:color w:val="auto"/>
        </w:rPr>
      </w:pPr>
      <w:r>
        <w:rPr>
          <w:rFonts w:cs="Arial"/>
          <w:color w:val="auto"/>
        </w:rPr>
        <w:t>DESARROLLO DE UN PROTOTIPO DE VIDEOJUEGO EDUCATIVO COMO HERRAMIENTA TECNOLÓGICA DIDÁCTICA PARA INCENTIVAR EL PENSAMIENTO COMPUTACIONAL EN ESTUDIANTES DE GRADO CUARTO DE PRIMARIA DEL COLEGIO EL LIBERTADOR IED.</w:t>
      </w:r>
    </w:p>
    <w:p w14:paraId="2EEBB337" w14:textId="77777777" w:rsidR="479DD893" w:rsidRDefault="479DD893" w:rsidP="479DD893">
      <w:pPr>
        <w:spacing w:after="240"/>
        <w:jc w:val="center"/>
        <w:rPr>
          <w:rFonts w:cs="Arial"/>
          <w:color w:val="auto"/>
        </w:rPr>
      </w:pPr>
    </w:p>
    <w:p w14:paraId="234708B8" w14:textId="77777777" w:rsidR="3E8FA5B9" w:rsidRDefault="3E8FA5B9" w:rsidP="305414C9">
      <w:pPr>
        <w:spacing w:after="240"/>
        <w:jc w:val="center"/>
        <w:rPr>
          <w:rFonts w:cs="Arial"/>
        </w:rPr>
      </w:pPr>
      <w:r>
        <w:rPr>
          <w:rFonts w:cs="Arial"/>
        </w:rPr>
        <w:t>SANTIAGO BENAVIDES REY – 67001112 – sbenavides12@ucatolica.edu.co</w:t>
      </w:r>
    </w:p>
    <w:p w14:paraId="7726361C" w14:textId="77777777" w:rsidR="3E8FA5B9" w:rsidRDefault="3E8FA5B9" w:rsidP="305414C9">
      <w:pPr>
        <w:spacing w:after="240"/>
        <w:jc w:val="center"/>
      </w:pPr>
      <w:r>
        <w:rPr>
          <w:rFonts w:cs="Arial"/>
        </w:rPr>
        <w:t>SANTIAGO VALDIRI GARCIA – 67001055 – svaldiri55@ucatolica.edu.co</w:t>
      </w:r>
    </w:p>
    <w:p w14:paraId="0FF6C404" w14:textId="77777777" w:rsidR="00584DC5" w:rsidRPr="00BE1096" w:rsidRDefault="00584DC5" w:rsidP="000E5F1C">
      <w:pPr>
        <w:spacing w:after="240"/>
        <w:jc w:val="center"/>
        <w:rPr>
          <w:rFonts w:cs="Arial"/>
          <w:color w:val="auto"/>
        </w:rPr>
      </w:pPr>
    </w:p>
    <w:p w14:paraId="08CA7A0A" w14:textId="77777777" w:rsidR="00584DC5" w:rsidRPr="00BE1096" w:rsidRDefault="00584DC5" w:rsidP="000E5F1C">
      <w:pPr>
        <w:spacing w:after="240"/>
        <w:jc w:val="center"/>
        <w:rPr>
          <w:rFonts w:cs="Arial"/>
          <w:color w:val="auto"/>
        </w:rPr>
      </w:pPr>
    </w:p>
    <w:p w14:paraId="5AB88808" w14:textId="77777777" w:rsidR="00C347BD" w:rsidRPr="00BE1096" w:rsidRDefault="00C347BD" w:rsidP="217A1F85">
      <w:pPr>
        <w:spacing w:after="240"/>
        <w:jc w:val="center"/>
        <w:rPr>
          <w:rFonts w:cs="Arial"/>
          <w:color w:val="auto"/>
        </w:rPr>
      </w:pPr>
    </w:p>
    <w:p w14:paraId="74476FCC" w14:textId="77777777" w:rsidR="00E942C2" w:rsidRPr="00BE1096" w:rsidRDefault="00E942C2" w:rsidP="000E5F1C">
      <w:pPr>
        <w:spacing w:after="240"/>
        <w:jc w:val="center"/>
        <w:rPr>
          <w:rFonts w:cs="Arial"/>
          <w:color w:val="auto"/>
        </w:rPr>
      </w:pPr>
    </w:p>
    <w:p w14:paraId="7398DD97" w14:textId="77777777" w:rsidR="00584DC5" w:rsidRPr="00BE1096" w:rsidRDefault="00584DC5" w:rsidP="000E5F1C">
      <w:pPr>
        <w:spacing w:after="240"/>
        <w:jc w:val="left"/>
        <w:rPr>
          <w:rFonts w:cs="Arial"/>
          <w:color w:val="auto"/>
        </w:rPr>
      </w:pPr>
    </w:p>
    <w:p w14:paraId="4A79ED0E" w14:textId="77777777" w:rsidR="00584DC5" w:rsidRPr="00BE1096" w:rsidRDefault="00A045EA" w:rsidP="000E5F1C">
      <w:pPr>
        <w:spacing w:after="240"/>
        <w:jc w:val="center"/>
        <w:rPr>
          <w:rFonts w:cs="Arial"/>
          <w:color w:val="auto"/>
        </w:rPr>
      </w:pPr>
      <w:r>
        <w:rPr>
          <w:rFonts w:cs="Arial"/>
          <w:smallCaps/>
          <w:color w:val="auto"/>
        </w:rPr>
        <w:t>UNIVERSIDAD CATÓLICA DE COLOMBIA</w:t>
      </w:r>
    </w:p>
    <w:p w14:paraId="42880E06" w14:textId="77777777" w:rsidR="00584DC5" w:rsidRPr="00BE1096" w:rsidRDefault="00A045EA" w:rsidP="000E5F1C">
      <w:pPr>
        <w:spacing w:after="240"/>
        <w:jc w:val="center"/>
        <w:rPr>
          <w:rFonts w:cs="Arial"/>
          <w:color w:val="auto"/>
        </w:rPr>
      </w:pPr>
      <w:r>
        <w:rPr>
          <w:rFonts w:cs="Arial"/>
          <w:smallCaps/>
          <w:color w:val="auto"/>
        </w:rPr>
        <w:t>FACULTAD DE INGENIERÍA</w:t>
      </w:r>
    </w:p>
    <w:p w14:paraId="788ED125" w14:textId="77777777" w:rsidR="00584DC5" w:rsidRPr="00BE1096" w:rsidRDefault="00A045EA" w:rsidP="000E5F1C">
      <w:pPr>
        <w:spacing w:after="240"/>
        <w:jc w:val="center"/>
        <w:rPr>
          <w:rFonts w:cs="Arial"/>
          <w:color w:val="auto"/>
        </w:rPr>
      </w:pPr>
      <w:r>
        <w:rPr>
          <w:rFonts w:cs="Arial"/>
          <w:smallCaps/>
          <w:color w:val="auto"/>
        </w:rPr>
        <w:t>PROGRAMA DE INGENIERÍA DE SISTEMAS Y COMPUTACIÓN</w:t>
      </w:r>
    </w:p>
    <w:p w14:paraId="19FA77E6" w14:textId="77777777" w:rsidR="00E942C2" w:rsidRPr="00BE1096" w:rsidRDefault="00E942C2" w:rsidP="000E5F1C">
      <w:pPr>
        <w:spacing w:after="240"/>
        <w:jc w:val="center"/>
        <w:rPr>
          <w:rFonts w:cs="Arial"/>
          <w:smallCaps/>
          <w:color w:val="auto"/>
        </w:rPr>
      </w:pPr>
      <w:r>
        <w:rPr>
          <w:rFonts w:cs="Arial"/>
          <w:smallCaps/>
          <w:color w:val="auto"/>
        </w:rPr>
        <w:t xml:space="preserve">BOGOTÁ D.C </w:t>
      </w:r>
    </w:p>
    <w:p w14:paraId="38D664FB" w14:textId="77777777" w:rsidR="00584DC5" w:rsidRPr="00BE1096" w:rsidRDefault="15A0F2CC" w:rsidP="4427EDC1">
      <w:pPr>
        <w:spacing w:after="240"/>
        <w:jc w:val="center"/>
        <w:rPr>
          <w:rFonts w:cs="Arial"/>
          <w:color w:val="auto"/>
        </w:rPr>
      </w:pPr>
      <w:r>
        <w:rPr>
          <w:rFonts w:cs="Arial"/>
          <w:smallCaps/>
          <w:color w:val="auto"/>
        </w:rPr>
        <w:t>2026</w:t>
      </w:r>
      <w:r>
        <w:rPr>
          <w:rFonts w:cs="Arial"/>
          <w:color w:val="auto"/>
        </w:rPr>
        <w:br w:type="page"/>
      </w:r>
    </w:p>
    <w:p w14:paraId="13ECD464" w14:textId="77777777" w:rsidR="00E942C2" w:rsidRPr="00BE1096" w:rsidRDefault="00E942C2" w:rsidP="00C347BD">
      <w:pPr>
        <w:spacing w:after="240"/>
        <w:jc w:val="center"/>
        <w:rPr>
          <w:rFonts w:cs="Arial"/>
          <w:color w:val="auto"/>
        </w:rPr>
      </w:pPr>
      <w:r>
        <w:rPr>
          <w:rFonts w:cs="Arial"/>
          <w:color w:val="auto"/>
        </w:rPr>
        <w:lastRenderedPageBreak/>
        <w:t>TRABAJO DE GRADO</w:t>
      </w:r>
    </w:p>
    <w:p w14:paraId="7F9CC6AF" w14:textId="77777777" w:rsidR="00E942C2" w:rsidRPr="00BE1096" w:rsidRDefault="5BD5F48E" w:rsidP="00C347BD">
      <w:pPr>
        <w:spacing w:after="240"/>
        <w:jc w:val="center"/>
        <w:rPr>
          <w:rFonts w:cs="Arial"/>
          <w:color w:val="auto"/>
        </w:rPr>
      </w:pPr>
      <w:r>
        <w:rPr>
          <w:rFonts w:cs="Arial"/>
          <w:color w:val="auto"/>
        </w:rPr>
        <w:t>DESARROLLO DE UN PROTOTIPO DE VIDEOJUEGO EDUCATIVO COMO HERRAMIENTA TECNOLÓGICA DIDÁCTICA PARA INCENTIVAR EL PENSAMIENTO COMPUTACIONAL EN ESTUDIANTES DE GRADO CUARTO DE PRIMARIA DEL COLEGIO EL LIBERTADOR IED.</w:t>
      </w:r>
    </w:p>
    <w:p w14:paraId="3C7F16EB" w14:textId="77777777" w:rsidR="00E942C2" w:rsidRPr="00BE1096" w:rsidRDefault="00E942C2" w:rsidP="00C347BD">
      <w:pPr>
        <w:spacing w:after="240"/>
        <w:jc w:val="center"/>
        <w:rPr>
          <w:rFonts w:cs="Arial"/>
          <w:color w:val="auto"/>
        </w:rPr>
      </w:pPr>
    </w:p>
    <w:p w14:paraId="729F0C36" w14:textId="77777777" w:rsidR="00E942C2" w:rsidRPr="00BE1096" w:rsidRDefault="00E942C2" w:rsidP="00C347BD">
      <w:pPr>
        <w:spacing w:after="240"/>
        <w:jc w:val="center"/>
        <w:rPr>
          <w:rFonts w:cs="Arial"/>
          <w:color w:val="auto"/>
        </w:rPr>
      </w:pPr>
    </w:p>
    <w:p w14:paraId="5AA46176" w14:textId="77777777" w:rsidR="17D9C35E" w:rsidRDefault="17D9C35E" w:rsidP="305414C9">
      <w:pPr>
        <w:spacing w:after="240"/>
        <w:jc w:val="center"/>
        <w:rPr>
          <w:rFonts w:cs="Arial"/>
        </w:rPr>
      </w:pPr>
      <w:r>
        <w:rPr>
          <w:rFonts w:cs="Arial"/>
        </w:rPr>
        <w:t>SANTIAGO BENAVIDES REY – 67001112 – sbenavides12@ucatolica.edu.co</w:t>
      </w:r>
    </w:p>
    <w:p w14:paraId="6F3BD0CB" w14:textId="77777777" w:rsidR="17D9C35E" w:rsidRDefault="17D9C35E" w:rsidP="305414C9">
      <w:pPr>
        <w:spacing w:after="240"/>
        <w:jc w:val="center"/>
      </w:pPr>
      <w:r>
        <w:rPr>
          <w:rFonts w:cs="Arial"/>
        </w:rPr>
        <w:t>SANTIAGO VALDIRI GARCIA – 67001055 – svaldiri55@ucatolica.edu.co</w:t>
      </w:r>
    </w:p>
    <w:p w14:paraId="64C5EF49" w14:textId="77777777" w:rsidR="00E942C2" w:rsidRPr="00BE1096" w:rsidRDefault="00E942C2" w:rsidP="217A1F85">
      <w:pPr>
        <w:spacing w:after="240"/>
        <w:jc w:val="center"/>
        <w:rPr>
          <w:rFonts w:cs="Arial"/>
        </w:rPr>
      </w:pPr>
    </w:p>
    <w:p w14:paraId="1879A0F5" w14:textId="77777777" w:rsidR="00E942C2" w:rsidRPr="00BE1096" w:rsidRDefault="00E942C2" w:rsidP="00C347BD">
      <w:pPr>
        <w:spacing w:after="240"/>
        <w:jc w:val="center"/>
        <w:rPr>
          <w:rFonts w:cs="Arial"/>
          <w:color w:val="auto"/>
        </w:rPr>
      </w:pPr>
    </w:p>
    <w:p w14:paraId="0D209DE4" w14:textId="77777777" w:rsidR="00E942C2" w:rsidRPr="00BE1096" w:rsidRDefault="00C347BD" w:rsidP="00C347BD">
      <w:pPr>
        <w:spacing w:after="240"/>
        <w:jc w:val="center"/>
        <w:rPr>
          <w:rFonts w:cs="Arial"/>
          <w:color w:val="auto"/>
        </w:rPr>
      </w:pPr>
      <w:r>
        <w:rPr>
          <w:rFonts w:cs="Arial"/>
          <w:color w:val="auto"/>
        </w:rPr>
        <w:t>Trabajo de grado presentado para optar al título de Ingeniero de Sistemas y Computación</w:t>
      </w:r>
    </w:p>
    <w:p w14:paraId="3755E0DC" w14:textId="77777777" w:rsidR="00E942C2" w:rsidRPr="00BE1096" w:rsidRDefault="00E942C2" w:rsidP="00C347BD">
      <w:pPr>
        <w:spacing w:after="240"/>
        <w:jc w:val="center"/>
        <w:rPr>
          <w:rFonts w:cs="Arial"/>
          <w:color w:val="auto"/>
        </w:rPr>
      </w:pPr>
    </w:p>
    <w:p w14:paraId="74A03820" w14:textId="77777777" w:rsidR="00C347BD" w:rsidRPr="00BE1096" w:rsidRDefault="00C347BD" w:rsidP="217A1F85">
      <w:pPr>
        <w:spacing w:after="240"/>
        <w:jc w:val="center"/>
        <w:rPr>
          <w:rFonts w:cs="Arial"/>
          <w:color w:val="auto"/>
        </w:rPr>
      </w:pPr>
    </w:p>
    <w:p w14:paraId="41962C85" w14:textId="77777777" w:rsidR="00E942C2" w:rsidRPr="00BE1096" w:rsidRDefault="00C347BD" w:rsidP="00C347BD">
      <w:pPr>
        <w:spacing w:after="240"/>
        <w:jc w:val="center"/>
        <w:rPr>
          <w:rFonts w:cs="Arial"/>
          <w:color w:val="auto"/>
        </w:rPr>
      </w:pPr>
      <w:r>
        <w:rPr>
          <w:rFonts w:cs="Arial"/>
          <w:color w:val="auto"/>
        </w:rPr>
        <w:t>Docente</w:t>
      </w:r>
    </w:p>
    <w:p w14:paraId="3936BEC3" w14:textId="77777777" w:rsidR="00E942C2" w:rsidRPr="00BE1096" w:rsidRDefault="4EF08ADC" w:rsidP="00C347BD">
      <w:pPr>
        <w:spacing w:after="240"/>
        <w:jc w:val="center"/>
        <w:rPr>
          <w:rFonts w:cs="Arial"/>
          <w:color w:val="auto"/>
        </w:rPr>
      </w:pPr>
      <w:r>
        <w:rPr>
          <w:rFonts w:cs="Arial"/>
          <w:color w:val="auto"/>
        </w:rPr>
        <w:t>JUAN CARLOS NAVARRO BELTRÁN</w:t>
      </w:r>
    </w:p>
    <w:p w14:paraId="04410D85" w14:textId="77777777" w:rsidR="00D94B0C" w:rsidRDefault="002A274A">
      <w:pPr>
        <w:spacing w:after="240"/>
        <w:jc w:val="center"/>
        <w:rPr>
          <w:rFonts w:cs="Arial"/>
        </w:rPr>
      </w:pPr>
      <w:r>
        <w:rPr>
          <w:rFonts w:cs="Arial"/>
        </w:rPr>
        <w:t>M.Sc. en Ingeniería de Telecomunicaciones</w:t>
      </w:r>
    </w:p>
    <w:p w14:paraId="4EB05027" w14:textId="77777777" w:rsidR="64906D6B" w:rsidRDefault="64906D6B" w:rsidP="7C35B39E">
      <w:pPr>
        <w:spacing w:after="240"/>
        <w:jc w:val="center"/>
      </w:pPr>
      <w:r>
        <w:rPr>
          <w:rFonts w:cs="Arial"/>
        </w:rPr>
        <w:t>jcnavarro@ucatolica.edu.co</w:t>
      </w:r>
    </w:p>
    <w:p w14:paraId="5CFFC1C8" w14:textId="77777777" w:rsidR="00C347BD" w:rsidRPr="00BE1096" w:rsidRDefault="00C347BD" w:rsidP="00C347BD">
      <w:pPr>
        <w:spacing w:after="240"/>
        <w:jc w:val="center"/>
        <w:rPr>
          <w:rFonts w:cs="Arial"/>
          <w:color w:val="auto"/>
        </w:rPr>
      </w:pPr>
    </w:p>
    <w:p w14:paraId="5AB9F8C9" w14:textId="77777777" w:rsidR="00E942C2" w:rsidRPr="00BE1096" w:rsidRDefault="00E942C2" w:rsidP="00C347BD">
      <w:pPr>
        <w:spacing w:after="240"/>
        <w:jc w:val="center"/>
        <w:rPr>
          <w:rFonts w:cs="Arial"/>
          <w:color w:val="auto"/>
        </w:rPr>
      </w:pPr>
      <w:r>
        <w:rPr>
          <w:rFonts w:cs="Arial"/>
          <w:smallCaps/>
          <w:color w:val="auto"/>
        </w:rPr>
        <w:t>UNIVERSIDAD CATÓLICA DE COLOMBIA</w:t>
      </w:r>
    </w:p>
    <w:p w14:paraId="2B8A1CC6" w14:textId="77777777" w:rsidR="00E942C2" w:rsidRPr="00BE1096" w:rsidRDefault="00E942C2" w:rsidP="00C347BD">
      <w:pPr>
        <w:spacing w:after="240"/>
        <w:jc w:val="center"/>
        <w:rPr>
          <w:rFonts w:cs="Arial"/>
          <w:color w:val="auto"/>
        </w:rPr>
      </w:pPr>
      <w:r>
        <w:rPr>
          <w:rFonts w:cs="Arial"/>
          <w:smallCaps/>
          <w:color w:val="auto"/>
        </w:rPr>
        <w:t>FACULTAD DE INGENIERÍA</w:t>
      </w:r>
    </w:p>
    <w:p w14:paraId="6C7EA507" w14:textId="77777777" w:rsidR="005A0A39" w:rsidRPr="00BE1096" w:rsidRDefault="005A0A39" w:rsidP="005A0A39">
      <w:pPr>
        <w:spacing w:after="240"/>
        <w:jc w:val="center"/>
        <w:rPr>
          <w:rFonts w:cs="Arial"/>
          <w:color w:val="auto"/>
        </w:rPr>
      </w:pPr>
      <w:r>
        <w:rPr>
          <w:rFonts w:cs="Arial"/>
          <w:smallCaps/>
          <w:color w:val="auto"/>
        </w:rPr>
        <w:t>PROGRAMA DE INGENIERÍA DE SISTEMAS Y COMPUTACIÓN</w:t>
      </w:r>
    </w:p>
    <w:p w14:paraId="518DFA39" w14:textId="77777777" w:rsidR="00E942C2" w:rsidRPr="00BE1096" w:rsidRDefault="00E942C2" w:rsidP="00C347BD">
      <w:pPr>
        <w:spacing w:after="240"/>
        <w:jc w:val="center"/>
        <w:rPr>
          <w:rFonts w:cs="Arial"/>
          <w:smallCaps/>
          <w:color w:val="auto"/>
        </w:rPr>
      </w:pPr>
      <w:r>
        <w:rPr>
          <w:rFonts w:cs="Arial"/>
          <w:smallCaps/>
          <w:color w:val="auto"/>
        </w:rPr>
        <w:t xml:space="preserve">BOGOTÁ D.C </w:t>
      </w:r>
    </w:p>
    <w:p w14:paraId="4EC54023" w14:textId="77777777" w:rsidR="198945F0" w:rsidRDefault="198945F0" w:rsidP="4427EDC1">
      <w:pPr>
        <w:spacing w:after="240"/>
        <w:jc w:val="center"/>
        <w:rPr>
          <w:rFonts w:cs="Arial"/>
          <w:smallCaps/>
          <w:color w:val="auto"/>
        </w:rPr>
        <w:sectPr w:rsidR="198945F0" w:rsidSect="009F5DBC">
          <w:footerReference w:type="default" r:id="rId10"/>
          <w:type w:val="continuous"/>
          <w:pgSz w:w="12242" w:h="15842"/>
          <w:pgMar w:top="1134" w:right="1134" w:bottom="1134" w:left="1134" w:header="0" w:footer="720" w:gutter="0"/>
          <w:cols w:space="720"/>
        </w:sectPr>
      </w:pPr>
      <w:r>
        <w:rPr>
          <w:rFonts w:cs="Arial"/>
          <w:smallCaps/>
          <w:color w:val="auto"/>
        </w:rPr>
        <w:t>2026</w:t>
      </w:r>
    </w:p>
    <w:p w14:paraId="003A59FB" w14:textId="77777777" w:rsidR="00D94B0C" w:rsidRDefault="002A274A">
      <w:pPr>
        <w:spacing w:after="240"/>
        <w:ind w:left="4536"/>
        <w:jc w:val="left"/>
        <w:rPr>
          <w:rFonts w:cs="Arial"/>
        </w:rPr>
      </w:pPr>
      <w:r>
        <w:rPr>
          <w:rFonts w:cs="Arial"/>
        </w:rPr>
        <w:lastRenderedPageBreak/>
        <w:t>Nota de aceptación:</w:t>
      </w:r>
    </w:p>
    <w:p w14:paraId="599AAECD" w14:textId="77777777" w:rsidR="00D94B0C" w:rsidRDefault="002A274A">
      <w:pPr>
        <w:spacing w:after="240"/>
        <w:ind w:left="4536"/>
        <w:jc w:val="left"/>
        <w:rPr>
          <w:rFonts w:cs="Arial"/>
        </w:rPr>
      </w:pPr>
      <w:r>
        <w:rPr>
          <w:rFonts w:cs="Arial"/>
        </w:rPr>
        <w:t>______________________________________</w:t>
      </w:r>
    </w:p>
    <w:p w14:paraId="1E30C64B" w14:textId="77777777" w:rsidR="00D94B0C" w:rsidRDefault="002A274A">
      <w:pPr>
        <w:spacing w:after="240"/>
        <w:ind w:left="4536"/>
        <w:jc w:val="left"/>
        <w:rPr>
          <w:rFonts w:cs="Arial"/>
        </w:rPr>
      </w:pPr>
      <w:r>
        <w:rPr>
          <w:rFonts w:cs="Arial"/>
        </w:rPr>
        <w:t>______________________________________</w:t>
      </w:r>
    </w:p>
    <w:p w14:paraId="5033E89D" w14:textId="77777777" w:rsidR="00D94B0C" w:rsidRDefault="002A274A">
      <w:pPr>
        <w:spacing w:after="240"/>
        <w:ind w:left="4536"/>
        <w:jc w:val="left"/>
        <w:rPr>
          <w:rFonts w:cs="Arial"/>
        </w:rPr>
      </w:pPr>
      <w:r>
        <w:rPr>
          <w:rFonts w:cs="Arial"/>
        </w:rPr>
        <w:t>______________________________________</w:t>
      </w:r>
    </w:p>
    <w:p w14:paraId="726F9FCE" w14:textId="77777777" w:rsidR="00D94B0C" w:rsidRDefault="002A274A">
      <w:pPr>
        <w:spacing w:after="240"/>
        <w:ind w:left="4536"/>
        <w:jc w:val="left"/>
        <w:rPr>
          <w:rFonts w:cs="Arial"/>
        </w:rPr>
      </w:pPr>
      <w:r>
        <w:rPr>
          <w:rFonts w:cs="Arial"/>
        </w:rPr>
        <w:t>______________________________________</w:t>
      </w:r>
    </w:p>
    <w:p w14:paraId="3F529AB2" w14:textId="77777777" w:rsidR="00D94B0C" w:rsidRDefault="002A274A">
      <w:pPr>
        <w:spacing w:after="240"/>
        <w:ind w:left="4536"/>
        <w:jc w:val="left"/>
        <w:rPr>
          <w:rFonts w:cs="Arial"/>
        </w:rPr>
      </w:pPr>
      <w:r>
        <w:rPr>
          <w:rFonts w:cs="Arial"/>
        </w:rPr>
        <w:t>______________________________________</w:t>
      </w:r>
    </w:p>
    <w:p w14:paraId="5F05780D" w14:textId="77777777" w:rsidR="00D94B0C" w:rsidRDefault="00D94B0C">
      <w:pPr>
        <w:spacing w:after="480"/>
        <w:jc w:val="center"/>
        <w:rPr>
          <w:rFonts w:cs="Arial"/>
        </w:rPr>
      </w:pPr>
    </w:p>
    <w:p w14:paraId="6FDB7F4F" w14:textId="77777777" w:rsidR="00D94B0C" w:rsidRDefault="002A274A">
      <w:pPr>
        <w:ind w:left="4536"/>
        <w:jc w:val="left"/>
        <w:rPr>
          <w:rFonts w:cs="Arial"/>
        </w:rPr>
      </w:pPr>
      <w:r>
        <w:rPr>
          <w:rFonts w:cs="Arial"/>
        </w:rPr>
        <w:t>______________________________________</w:t>
      </w:r>
    </w:p>
    <w:p w14:paraId="52AFEBD0" w14:textId="77777777" w:rsidR="00D94B0C" w:rsidRDefault="002A274A">
      <w:pPr>
        <w:spacing w:after="480"/>
        <w:ind w:left="4536"/>
        <w:jc w:val="left"/>
        <w:rPr>
          <w:rFonts w:cs="Arial"/>
        </w:rPr>
      </w:pPr>
      <w:r>
        <w:rPr>
          <w:rFonts w:cs="Arial"/>
        </w:rPr>
        <w:t>Firma del presidente del jurado</w:t>
      </w:r>
    </w:p>
    <w:p w14:paraId="41F67CFA" w14:textId="77777777" w:rsidR="00D94B0C" w:rsidRDefault="002A274A">
      <w:pPr>
        <w:spacing w:after="480"/>
        <w:ind w:left="4536"/>
        <w:jc w:val="left"/>
        <w:rPr>
          <w:rFonts w:cs="Arial"/>
        </w:rPr>
      </w:pPr>
      <w:r>
        <w:rPr>
          <w:rFonts w:cs="Arial"/>
        </w:rPr>
        <w:t>Correo electrónico: ______________________</w:t>
      </w:r>
    </w:p>
    <w:p w14:paraId="28256AAC" w14:textId="77777777" w:rsidR="00D94B0C" w:rsidRDefault="002A274A">
      <w:pPr>
        <w:ind w:left="4536"/>
        <w:jc w:val="left"/>
        <w:rPr>
          <w:rFonts w:cs="Arial"/>
        </w:rPr>
      </w:pPr>
      <w:r>
        <w:rPr>
          <w:rFonts w:cs="Arial"/>
        </w:rPr>
        <w:t>______________________________________</w:t>
      </w:r>
    </w:p>
    <w:p w14:paraId="3E7A18E2" w14:textId="77777777" w:rsidR="00D94B0C" w:rsidRDefault="002A274A">
      <w:pPr>
        <w:spacing w:after="480"/>
        <w:ind w:left="4536"/>
        <w:jc w:val="left"/>
        <w:rPr>
          <w:rFonts w:cs="Arial"/>
        </w:rPr>
      </w:pPr>
      <w:r>
        <w:rPr>
          <w:rFonts w:cs="Arial"/>
        </w:rPr>
        <w:t>Firma del jurado</w:t>
      </w:r>
    </w:p>
    <w:p w14:paraId="6D196C1E" w14:textId="77777777" w:rsidR="00D94B0C" w:rsidRDefault="002A274A">
      <w:pPr>
        <w:spacing w:after="480"/>
        <w:ind w:left="4536"/>
        <w:jc w:val="left"/>
        <w:rPr>
          <w:rFonts w:cs="Arial"/>
        </w:rPr>
      </w:pPr>
      <w:r>
        <w:rPr>
          <w:rFonts w:cs="Arial"/>
        </w:rPr>
        <w:t>Correo electrónico: ______________________</w:t>
      </w:r>
    </w:p>
    <w:p w14:paraId="0355A8D3" w14:textId="77777777" w:rsidR="00D94B0C" w:rsidRDefault="002A274A">
      <w:pPr>
        <w:ind w:left="4536"/>
        <w:jc w:val="left"/>
        <w:rPr>
          <w:rFonts w:cs="Arial"/>
        </w:rPr>
      </w:pPr>
      <w:r>
        <w:rPr>
          <w:rFonts w:cs="Arial"/>
        </w:rPr>
        <w:t>______________________________________</w:t>
      </w:r>
    </w:p>
    <w:p w14:paraId="083A45C0" w14:textId="77777777" w:rsidR="00D94B0C" w:rsidRDefault="002A274A">
      <w:pPr>
        <w:spacing w:after="480"/>
        <w:ind w:left="4536"/>
        <w:jc w:val="left"/>
        <w:rPr>
          <w:rFonts w:cs="Arial"/>
        </w:rPr>
      </w:pPr>
      <w:r>
        <w:rPr>
          <w:rFonts w:cs="Arial"/>
        </w:rPr>
        <w:t>Firma del jurado</w:t>
      </w:r>
    </w:p>
    <w:p w14:paraId="3E9298D6" w14:textId="77777777" w:rsidR="00D94B0C" w:rsidRDefault="002A274A">
      <w:pPr>
        <w:spacing w:after="480"/>
        <w:ind w:left="4536"/>
        <w:jc w:val="left"/>
        <w:rPr>
          <w:rFonts w:cs="Arial"/>
        </w:rPr>
      </w:pPr>
      <w:r>
        <w:rPr>
          <w:rFonts w:cs="Arial"/>
        </w:rPr>
        <w:t>Correo electrónico: ______________________</w:t>
      </w:r>
    </w:p>
    <w:p w14:paraId="18FE2B87" w14:textId="77777777" w:rsidR="00D94B0C" w:rsidRDefault="002A274A">
      <w:pPr>
        <w:spacing w:after="240"/>
        <w:ind w:left="4536"/>
        <w:jc w:val="left"/>
        <w:rPr>
          <w:rFonts w:cs="Arial"/>
        </w:rPr>
      </w:pPr>
      <w:r>
        <w:rPr>
          <w:rFonts w:cs="Arial"/>
        </w:rPr>
        <w:t>Bogotá D.C., [día, mes, año]</w:t>
      </w:r>
      <w:r>
        <w:rPr>
          <w:rFonts w:cs="Arial"/>
        </w:rPr>
        <w:br w:type="page"/>
      </w:r>
    </w:p>
    <w:p w14:paraId="69D88F17" w14:textId="77777777" w:rsidR="00D94B0C" w:rsidRDefault="002A274A">
      <w:pPr>
        <w:spacing w:after="480"/>
        <w:jc w:val="right"/>
        <w:rPr>
          <w:rFonts w:cs="Arial"/>
          <w:b/>
          <w:bCs/>
        </w:rPr>
      </w:pPr>
      <w:r>
        <w:rPr>
          <w:rFonts w:cs="Arial"/>
          <w:b/>
          <w:bCs/>
        </w:rPr>
        <w:lastRenderedPageBreak/>
        <w:t>Dedicatoria</w:t>
      </w:r>
    </w:p>
    <w:p w14:paraId="33F65646" w14:textId="77777777" w:rsidR="00D94B0C" w:rsidRDefault="002A274A">
      <w:pPr>
        <w:spacing w:after="240"/>
        <w:jc w:val="center"/>
        <w:rPr>
          <w:rFonts w:cs="Arial"/>
          <w:sz w:val="20"/>
          <w:szCs w:val="20"/>
        </w:rPr>
      </w:pPr>
      <w:r>
        <w:rPr>
          <w:rFonts w:cs="Arial"/>
          <w:sz w:val="20"/>
          <w:szCs w:val="20"/>
        </w:rPr>
        <w:t>[Texto de la dedicatoria: se relacionan personas cercanas. Centrado, inferior a media página, tamaño 10 puntos.]</w:t>
      </w:r>
      <w:r>
        <w:rPr>
          <w:rFonts w:cs="Arial"/>
          <w:sz w:val="20"/>
          <w:szCs w:val="20"/>
        </w:rPr>
        <w:br w:type="page"/>
      </w:r>
    </w:p>
    <w:p w14:paraId="0C588B02" w14:textId="77777777" w:rsidR="00D94B0C" w:rsidRDefault="002A274A">
      <w:pPr>
        <w:spacing w:after="480"/>
        <w:jc w:val="center"/>
        <w:rPr>
          <w:rFonts w:cs="Arial"/>
          <w:b/>
          <w:bCs/>
        </w:rPr>
      </w:pPr>
      <w:r>
        <w:rPr>
          <w:rFonts w:cs="Arial"/>
          <w:b/>
          <w:bCs/>
        </w:rPr>
        <w:lastRenderedPageBreak/>
        <w:t>Agradecimientos</w:t>
      </w:r>
    </w:p>
    <w:p w14:paraId="3BD97B75" w14:textId="77777777" w:rsidR="00D94B0C" w:rsidRDefault="002A274A">
      <w:pPr>
        <w:spacing w:after="240"/>
        <w:jc w:val="center"/>
        <w:rPr>
          <w:rFonts w:cs="Arial"/>
          <w:sz w:val="20"/>
          <w:szCs w:val="20"/>
        </w:rPr>
      </w:pPr>
      <w:r>
        <w:rPr>
          <w:rFonts w:cs="Arial"/>
          <w:sz w:val="20"/>
          <w:szCs w:val="20"/>
        </w:rPr>
        <w:t>[Texto de los agradecimientos: se relacionan terceros que aportaron al desarrollo del trabajo de grado.]</w:t>
      </w:r>
      <w:r>
        <w:rPr>
          <w:rFonts w:cs="Arial"/>
          <w:sz w:val="20"/>
          <w:szCs w:val="20"/>
        </w:rPr>
        <w:br w:type="page"/>
      </w:r>
    </w:p>
    <w:p w14:paraId="21620608" w14:textId="77777777" w:rsidR="00584DC5" w:rsidRPr="00BE1096" w:rsidRDefault="00A045EA" w:rsidP="00E942C2">
      <w:pPr>
        <w:tabs>
          <w:tab w:val="left" w:pos="4678"/>
        </w:tabs>
        <w:jc w:val="center"/>
        <w:rPr>
          <w:rFonts w:cs="Arial"/>
          <w:b/>
          <w:bCs/>
        </w:rPr>
      </w:pPr>
      <w:r>
        <w:rPr>
          <w:rFonts w:cs="Arial"/>
          <w:b/>
          <w:bCs/>
        </w:rPr>
        <w:lastRenderedPageBreak/>
        <w:t xml:space="preserve">CONTENIDO </w:t>
      </w:r>
    </w:p>
    <w:p w14:paraId="488E222B" w14:textId="77777777" w:rsidR="007B47F8" w:rsidRPr="00BE1096" w:rsidRDefault="007B47F8" w:rsidP="00E942C2">
      <w:pPr>
        <w:tabs>
          <w:tab w:val="left" w:pos="4678"/>
        </w:tabs>
        <w:jc w:val="center"/>
        <w:rPr>
          <w:rFonts w:cs="Arial"/>
        </w:rPr>
      </w:pPr>
    </w:p>
    <w:p w14:paraId="0FC1AD7B" w14:textId="77777777" w:rsidR="007B47F8" w:rsidRPr="00BE1096" w:rsidRDefault="007B47F8" w:rsidP="00452BC6">
      <w:pPr>
        <w:tabs>
          <w:tab w:val="left" w:pos="4678"/>
        </w:tabs>
        <w:jc w:val="right"/>
        <w:rPr>
          <w:rFonts w:cs="Arial"/>
        </w:rPr>
      </w:pPr>
      <w:r>
        <w:rPr>
          <w:rFonts w:cs="Arial"/>
        </w:rPr>
        <w:t>Pág.</w:t>
      </w:r>
    </w:p>
    <w:p w14:paraId="142903B4" w14:textId="77777777" w:rsidR="007B47F8" w:rsidRPr="00BE1096" w:rsidRDefault="007B47F8" w:rsidP="004C4EC4">
      <w:pPr>
        <w:pStyle w:val="TDC1"/>
        <w:rPr>
          <w:rFonts w:cs="Arial"/>
        </w:rPr>
      </w:pPr>
    </w:p>
    <w:sdt>
      <w:sdtPr>
        <w:id w:val="183591806"/>
        <w:docPartObj>
          <w:docPartGallery w:val="Table of Contents"/>
          <w:docPartUnique/>
        </w:docPartObj>
      </w:sdtPr>
      <w:sdtEndPr/>
      <w:sdtContent>
        <w:p w14:paraId="047FD6D4" w14:textId="77777777" w:rsidR="00EF3182" w:rsidRPr="00BE1096" w:rsidRDefault="20C3B304" w:rsidP="72B44A95">
          <w:pPr>
            <w:pStyle w:val="TDC1"/>
            <w:tabs>
              <w:tab w:val="clear" w:pos="9352"/>
              <w:tab w:val="right" w:pos="9345"/>
            </w:tabs>
            <w:rPr>
              <w:noProof/>
            </w:rPr>
          </w:pPr>
          <w:r>
            <w:fldChar w:fldCharType="begin"/>
          </w:r>
          <w:r>
            <w:instrText>TOC \o "1-9" \z \u \h</w:instrText>
          </w:r>
          <w:r>
            <w:fldChar w:fldCharType="separate"/>
          </w:r>
          <w:hyperlink w:anchor="_Toc1483333159">
            <w:r>
              <w:rPr>
                <w:rStyle w:val="Hipervnculo"/>
                <w:noProof/>
              </w:rPr>
              <w:t>INTRODUCCIÓN</w:t>
            </w:r>
            <w:r>
              <w:rPr>
                <w:noProof/>
              </w:rPr>
              <w:tab/>
            </w:r>
            <w:r>
              <w:rPr>
                <w:noProof/>
              </w:rPr>
              <w:fldChar w:fldCharType="begin"/>
            </w:r>
            <w:r>
              <w:rPr>
                <w:noProof/>
              </w:rPr>
              <w:instrText>PAGEREF _Toc1483333159 \h</w:instrText>
            </w:r>
            <w:r>
              <w:rPr>
                <w:noProof/>
              </w:rPr>
            </w:r>
            <w:r>
              <w:rPr>
                <w:noProof/>
              </w:rPr>
              <w:fldChar w:fldCharType="separate"/>
            </w:r>
            <w:r w:rsidR="002A274A">
              <w:rPr>
                <w:noProof/>
              </w:rPr>
              <w:t>14</w:t>
            </w:r>
            <w:r>
              <w:rPr>
                <w:noProof/>
              </w:rPr>
              <w:fldChar w:fldCharType="end"/>
            </w:r>
          </w:hyperlink>
        </w:p>
        <w:p w14:paraId="37612C9A" w14:textId="77777777" w:rsidR="00EF3182" w:rsidRPr="00BE1096" w:rsidRDefault="0046608B" w:rsidP="72B44A95">
          <w:pPr>
            <w:pStyle w:val="TDC1"/>
            <w:tabs>
              <w:tab w:val="clear" w:pos="9352"/>
              <w:tab w:val="right" w:pos="9345"/>
            </w:tabs>
            <w:rPr>
              <w:noProof/>
            </w:rPr>
          </w:pPr>
          <w:hyperlink w:anchor="_Toc704157832">
            <w:r w:rsidR="00D94BBC">
              <w:rPr>
                <w:rStyle w:val="Hipervnculo"/>
                <w:noProof/>
              </w:rPr>
              <w:t>1. CONTEXTO DEL PROYECTO</w:t>
            </w:r>
            <w:r w:rsidR="00D94BBC">
              <w:rPr>
                <w:noProof/>
              </w:rPr>
              <w:tab/>
            </w:r>
            <w:r w:rsidR="00D94BBC">
              <w:rPr>
                <w:noProof/>
              </w:rPr>
              <w:fldChar w:fldCharType="begin"/>
            </w:r>
            <w:r w:rsidR="00D94BBC">
              <w:rPr>
                <w:noProof/>
              </w:rPr>
              <w:instrText>PAGEREF _Toc704157832 \h</w:instrText>
            </w:r>
            <w:r w:rsidR="00D94BBC">
              <w:rPr>
                <w:noProof/>
              </w:rPr>
            </w:r>
            <w:r w:rsidR="00D94BBC">
              <w:rPr>
                <w:noProof/>
              </w:rPr>
              <w:fldChar w:fldCharType="separate"/>
            </w:r>
            <w:r w:rsidR="002A274A">
              <w:rPr>
                <w:noProof/>
              </w:rPr>
              <w:t>16</w:t>
            </w:r>
            <w:r w:rsidR="00D94BBC">
              <w:rPr>
                <w:noProof/>
              </w:rPr>
              <w:fldChar w:fldCharType="end"/>
            </w:r>
          </w:hyperlink>
        </w:p>
        <w:p w14:paraId="25F8E285" w14:textId="77777777" w:rsidR="00EF3182" w:rsidRPr="00BE1096" w:rsidRDefault="0046608B" w:rsidP="72B44A95">
          <w:pPr>
            <w:pStyle w:val="TDC2"/>
            <w:tabs>
              <w:tab w:val="right" w:pos="8820"/>
            </w:tabs>
            <w:rPr>
              <w:noProof/>
            </w:rPr>
          </w:pPr>
          <w:hyperlink w:anchor="_Toc892912683">
            <w:r w:rsidR="00D94BBC">
              <w:rPr>
                <w:rStyle w:val="Hipervnculo"/>
                <w:noProof/>
              </w:rPr>
              <w:t>1.1 Tipo de propuesta</w:t>
            </w:r>
            <w:r w:rsidR="00D94BBC">
              <w:rPr>
                <w:noProof/>
              </w:rPr>
              <w:tab/>
            </w:r>
            <w:r w:rsidR="00D94BBC">
              <w:rPr>
                <w:noProof/>
              </w:rPr>
              <w:fldChar w:fldCharType="begin"/>
            </w:r>
            <w:r w:rsidR="00D94BBC">
              <w:rPr>
                <w:noProof/>
              </w:rPr>
              <w:instrText>PAGEREF _Toc892912683 \h</w:instrText>
            </w:r>
            <w:r w:rsidR="00D94BBC">
              <w:rPr>
                <w:noProof/>
              </w:rPr>
            </w:r>
            <w:r w:rsidR="00D94BBC">
              <w:rPr>
                <w:noProof/>
              </w:rPr>
              <w:fldChar w:fldCharType="separate"/>
            </w:r>
            <w:r w:rsidR="002A274A">
              <w:rPr>
                <w:noProof/>
              </w:rPr>
              <w:t>16</w:t>
            </w:r>
            <w:r w:rsidR="00D94BBC">
              <w:rPr>
                <w:noProof/>
              </w:rPr>
              <w:fldChar w:fldCharType="end"/>
            </w:r>
          </w:hyperlink>
        </w:p>
        <w:p w14:paraId="5816C23C" w14:textId="77777777" w:rsidR="00EF3182" w:rsidRPr="00BE1096" w:rsidRDefault="0046608B" w:rsidP="72B44A95">
          <w:pPr>
            <w:pStyle w:val="TDC2"/>
            <w:tabs>
              <w:tab w:val="right" w:pos="8820"/>
            </w:tabs>
            <w:rPr>
              <w:noProof/>
            </w:rPr>
          </w:pPr>
          <w:hyperlink w:anchor="_Toc888799649">
            <w:r w:rsidR="00D94BBC">
              <w:rPr>
                <w:rStyle w:val="Hipervnculo"/>
                <w:noProof/>
              </w:rPr>
              <w:t>1.2 Planteamiento del problema</w:t>
            </w:r>
            <w:r w:rsidR="00D94BBC">
              <w:rPr>
                <w:noProof/>
              </w:rPr>
              <w:tab/>
            </w:r>
            <w:r w:rsidR="00D94BBC">
              <w:rPr>
                <w:noProof/>
              </w:rPr>
              <w:fldChar w:fldCharType="begin"/>
            </w:r>
            <w:r w:rsidR="00D94BBC">
              <w:rPr>
                <w:noProof/>
              </w:rPr>
              <w:instrText>PAGEREF _Toc888799649 \h</w:instrText>
            </w:r>
            <w:r w:rsidR="00D94BBC">
              <w:rPr>
                <w:noProof/>
              </w:rPr>
            </w:r>
            <w:r w:rsidR="00D94BBC">
              <w:rPr>
                <w:noProof/>
              </w:rPr>
              <w:fldChar w:fldCharType="separate"/>
            </w:r>
            <w:r w:rsidR="002A274A">
              <w:rPr>
                <w:noProof/>
              </w:rPr>
              <w:t>16</w:t>
            </w:r>
            <w:r w:rsidR="00D94BBC">
              <w:rPr>
                <w:noProof/>
              </w:rPr>
              <w:fldChar w:fldCharType="end"/>
            </w:r>
          </w:hyperlink>
        </w:p>
        <w:p w14:paraId="7C26614B" w14:textId="77777777" w:rsidR="00EF3182" w:rsidRPr="00BE1096" w:rsidRDefault="0046608B" w:rsidP="72B44A95">
          <w:pPr>
            <w:pStyle w:val="TDC2"/>
            <w:tabs>
              <w:tab w:val="right" w:pos="8820"/>
            </w:tabs>
            <w:rPr>
              <w:noProof/>
            </w:rPr>
          </w:pPr>
          <w:hyperlink w:anchor="_Toc1145205641">
            <w:r w:rsidR="00D94BBC">
              <w:rPr>
                <w:rStyle w:val="Hipervnculo"/>
                <w:noProof/>
              </w:rPr>
              <w:t>1.3 Pregunta de investigación</w:t>
            </w:r>
            <w:r w:rsidR="00D94BBC">
              <w:rPr>
                <w:noProof/>
              </w:rPr>
              <w:tab/>
            </w:r>
            <w:r w:rsidR="00D94BBC">
              <w:rPr>
                <w:noProof/>
              </w:rPr>
              <w:fldChar w:fldCharType="begin"/>
            </w:r>
            <w:r w:rsidR="00D94BBC">
              <w:rPr>
                <w:noProof/>
              </w:rPr>
              <w:instrText>PAGEREF _Toc1145205641 \h</w:instrText>
            </w:r>
            <w:r w:rsidR="00D94BBC">
              <w:rPr>
                <w:noProof/>
              </w:rPr>
            </w:r>
            <w:r w:rsidR="00D94BBC">
              <w:rPr>
                <w:noProof/>
              </w:rPr>
              <w:fldChar w:fldCharType="separate"/>
            </w:r>
            <w:r w:rsidR="002A274A">
              <w:rPr>
                <w:noProof/>
              </w:rPr>
              <w:t>20</w:t>
            </w:r>
            <w:r w:rsidR="00D94BBC">
              <w:rPr>
                <w:noProof/>
              </w:rPr>
              <w:fldChar w:fldCharType="end"/>
            </w:r>
          </w:hyperlink>
        </w:p>
        <w:p w14:paraId="676F70DB" w14:textId="77777777" w:rsidR="00EF3182" w:rsidRPr="00BE1096" w:rsidRDefault="0046608B" w:rsidP="72B44A95">
          <w:pPr>
            <w:pStyle w:val="TDC2"/>
            <w:tabs>
              <w:tab w:val="right" w:pos="8820"/>
            </w:tabs>
            <w:rPr>
              <w:noProof/>
            </w:rPr>
          </w:pPr>
          <w:hyperlink w:anchor="_Toc1722265135">
            <w:r w:rsidR="00D94BBC">
              <w:rPr>
                <w:rStyle w:val="Hipervnculo"/>
                <w:noProof/>
              </w:rPr>
              <w:t>1.4 Justificación</w:t>
            </w:r>
            <w:r w:rsidR="00D94BBC">
              <w:rPr>
                <w:noProof/>
              </w:rPr>
              <w:tab/>
            </w:r>
            <w:r w:rsidR="00D94BBC">
              <w:rPr>
                <w:noProof/>
              </w:rPr>
              <w:fldChar w:fldCharType="begin"/>
            </w:r>
            <w:r w:rsidR="00D94BBC">
              <w:rPr>
                <w:noProof/>
              </w:rPr>
              <w:instrText>PAGEREF _Toc1722265135 \h</w:instrText>
            </w:r>
            <w:r w:rsidR="00D94BBC">
              <w:rPr>
                <w:noProof/>
              </w:rPr>
            </w:r>
            <w:r w:rsidR="00D94BBC">
              <w:rPr>
                <w:noProof/>
              </w:rPr>
              <w:fldChar w:fldCharType="separate"/>
            </w:r>
            <w:r w:rsidR="002A274A">
              <w:rPr>
                <w:noProof/>
              </w:rPr>
              <w:t>20</w:t>
            </w:r>
            <w:r w:rsidR="00D94BBC">
              <w:rPr>
                <w:noProof/>
              </w:rPr>
              <w:fldChar w:fldCharType="end"/>
            </w:r>
          </w:hyperlink>
        </w:p>
        <w:p w14:paraId="39497014" w14:textId="77777777" w:rsidR="00EF3182" w:rsidRPr="00BE1096" w:rsidRDefault="0046608B" w:rsidP="72B44A95">
          <w:pPr>
            <w:pStyle w:val="TDC2"/>
            <w:tabs>
              <w:tab w:val="right" w:pos="8820"/>
            </w:tabs>
            <w:rPr>
              <w:noProof/>
            </w:rPr>
          </w:pPr>
          <w:hyperlink w:anchor="_Toc601213343">
            <w:r w:rsidR="00D94BBC">
              <w:rPr>
                <w:rStyle w:val="Hipervnculo"/>
                <w:noProof/>
              </w:rPr>
              <w:t>1.5 Antecedentes del proyecto</w:t>
            </w:r>
            <w:r w:rsidR="00D94BBC">
              <w:rPr>
                <w:noProof/>
              </w:rPr>
              <w:tab/>
            </w:r>
            <w:r w:rsidR="00D94BBC">
              <w:rPr>
                <w:noProof/>
              </w:rPr>
              <w:fldChar w:fldCharType="begin"/>
            </w:r>
            <w:r w:rsidR="00D94BBC">
              <w:rPr>
                <w:noProof/>
              </w:rPr>
              <w:instrText>PAGEREF _Toc601213343 \h</w:instrText>
            </w:r>
            <w:r w:rsidR="00D94BBC">
              <w:rPr>
                <w:noProof/>
              </w:rPr>
            </w:r>
            <w:r w:rsidR="00D94BBC">
              <w:rPr>
                <w:noProof/>
              </w:rPr>
              <w:fldChar w:fldCharType="separate"/>
            </w:r>
            <w:r w:rsidR="002A274A">
              <w:rPr>
                <w:noProof/>
              </w:rPr>
              <w:t>22</w:t>
            </w:r>
            <w:r w:rsidR="00D94BBC">
              <w:rPr>
                <w:noProof/>
              </w:rPr>
              <w:fldChar w:fldCharType="end"/>
            </w:r>
          </w:hyperlink>
        </w:p>
        <w:p w14:paraId="515D8608" w14:textId="77777777" w:rsidR="00EF3182" w:rsidRPr="00BE1096" w:rsidRDefault="0046608B" w:rsidP="72B44A95">
          <w:pPr>
            <w:pStyle w:val="TDC2"/>
            <w:tabs>
              <w:tab w:val="right" w:pos="9345"/>
            </w:tabs>
            <w:rPr>
              <w:noProof/>
            </w:rPr>
          </w:pPr>
          <w:hyperlink w:anchor="_Toc1829673106">
            <w:r w:rsidR="00D94BBC">
              <w:rPr>
                <w:rStyle w:val="Hipervnculo"/>
                <w:noProof/>
              </w:rPr>
              <w:t>1.6 Alcance y limitaciones</w:t>
            </w:r>
            <w:r w:rsidR="00D94BBC">
              <w:rPr>
                <w:noProof/>
              </w:rPr>
              <w:tab/>
            </w:r>
            <w:r w:rsidR="00D94BBC">
              <w:rPr>
                <w:noProof/>
              </w:rPr>
              <w:fldChar w:fldCharType="begin"/>
            </w:r>
            <w:r w:rsidR="00D94BBC">
              <w:rPr>
                <w:noProof/>
              </w:rPr>
              <w:instrText>PAGEREF _Toc1829673106 \h</w:instrText>
            </w:r>
            <w:r w:rsidR="00D94BBC">
              <w:rPr>
                <w:noProof/>
              </w:rPr>
            </w:r>
            <w:r w:rsidR="00D94BBC">
              <w:rPr>
                <w:noProof/>
              </w:rPr>
              <w:fldChar w:fldCharType="separate"/>
            </w:r>
            <w:r w:rsidR="002A274A">
              <w:rPr>
                <w:noProof/>
              </w:rPr>
              <w:t>22</w:t>
            </w:r>
            <w:r w:rsidR="00D94BBC">
              <w:rPr>
                <w:noProof/>
              </w:rPr>
              <w:fldChar w:fldCharType="end"/>
            </w:r>
          </w:hyperlink>
        </w:p>
        <w:p w14:paraId="0BEBC7C9" w14:textId="77777777" w:rsidR="00EF3182" w:rsidRPr="00BE1096" w:rsidRDefault="0046608B" w:rsidP="72B44A95">
          <w:pPr>
            <w:pStyle w:val="TDC1"/>
            <w:tabs>
              <w:tab w:val="clear" w:pos="9352"/>
              <w:tab w:val="right" w:pos="9345"/>
            </w:tabs>
            <w:rPr>
              <w:noProof/>
            </w:rPr>
          </w:pPr>
          <w:hyperlink w:anchor="_Toc235443251">
            <w:r w:rsidR="00D94BBC">
              <w:rPr>
                <w:rStyle w:val="Hipervnculo"/>
                <w:noProof/>
              </w:rPr>
              <w:t>2. OBJETIVOS</w:t>
            </w:r>
            <w:r w:rsidR="00D94BBC">
              <w:rPr>
                <w:noProof/>
              </w:rPr>
              <w:tab/>
            </w:r>
            <w:r w:rsidR="00D94BBC">
              <w:rPr>
                <w:noProof/>
              </w:rPr>
              <w:fldChar w:fldCharType="begin"/>
            </w:r>
            <w:r w:rsidR="00D94BBC">
              <w:rPr>
                <w:noProof/>
              </w:rPr>
              <w:instrText>PAGEREF _Toc235443251 \h</w:instrText>
            </w:r>
            <w:r w:rsidR="00D94BBC">
              <w:rPr>
                <w:noProof/>
              </w:rPr>
            </w:r>
            <w:r w:rsidR="00D94BBC">
              <w:rPr>
                <w:noProof/>
              </w:rPr>
              <w:fldChar w:fldCharType="separate"/>
            </w:r>
            <w:r w:rsidR="002A274A">
              <w:rPr>
                <w:noProof/>
              </w:rPr>
              <w:t>24</w:t>
            </w:r>
            <w:r w:rsidR="00D94BBC">
              <w:rPr>
                <w:noProof/>
              </w:rPr>
              <w:fldChar w:fldCharType="end"/>
            </w:r>
          </w:hyperlink>
        </w:p>
        <w:p w14:paraId="6F5C2C8E" w14:textId="77777777" w:rsidR="00EF3182" w:rsidRPr="00BE1096" w:rsidRDefault="0046608B" w:rsidP="72B44A95">
          <w:pPr>
            <w:pStyle w:val="TDC2"/>
            <w:tabs>
              <w:tab w:val="right" w:pos="8820"/>
            </w:tabs>
            <w:rPr>
              <w:noProof/>
            </w:rPr>
          </w:pPr>
          <w:hyperlink w:anchor="_Toc526180627">
            <w:r w:rsidR="00D94BBC">
              <w:rPr>
                <w:rStyle w:val="Hipervnculo"/>
                <w:noProof/>
              </w:rPr>
              <w:t>2.1 Objetivo general</w:t>
            </w:r>
            <w:r w:rsidR="00D94BBC">
              <w:rPr>
                <w:noProof/>
              </w:rPr>
              <w:tab/>
            </w:r>
            <w:r w:rsidR="00D94BBC">
              <w:rPr>
                <w:noProof/>
              </w:rPr>
              <w:fldChar w:fldCharType="begin"/>
            </w:r>
            <w:r w:rsidR="00D94BBC">
              <w:rPr>
                <w:noProof/>
              </w:rPr>
              <w:instrText>PAGEREF _Toc526180627 \h</w:instrText>
            </w:r>
            <w:r w:rsidR="00D94BBC">
              <w:rPr>
                <w:noProof/>
              </w:rPr>
            </w:r>
            <w:r w:rsidR="00D94BBC">
              <w:rPr>
                <w:noProof/>
              </w:rPr>
              <w:fldChar w:fldCharType="separate"/>
            </w:r>
            <w:r w:rsidR="002A274A">
              <w:rPr>
                <w:noProof/>
              </w:rPr>
              <w:t>24</w:t>
            </w:r>
            <w:r w:rsidR="00D94BBC">
              <w:rPr>
                <w:noProof/>
              </w:rPr>
              <w:fldChar w:fldCharType="end"/>
            </w:r>
          </w:hyperlink>
        </w:p>
        <w:p w14:paraId="3E2628D1" w14:textId="77777777" w:rsidR="00EF3182" w:rsidRPr="00BE1096" w:rsidRDefault="0046608B" w:rsidP="72B44A95">
          <w:pPr>
            <w:pStyle w:val="TDC2"/>
            <w:tabs>
              <w:tab w:val="right" w:pos="8820"/>
            </w:tabs>
            <w:rPr>
              <w:noProof/>
            </w:rPr>
          </w:pPr>
          <w:hyperlink w:anchor="_Toc901388721">
            <w:r w:rsidR="00D94BBC">
              <w:rPr>
                <w:rStyle w:val="Hipervnculo"/>
                <w:noProof/>
              </w:rPr>
              <w:t>2.2 Objetivos específicos</w:t>
            </w:r>
            <w:r w:rsidR="00D94BBC">
              <w:rPr>
                <w:noProof/>
              </w:rPr>
              <w:tab/>
            </w:r>
            <w:r w:rsidR="00D94BBC">
              <w:rPr>
                <w:noProof/>
              </w:rPr>
              <w:fldChar w:fldCharType="begin"/>
            </w:r>
            <w:r w:rsidR="00D94BBC">
              <w:rPr>
                <w:noProof/>
              </w:rPr>
              <w:instrText>PAGEREF _Toc901388721 \h</w:instrText>
            </w:r>
            <w:r w:rsidR="00D94BBC">
              <w:rPr>
                <w:noProof/>
              </w:rPr>
            </w:r>
            <w:r w:rsidR="00D94BBC">
              <w:rPr>
                <w:noProof/>
              </w:rPr>
              <w:fldChar w:fldCharType="separate"/>
            </w:r>
            <w:r w:rsidR="002A274A">
              <w:rPr>
                <w:noProof/>
              </w:rPr>
              <w:t>24</w:t>
            </w:r>
            <w:r w:rsidR="00D94BBC">
              <w:rPr>
                <w:noProof/>
              </w:rPr>
              <w:fldChar w:fldCharType="end"/>
            </w:r>
          </w:hyperlink>
        </w:p>
        <w:p w14:paraId="58F89CB0" w14:textId="77777777" w:rsidR="00EF3182" w:rsidRPr="00BE1096" w:rsidRDefault="0046608B" w:rsidP="72B44A95">
          <w:pPr>
            <w:pStyle w:val="TDC2"/>
            <w:tabs>
              <w:tab w:val="right" w:pos="9345"/>
            </w:tabs>
            <w:rPr>
              <w:noProof/>
            </w:rPr>
          </w:pPr>
          <w:hyperlink w:anchor="_Toc1162366854">
            <w:r w:rsidR="00D94BBC">
              <w:rPr>
                <w:rStyle w:val="Hipervnculo"/>
                <w:noProof/>
              </w:rPr>
              <w:t>2.3 Indicadores claves de desempeño (KPI)</w:t>
            </w:r>
            <w:r w:rsidR="00D94BBC">
              <w:rPr>
                <w:noProof/>
              </w:rPr>
              <w:tab/>
            </w:r>
            <w:r w:rsidR="00D94BBC">
              <w:rPr>
                <w:noProof/>
              </w:rPr>
              <w:fldChar w:fldCharType="begin"/>
            </w:r>
            <w:r w:rsidR="00D94BBC">
              <w:rPr>
                <w:noProof/>
              </w:rPr>
              <w:instrText>PAGEREF _Toc1162366854 \h</w:instrText>
            </w:r>
            <w:r w:rsidR="00D94BBC">
              <w:rPr>
                <w:noProof/>
              </w:rPr>
            </w:r>
            <w:r w:rsidR="00D94BBC">
              <w:rPr>
                <w:noProof/>
              </w:rPr>
              <w:fldChar w:fldCharType="separate"/>
            </w:r>
            <w:r w:rsidR="002A274A">
              <w:rPr>
                <w:noProof/>
              </w:rPr>
              <w:t>24</w:t>
            </w:r>
            <w:r w:rsidR="00D94BBC">
              <w:rPr>
                <w:noProof/>
              </w:rPr>
              <w:fldChar w:fldCharType="end"/>
            </w:r>
          </w:hyperlink>
        </w:p>
        <w:p w14:paraId="549FDFB5" w14:textId="77777777" w:rsidR="00EF3182" w:rsidRPr="00BE1096" w:rsidRDefault="0046608B" w:rsidP="72B44A95">
          <w:pPr>
            <w:pStyle w:val="TDC1"/>
            <w:tabs>
              <w:tab w:val="clear" w:pos="9352"/>
              <w:tab w:val="right" w:pos="9345"/>
            </w:tabs>
            <w:rPr>
              <w:noProof/>
            </w:rPr>
          </w:pPr>
          <w:hyperlink w:anchor="_Toc685866703">
            <w:r w:rsidR="00D94BBC">
              <w:rPr>
                <w:rStyle w:val="Hipervnculo"/>
                <w:noProof/>
              </w:rPr>
              <w:t>3. MARCOS DE REFERENCIA</w:t>
            </w:r>
            <w:r w:rsidR="00D94BBC">
              <w:rPr>
                <w:noProof/>
              </w:rPr>
              <w:tab/>
            </w:r>
            <w:r w:rsidR="00D94BBC">
              <w:rPr>
                <w:noProof/>
              </w:rPr>
              <w:fldChar w:fldCharType="begin"/>
            </w:r>
            <w:r w:rsidR="00D94BBC">
              <w:rPr>
                <w:noProof/>
              </w:rPr>
              <w:instrText>PAGEREF _Toc685866703 \h</w:instrText>
            </w:r>
            <w:r w:rsidR="00D94BBC">
              <w:rPr>
                <w:noProof/>
              </w:rPr>
            </w:r>
            <w:r w:rsidR="00D94BBC">
              <w:rPr>
                <w:noProof/>
              </w:rPr>
              <w:fldChar w:fldCharType="separate"/>
            </w:r>
            <w:r w:rsidR="002A274A">
              <w:rPr>
                <w:noProof/>
              </w:rPr>
              <w:t>26</w:t>
            </w:r>
            <w:r w:rsidR="00D94BBC">
              <w:rPr>
                <w:noProof/>
              </w:rPr>
              <w:fldChar w:fldCharType="end"/>
            </w:r>
          </w:hyperlink>
        </w:p>
        <w:p w14:paraId="1455FF71" w14:textId="77777777" w:rsidR="00EF3182" w:rsidRPr="00BE1096" w:rsidRDefault="0046608B" w:rsidP="72B44A95">
          <w:pPr>
            <w:pStyle w:val="TDC2"/>
            <w:tabs>
              <w:tab w:val="right" w:pos="8820"/>
            </w:tabs>
            <w:rPr>
              <w:noProof/>
            </w:rPr>
          </w:pPr>
          <w:hyperlink w:anchor="_Toc1267001242">
            <w:r w:rsidR="00D94BBC">
              <w:rPr>
                <w:rStyle w:val="Hipervnculo"/>
                <w:noProof/>
              </w:rPr>
              <w:t>3.1 Marco conceptual</w:t>
            </w:r>
            <w:r w:rsidR="00D94BBC">
              <w:rPr>
                <w:noProof/>
              </w:rPr>
              <w:tab/>
            </w:r>
            <w:r w:rsidR="00D94BBC">
              <w:rPr>
                <w:noProof/>
              </w:rPr>
              <w:fldChar w:fldCharType="begin"/>
            </w:r>
            <w:r w:rsidR="00D94BBC">
              <w:rPr>
                <w:noProof/>
              </w:rPr>
              <w:instrText>PAGEREF _Toc1267001242 \h</w:instrText>
            </w:r>
            <w:r w:rsidR="00D94BBC">
              <w:rPr>
                <w:noProof/>
              </w:rPr>
            </w:r>
            <w:r w:rsidR="00D94BBC">
              <w:rPr>
                <w:noProof/>
              </w:rPr>
              <w:fldChar w:fldCharType="separate"/>
            </w:r>
            <w:r w:rsidR="002A274A">
              <w:rPr>
                <w:noProof/>
              </w:rPr>
              <w:t>26</w:t>
            </w:r>
            <w:r w:rsidR="00D94BBC">
              <w:rPr>
                <w:noProof/>
              </w:rPr>
              <w:fldChar w:fldCharType="end"/>
            </w:r>
          </w:hyperlink>
        </w:p>
        <w:p w14:paraId="42355FFA" w14:textId="77777777" w:rsidR="00EF3182" w:rsidRPr="00BE1096" w:rsidRDefault="0046608B" w:rsidP="72B44A95">
          <w:pPr>
            <w:pStyle w:val="TDC3"/>
            <w:tabs>
              <w:tab w:val="clear" w:pos="8830"/>
              <w:tab w:val="right" w:pos="8820"/>
            </w:tabs>
            <w:rPr>
              <w:noProof/>
            </w:rPr>
          </w:pPr>
          <w:hyperlink w:anchor="_Toc39362741">
            <w:r w:rsidR="00D94BBC">
              <w:rPr>
                <w:rStyle w:val="Hipervnculo"/>
                <w:noProof/>
              </w:rPr>
              <w:t>3.1.1 El pensamiento computacional (PC):</w:t>
            </w:r>
            <w:r w:rsidR="00D94BBC">
              <w:rPr>
                <w:noProof/>
              </w:rPr>
              <w:tab/>
            </w:r>
            <w:r w:rsidR="00D94BBC">
              <w:rPr>
                <w:noProof/>
              </w:rPr>
              <w:fldChar w:fldCharType="begin"/>
            </w:r>
            <w:r w:rsidR="00D94BBC">
              <w:rPr>
                <w:noProof/>
              </w:rPr>
              <w:instrText>PAGEREF _Toc39362741 \h</w:instrText>
            </w:r>
            <w:r w:rsidR="00D94BBC">
              <w:rPr>
                <w:noProof/>
              </w:rPr>
            </w:r>
            <w:r w:rsidR="00D94BBC">
              <w:rPr>
                <w:noProof/>
              </w:rPr>
              <w:fldChar w:fldCharType="separate"/>
            </w:r>
            <w:r w:rsidR="002A274A">
              <w:rPr>
                <w:noProof/>
              </w:rPr>
              <w:t>26</w:t>
            </w:r>
            <w:r w:rsidR="00D94BBC">
              <w:rPr>
                <w:noProof/>
              </w:rPr>
              <w:fldChar w:fldCharType="end"/>
            </w:r>
          </w:hyperlink>
        </w:p>
        <w:p w14:paraId="14AFD011" w14:textId="77777777" w:rsidR="00EF3182" w:rsidRPr="00BE1096" w:rsidRDefault="0046608B" w:rsidP="72B44A95">
          <w:pPr>
            <w:pStyle w:val="TDC3"/>
            <w:tabs>
              <w:tab w:val="clear" w:pos="8830"/>
              <w:tab w:val="right" w:pos="8820"/>
            </w:tabs>
            <w:rPr>
              <w:noProof/>
            </w:rPr>
          </w:pPr>
          <w:hyperlink w:anchor="_Toc1224063201">
            <w:r w:rsidR="00D94BBC">
              <w:rPr>
                <w:rStyle w:val="Hipervnculo"/>
                <w:noProof/>
              </w:rPr>
              <w:t>3.1.2. Pruebas Bebras:</w:t>
            </w:r>
            <w:r w:rsidR="00D94BBC">
              <w:rPr>
                <w:noProof/>
              </w:rPr>
              <w:tab/>
            </w:r>
            <w:r w:rsidR="00D94BBC">
              <w:rPr>
                <w:noProof/>
              </w:rPr>
              <w:fldChar w:fldCharType="begin"/>
            </w:r>
            <w:r w:rsidR="00D94BBC">
              <w:rPr>
                <w:noProof/>
              </w:rPr>
              <w:instrText>PAGEREF _Toc1224063201 \h</w:instrText>
            </w:r>
            <w:r w:rsidR="00D94BBC">
              <w:rPr>
                <w:noProof/>
              </w:rPr>
            </w:r>
            <w:r w:rsidR="00D94BBC">
              <w:rPr>
                <w:noProof/>
              </w:rPr>
              <w:fldChar w:fldCharType="separate"/>
            </w:r>
            <w:r w:rsidR="002A274A">
              <w:rPr>
                <w:noProof/>
              </w:rPr>
              <w:t>27</w:t>
            </w:r>
            <w:r w:rsidR="00D94BBC">
              <w:rPr>
                <w:noProof/>
              </w:rPr>
              <w:fldChar w:fldCharType="end"/>
            </w:r>
          </w:hyperlink>
        </w:p>
        <w:p w14:paraId="37CDD246" w14:textId="77777777" w:rsidR="00EF3182" w:rsidRPr="00BE1096" w:rsidRDefault="0046608B" w:rsidP="72B44A95">
          <w:pPr>
            <w:pStyle w:val="TDC3"/>
            <w:tabs>
              <w:tab w:val="clear" w:pos="8830"/>
              <w:tab w:val="right" w:pos="8820"/>
            </w:tabs>
            <w:rPr>
              <w:noProof/>
            </w:rPr>
          </w:pPr>
          <w:hyperlink w:anchor="_Toc514441093">
            <w:r w:rsidR="00D94BBC">
              <w:rPr>
                <w:rStyle w:val="Hipervnculo"/>
                <w:noProof/>
              </w:rPr>
              <w:t>3.1.3. teoría del flujo</w:t>
            </w:r>
            <w:r w:rsidR="00D94BBC">
              <w:rPr>
                <w:noProof/>
              </w:rPr>
              <w:tab/>
            </w:r>
            <w:r w:rsidR="00D94BBC">
              <w:rPr>
                <w:noProof/>
              </w:rPr>
              <w:fldChar w:fldCharType="begin"/>
            </w:r>
            <w:r w:rsidR="00D94BBC">
              <w:rPr>
                <w:noProof/>
              </w:rPr>
              <w:instrText>PAGEREF _Toc514441093 \h</w:instrText>
            </w:r>
            <w:r w:rsidR="00D94BBC">
              <w:rPr>
                <w:noProof/>
              </w:rPr>
            </w:r>
            <w:r w:rsidR="00D94BBC">
              <w:rPr>
                <w:noProof/>
              </w:rPr>
              <w:fldChar w:fldCharType="separate"/>
            </w:r>
            <w:r w:rsidR="002A274A">
              <w:rPr>
                <w:noProof/>
              </w:rPr>
              <w:t>27</w:t>
            </w:r>
            <w:r w:rsidR="00D94BBC">
              <w:rPr>
                <w:noProof/>
              </w:rPr>
              <w:fldChar w:fldCharType="end"/>
            </w:r>
          </w:hyperlink>
        </w:p>
        <w:p w14:paraId="6E08A6D0" w14:textId="77777777" w:rsidR="00EF3182" w:rsidRPr="00BE1096" w:rsidRDefault="0046608B" w:rsidP="72B44A95">
          <w:pPr>
            <w:pStyle w:val="TDC3"/>
            <w:tabs>
              <w:tab w:val="clear" w:pos="8830"/>
              <w:tab w:val="right" w:pos="8820"/>
            </w:tabs>
            <w:rPr>
              <w:noProof/>
            </w:rPr>
          </w:pPr>
          <w:hyperlink w:anchor="_Toc208360683">
            <w:r w:rsidR="00D94BBC">
              <w:rPr>
                <w:rStyle w:val="Hipervnculo"/>
                <w:noProof/>
              </w:rPr>
              <w:t>3.1.4. Teoría de la Autodeterminación</w:t>
            </w:r>
            <w:r w:rsidR="00D94BBC">
              <w:rPr>
                <w:noProof/>
              </w:rPr>
              <w:tab/>
            </w:r>
            <w:r w:rsidR="00D94BBC">
              <w:rPr>
                <w:noProof/>
              </w:rPr>
              <w:fldChar w:fldCharType="begin"/>
            </w:r>
            <w:r w:rsidR="00D94BBC">
              <w:rPr>
                <w:noProof/>
              </w:rPr>
              <w:instrText>PAGEREF _Toc208360683 \h</w:instrText>
            </w:r>
            <w:r w:rsidR="00D94BBC">
              <w:rPr>
                <w:noProof/>
              </w:rPr>
            </w:r>
            <w:r w:rsidR="00D94BBC">
              <w:rPr>
                <w:noProof/>
              </w:rPr>
              <w:fldChar w:fldCharType="separate"/>
            </w:r>
            <w:r w:rsidR="002A274A">
              <w:rPr>
                <w:noProof/>
              </w:rPr>
              <w:t>28</w:t>
            </w:r>
            <w:r w:rsidR="00D94BBC">
              <w:rPr>
                <w:noProof/>
              </w:rPr>
              <w:fldChar w:fldCharType="end"/>
            </w:r>
          </w:hyperlink>
        </w:p>
        <w:p w14:paraId="5CF45C2B" w14:textId="77777777" w:rsidR="00EF3182" w:rsidRPr="00BE1096" w:rsidRDefault="0046608B" w:rsidP="72B44A95">
          <w:pPr>
            <w:pStyle w:val="TDC3"/>
            <w:tabs>
              <w:tab w:val="clear" w:pos="8830"/>
              <w:tab w:val="right" w:pos="8820"/>
            </w:tabs>
            <w:rPr>
              <w:noProof/>
            </w:rPr>
          </w:pPr>
          <w:hyperlink w:anchor="_Toc2089315050">
            <w:r w:rsidR="00D94BBC">
              <w:rPr>
                <w:rStyle w:val="Hipervnculo"/>
                <w:noProof/>
              </w:rPr>
              <w:t>3.1.5 MECÁNICAS PRINCIPALES DEL VIDEOJUEGO</w:t>
            </w:r>
            <w:r w:rsidR="00D94BBC">
              <w:rPr>
                <w:noProof/>
              </w:rPr>
              <w:tab/>
            </w:r>
            <w:r w:rsidR="00D94BBC">
              <w:rPr>
                <w:noProof/>
              </w:rPr>
              <w:fldChar w:fldCharType="begin"/>
            </w:r>
            <w:r w:rsidR="00D94BBC">
              <w:rPr>
                <w:noProof/>
              </w:rPr>
              <w:instrText>PAGEREF _Toc2089315050 \h</w:instrText>
            </w:r>
            <w:r w:rsidR="00D94BBC">
              <w:rPr>
                <w:noProof/>
              </w:rPr>
            </w:r>
            <w:r w:rsidR="00D94BBC">
              <w:rPr>
                <w:noProof/>
              </w:rPr>
              <w:fldChar w:fldCharType="separate"/>
            </w:r>
            <w:r w:rsidR="002A274A">
              <w:rPr>
                <w:noProof/>
              </w:rPr>
              <w:t>29</w:t>
            </w:r>
            <w:r w:rsidR="00D94BBC">
              <w:rPr>
                <w:noProof/>
              </w:rPr>
              <w:fldChar w:fldCharType="end"/>
            </w:r>
          </w:hyperlink>
        </w:p>
        <w:p w14:paraId="2580B8F6" w14:textId="77777777" w:rsidR="00EF3182" w:rsidRPr="00BE1096" w:rsidRDefault="0046608B" w:rsidP="72B44A95">
          <w:pPr>
            <w:pStyle w:val="TDC3"/>
            <w:tabs>
              <w:tab w:val="clear" w:pos="8830"/>
              <w:tab w:val="right" w:pos="8820"/>
            </w:tabs>
            <w:rPr>
              <w:noProof/>
            </w:rPr>
          </w:pPr>
          <w:hyperlink w:anchor="_Toc1302790573">
            <w:r w:rsidR="00D94BBC">
              <w:rPr>
                <w:rStyle w:val="Hipervnculo"/>
                <w:noProof/>
              </w:rPr>
              <w:t>3.1.6 GOLDEN PATH</w:t>
            </w:r>
            <w:r w:rsidR="00D94BBC">
              <w:rPr>
                <w:noProof/>
              </w:rPr>
              <w:tab/>
            </w:r>
            <w:r w:rsidR="00D94BBC">
              <w:rPr>
                <w:noProof/>
              </w:rPr>
              <w:fldChar w:fldCharType="begin"/>
            </w:r>
            <w:r w:rsidR="00D94BBC">
              <w:rPr>
                <w:noProof/>
              </w:rPr>
              <w:instrText>PAGEREF _Toc1302790573 \h</w:instrText>
            </w:r>
            <w:r w:rsidR="00D94BBC">
              <w:rPr>
                <w:noProof/>
              </w:rPr>
            </w:r>
            <w:r w:rsidR="00D94BBC">
              <w:rPr>
                <w:noProof/>
              </w:rPr>
              <w:fldChar w:fldCharType="separate"/>
            </w:r>
            <w:r w:rsidR="002A274A">
              <w:rPr>
                <w:noProof/>
              </w:rPr>
              <w:t>29</w:t>
            </w:r>
            <w:r w:rsidR="00D94BBC">
              <w:rPr>
                <w:noProof/>
              </w:rPr>
              <w:fldChar w:fldCharType="end"/>
            </w:r>
          </w:hyperlink>
        </w:p>
        <w:p w14:paraId="564478F4" w14:textId="77777777" w:rsidR="00EF3182" w:rsidRPr="00BE1096" w:rsidRDefault="0046608B" w:rsidP="72B44A95">
          <w:pPr>
            <w:pStyle w:val="TDC3"/>
            <w:tabs>
              <w:tab w:val="clear" w:pos="8830"/>
              <w:tab w:val="right" w:pos="8820"/>
            </w:tabs>
            <w:rPr>
              <w:noProof/>
            </w:rPr>
          </w:pPr>
          <w:hyperlink w:anchor="_Toc1903150792">
            <w:r w:rsidR="00D94BBC">
              <w:rPr>
                <w:rStyle w:val="Hipervnculo"/>
                <w:noProof/>
              </w:rPr>
              <w:t>3.1.7 Gamificación</w:t>
            </w:r>
            <w:r w:rsidR="00D94BBC">
              <w:rPr>
                <w:noProof/>
              </w:rPr>
              <w:tab/>
            </w:r>
            <w:r w:rsidR="00D94BBC">
              <w:rPr>
                <w:noProof/>
              </w:rPr>
              <w:fldChar w:fldCharType="begin"/>
            </w:r>
            <w:r w:rsidR="00D94BBC">
              <w:rPr>
                <w:noProof/>
              </w:rPr>
              <w:instrText>PAGEREF _Toc1903150792 \h</w:instrText>
            </w:r>
            <w:r w:rsidR="00D94BBC">
              <w:rPr>
                <w:noProof/>
              </w:rPr>
            </w:r>
            <w:r w:rsidR="00D94BBC">
              <w:rPr>
                <w:noProof/>
              </w:rPr>
              <w:fldChar w:fldCharType="separate"/>
            </w:r>
            <w:r w:rsidR="002A274A">
              <w:rPr>
                <w:noProof/>
              </w:rPr>
              <w:t>30</w:t>
            </w:r>
            <w:r w:rsidR="00D94BBC">
              <w:rPr>
                <w:noProof/>
              </w:rPr>
              <w:fldChar w:fldCharType="end"/>
            </w:r>
          </w:hyperlink>
        </w:p>
        <w:p w14:paraId="1BE0FC57" w14:textId="77777777" w:rsidR="00EF3182" w:rsidRPr="00BE1096" w:rsidRDefault="0046608B" w:rsidP="72B44A95">
          <w:pPr>
            <w:pStyle w:val="TDC2"/>
            <w:tabs>
              <w:tab w:val="right" w:pos="8820"/>
            </w:tabs>
            <w:rPr>
              <w:noProof/>
            </w:rPr>
          </w:pPr>
          <w:hyperlink w:anchor="_Toc989663346">
            <w:r w:rsidR="00D94BBC">
              <w:rPr>
                <w:rStyle w:val="Hipervnculo"/>
                <w:noProof/>
              </w:rPr>
              <w:t>3.2 Marco teórico</w:t>
            </w:r>
            <w:r w:rsidR="00D94BBC">
              <w:rPr>
                <w:noProof/>
              </w:rPr>
              <w:tab/>
            </w:r>
            <w:r w:rsidR="00D94BBC">
              <w:rPr>
                <w:noProof/>
              </w:rPr>
              <w:fldChar w:fldCharType="begin"/>
            </w:r>
            <w:r w:rsidR="00D94BBC">
              <w:rPr>
                <w:noProof/>
              </w:rPr>
              <w:instrText>PAGEREF _Toc989663346 \h</w:instrText>
            </w:r>
            <w:r w:rsidR="00D94BBC">
              <w:rPr>
                <w:noProof/>
              </w:rPr>
            </w:r>
            <w:r w:rsidR="00D94BBC">
              <w:rPr>
                <w:noProof/>
              </w:rPr>
              <w:fldChar w:fldCharType="separate"/>
            </w:r>
            <w:r w:rsidR="002A274A">
              <w:rPr>
                <w:noProof/>
              </w:rPr>
              <w:t>30</w:t>
            </w:r>
            <w:r w:rsidR="00D94BBC">
              <w:rPr>
                <w:noProof/>
              </w:rPr>
              <w:fldChar w:fldCharType="end"/>
            </w:r>
          </w:hyperlink>
        </w:p>
        <w:p w14:paraId="213D44F6" w14:textId="77777777" w:rsidR="00EF3182" w:rsidRPr="00BE1096" w:rsidRDefault="0046608B" w:rsidP="72B44A95">
          <w:pPr>
            <w:pStyle w:val="TDC3"/>
            <w:tabs>
              <w:tab w:val="clear" w:pos="8830"/>
              <w:tab w:val="right" w:pos="8820"/>
            </w:tabs>
            <w:rPr>
              <w:noProof/>
            </w:rPr>
          </w:pPr>
          <w:hyperlink w:anchor="_Toc1081885319">
            <w:r w:rsidR="00D94BBC">
              <w:rPr>
                <w:rStyle w:val="Hipervnculo"/>
                <w:noProof/>
              </w:rPr>
              <w:t>3.2.1 Aprendizaje basado en juegos (ABJ)</w:t>
            </w:r>
            <w:r w:rsidR="00D94BBC">
              <w:rPr>
                <w:noProof/>
              </w:rPr>
              <w:tab/>
            </w:r>
            <w:r w:rsidR="00D94BBC">
              <w:rPr>
                <w:noProof/>
              </w:rPr>
              <w:fldChar w:fldCharType="begin"/>
            </w:r>
            <w:r w:rsidR="00D94BBC">
              <w:rPr>
                <w:noProof/>
              </w:rPr>
              <w:instrText>PAGEREF _Toc1081885319 \h</w:instrText>
            </w:r>
            <w:r w:rsidR="00D94BBC">
              <w:rPr>
                <w:noProof/>
              </w:rPr>
            </w:r>
            <w:r w:rsidR="00D94BBC">
              <w:rPr>
                <w:noProof/>
              </w:rPr>
              <w:fldChar w:fldCharType="separate"/>
            </w:r>
            <w:r w:rsidR="002A274A">
              <w:rPr>
                <w:noProof/>
              </w:rPr>
              <w:t>30</w:t>
            </w:r>
            <w:r w:rsidR="00D94BBC">
              <w:rPr>
                <w:noProof/>
              </w:rPr>
              <w:fldChar w:fldCharType="end"/>
            </w:r>
          </w:hyperlink>
        </w:p>
        <w:p w14:paraId="468B636A" w14:textId="77777777" w:rsidR="00EF3182" w:rsidRPr="00BE1096" w:rsidRDefault="0046608B" w:rsidP="72B44A95">
          <w:pPr>
            <w:pStyle w:val="TDC3"/>
            <w:tabs>
              <w:tab w:val="clear" w:pos="8830"/>
              <w:tab w:val="right" w:pos="8820"/>
            </w:tabs>
            <w:rPr>
              <w:noProof/>
            </w:rPr>
          </w:pPr>
          <w:hyperlink w:anchor="_Toc237680025">
            <w:r w:rsidR="00D94BBC">
              <w:rPr>
                <w:rStyle w:val="Hipervnculo"/>
                <w:noProof/>
              </w:rPr>
              <w:t>3.2.2. Juego Serio</w:t>
            </w:r>
            <w:r w:rsidR="00D94BBC">
              <w:rPr>
                <w:noProof/>
              </w:rPr>
              <w:tab/>
            </w:r>
            <w:r w:rsidR="00D94BBC">
              <w:rPr>
                <w:noProof/>
              </w:rPr>
              <w:fldChar w:fldCharType="begin"/>
            </w:r>
            <w:r w:rsidR="00D94BBC">
              <w:rPr>
                <w:noProof/>
              </w:rPr>
              <w:instrText>PAGEREF _Toc237680025 \h</w:instrText>
            </w:r>
            <w:r w:rsidR="00D94BBC">
              <w:rPr>
                <w:noProof/>
              </w:rPr>
            </w:r>
            <w:r w:rsidR="00D94BBC">
              <w:rPr>
                <w:noProof/>
              </w:rPr>
              <w:fldChar w:fldCharType="separate"/>
            </w:r>
            <w:r w:rsidR="002A274A">
              <w:rPr>
                <w:noProof/>
              </w:rPr>
              <w:t>31</w:t>
            </w:r>
            <w:r w:rsidR="00D94BBC">
              <w:rPr>
                <w:noProof/>
              </w:rPr>
              <w:fldChar w:fldCharType="end"/>
            </w:r>
          </w:hyperlink>
        </w:p>
        <w:p w14:paraId="6C71AF60" w14:textId="77777777" w:rsidR="00EF3182" w:rsidRPr="00BE1096" w:rsidRDefault="0046608B" w:rsidP="72B44A95">
          <w:pPr>
            <w:pStyle w:val="TDC3"/>
            <w:tabs>
              <w:tab w:val="clear" w:pos="8830"/>
              <w:tab w:val="right" w:pos="8820"/>
            </w:tabs>
            <w:rPr>
              <w:noProof/>
            </w:rPr>
          </w:pPr>
          <w:hyperlink w:anchor="_Toc1907658835">
            <w:r w:rsidR="00D94BBC">
              <w:rPr>
                <w:rStyle w:val="Hipervnculo"/>
                <w:noProof/>
              </w:rPr>
              <w:t>3.2.3 Descripción de Metodologías</w:t>
            </w:r>
            <w:r w:rsidR="00D94BBC">
              <w:rPr>
                <w:noProof/>
              </w:rPr>
              <w:tab/>
            </w:r>
            <w:r w:rsidR="00D94BBC">
              <w:rPr>
                <w:noProof/>
              </w:rPr>
              <w:fldChar w:fldCharType="begin"/>
            </w:r>
            <w:r w:rsidR="00D94BBC">
              <w:rPr>
                <w:noProof/>
              </w:rPr>
              <w:instrText>PAGEREF _Toc1907658835 \h</w:instrText>
            </w:r>
            <w:r w:rsidR="00D94BBC">
              <w:rPr>
                <w:noProof/>
              </w:rPr>
            </w:r>
            <w:r w:rsidR="00D94BBC">
              <w:rPr>
                <w:noProof/>
              </w:rPr>
              <w:fldChar w:fldCharType="separate"/>
            </w:r>
            <w:r w:rsidR="002A274A">
              <w:rPr>
                <w:noProof/>
              </w:rPr>
              <w:t>31</w:t>
            </w:r>
            <w:r w:rsidR="00D94BBC">
              <w:rPr>
                <w:noProof/>
              </w:rPr>
              <w:fldChar w:fldCharType="end"/>
            </w:r>
          </w:hyperlink>
        </w:p>
        <w:p w14:paraId="6061D5DB" w14:textId="77777777" w:rsidR="00EF3182" w:rsidRPr="00BE1096" w:rsidRDefault="0046608B" w:rsidP="72B44A95">
          <w:pPr>
            <w:pStyle w:val="TDC3"/>
            <w:tabs>
              <w:tab w:val="clear" w:pos="8830"/>
              <w:tab w:val="right" w:pos="8820"/>
            </w:tabs>
            <w:rPr>
              <w:noProof/>
            </w:rPr>
          </w:pPr>
          <w:hyperlink w:anchor="_Toc65863598">
            <w:r w:rsidR="00D94BBC">
              <w:rPr>
                <w:rStyle w:val="Hipervnculo"/>
                <w:noProof/>
              </w:rPr>
              <w:t>3.2.4. Patrones de Desarrollo y Modelos Instruccionales</w:t>
            </w:r>
            <w:r w:rsidR="00D94BBC">
              <w:rPr>
                <w:noProof/>
              </w:rPr>
              <w:tab/>
            </w:r>
            <w:r w:rsidR="00D94BBC">
              <w:rPr>
                <w:noProof/>
              </w:rPr>
              <w:fldChar w:fldCharType="begin"/>
            </w:r>
            <w:r w:rsidR="00D94BBC">
              <w:rPr>
                <w:noProof/>
              </w:rPr>
              <w:instrText>PAGEREF _Toc65863598 \h</w:instrText>
            </w:r>
            <w:r w:rsidR="00D94BBC">
              <w:rPr>
                <w:noProof/>
              </w:rPr>
            </w:r>
            <w:r w:rsidR="00D94BBC">
              <w:rPr>
                <w:noProof/>
              </w:rPr>
              <w:fldChar w:fldCharType="separate"/>
            </w:r>
            <w:r w:rsidR="002A274A">
              <w:rPr>
                <w:noProof/>
              </w:rPr>
              <w:t>33</w:t>
            </w:r>
            <w:r w:rsidR="00D94BBC">
              <w:rPr>
                <w:noProof/>
              </w:rPr>
              <w:fldChar w:fldCharType="end"/>
            </w:r>
          </w:hyperlink>
        </w:p>
        <w:p w14:paraId="245626A0" w14:textId="77777777" w:rsidR="217A1F85" w:rsidRDefault="0046608B" w:rsidP="72B44A95">
          <w:pPr>
            <w:pStyle w:val="TDC3"/>
            <w:tabs>
              <w:tab w:val="clear" w:pos="8830"/>
              <w:tab w:val="right" w:pos="8820"/>
            </w:tabs>
            <w:rPr>
              <w:noProof/>
            </w:rPr>
          </w:pPr>
          <w:hyperlink w:anchor="_Toc1821692919">
            <w:r w:rsidR="00D94BBC">
              <w:rPr>
                <w:rStyle w:val="Hipervnculo"/>
                <w:noProof/>
              </w:rPr>
              <w:t>3.2.5. HERRAMIENTAS Y Frameworks</w:t>
            </w:r>
            <w:r w:rsidR="00D94BBC">
              <w:rPr>
                <w:noProof/>
              </w:rPr>
              <w:tab/>
            </w:r>
            <w:r w:rsidR="00D94BBC">
              <w:rPr>
                <w:noProof/>
              </w:rPr>
              <w:fldChar w:fldCharType="begin"/>
            </w:r>
            <w:r w:rsidR="00D94BBC">
              <w:rPr>
                <w:noProof/>
              </w:rPr>
              <w:instrText>PAGEREF _Toc1821692919 \h</w:instrText>
            </w:r>
            <w:r w:rsidR="00D94BBC">
              <w:rPr>
                <w:noProof/>
              </w:rPr>
            </w:r>
            <w:r w:rsidR="00D94BBC">
              <w:rPr>
                <w:noProof/>
              </w:rPr>
              <w:fldChar w:fldCharType="separate"/>
            </w:r>
            <w:r w:rsidR="002A274A">
              <w:rPr>
                <w:noProof/>
              </w:rPr>
              <w:t>34</w:t>
            </w:r>
            <w:r w:rsidR="00D94BBC">
              <w:rPr>
                <w:noProof/>
              </w:rPr>
              <w:fldChar w:fldCharType="end"/>
            </w:r>
          </w:hyperlink>
        </w:p>
        <w:p w14:paraId="18148977" w14:textId="77777777" w:rsidR="217A1F85" w:rsidRDefault="0046608B" w:rsidP="72B44A95">
          <w:pPr>
            <w:pStyle w:val="TDC3"/>
            <w:tabs>
              <w:tab w:val="clear" w:pos="8830"/>
              <w:tab w:val="right" w:pos="8820"/>
            </w:tabs>
            <w:rPr>
              <w:noProof/>
            </w:rPr>
          </w:pPr>
          <w:hyperlink w:anchor="_Toc1656538511">
            <w:r w:rsidR="00D94BBC">
              <w:rPr>
                <w:rStyle w:val="Hipervnculo"/>
                <w:noProof/>
              </w:rPr>
              <w:t>3.2.6. DESARROLLO ITERATIVO E INCREMENTAL</w:t>
            </w:r>
            <w:r w:rsidR="00D94BBC">
              <w:rPr>
                <w:noProof/>
              </w:rPr>
              <w:tab/>
            </w:r>
            <w:r w:rsidR="00D94BBC">
              <w:rPr>
                <w:noProof/>
              </w:rPr>
              <w:fldChar w:fldCharType="begin"/>
            </w:r>
            <w:r w:rsidR="00D94BBC">
              <w:rPr>
                <w:noProof/>
              </w:rPr>
              <w:instrText>PAGEREF _Toc1656538511 \h</w:instrText>
            </w:r>
            <w:r w:rsidR="00D94BBC">
              <w:rPr>
                <w:noProof/>
              </w:rPr>
            </w:r>
            <w:r w:rsidR="00D94BBC">
              <w:rPr>
                <w:noProof/>
              </w:rPr>
              <w:fldChar w:fldCharType="separate"/>
            </w:r>
            <w:r w:rsidR="002A274A">
              <w:rPr>
                <w:noProof/>
              </w:rPr>
              <w:t>34</w:t>
            </w:r>
            <w:r w:rsidR="00D94BBC">
              <w:rPr>
                <w:noProof/>
              </w:rPr>
              <w:fldChar w:fldCharType="end"/>
            </w:r>
          </w:hyperlink>
        </w:p>
        <w:p w14:paraId="66EA5CB1" w14:textId="77777777" w:rsidR="217A1F85" w:rsidRDefault="0046608B" w:rsidP="72B44A95">
          <w:pPr>
            <w:pStyle w:val="TDC3"/>
            <w:tabs>
              <w:tab w:val="clear" w:pos="8830"/>
              <w:tab w:val="right" w:pos="8820"/>
            </w:tabs>
            <w:rPr>
              <w:noProof/>
            </w:rPr>
          </w:pPr>
          <w:hyperlink w:anchor="_Toc1968653465">
            <w:r w:rsidR="00D94BBC">
              <w:rPr>
                <w:rStyle w:val="Hipervnculo"/>
                <w:noProof/>
              </w:rPr>
              <w:t>3.2.7. PROTOTIPO</w:t>
            </w:r>
            <w:r w:rsidR="00D94BBC">
              <w:rPr>
                <w:noProof/>
              </w:rPr>
              <w:tab/>
            </w:r>
            <w:r w:rsidR="00D94BBC">
              <w:rPr>
                <w:noProof/>
              </w:rPr>
              <w:fldChar w:fldCharType="begin"/>
            </w:r>
            <w:r w:rsidR="00D94BBC">
              <w:rPr>
                <w:noProof/>
              </w:rPr>
              <w:instrText>PAGEREF _Toc1968653465 \h</w:instrText>
            </w:r>
            <w:r w:rsidR="00D94BBC">
              <w:rPr>
                <w:noProof/>
              </w:rPr>
            </w:r>
            <w:r w:rsidR="00D94BBC">
              <w:rPr>
                <w:noProof/>
              </w:rPr>
              <w:fldChar w:fldCharType="separate"/>
            </w:r>
            <w:r w:rsidR="002A274A">
              <w:rPr>
                <w:noProof/>
              </w:rPr>
              <w:t>34</w:t>
            </w:r>
            <w:r w:rsidR="00D94BBC">
              <w:rPr>
                <w:noProof/>
              </w:rPr>
              <w:fldChar w:fldCharType="end"/>
            </w:r>
          </w:hyperlink>
        </w:p>
        <w:p w14:paraId="47F2D08F" w14:textId="77777777" w:rsidR="217A1F85" w:rsidRDefault="0046608B" w:rsidP="72B44A95">
          <w:pPr>
            <w:pStyle w:val="TDC2"/>
            <w:rPr>
              <w:noProof/>
            </w:rPr>
          </w:pPr>
          <w:hyperlink w:anchor="_Toc2040960888">
            <w:r w:rsidR="00D94BBC">
              <w:rPr>
                <w:rStyle w:val="Hipervnculo"/>
                <w:noProof/>
              </w:rPr>
              <w:t>3.3 Marco jurídico</w:t>
            </w:r>
            <w:r w:rsidR="00D94BBC">
              <w:rPr>
                <w:noProof/>
              </w:rPr>
              <w:tab/>
            </w:r>
            <w:r w:rsidR="00D94BBC">
              <w:rPr>
                <w:noProof/>
              </w:rPr>
              <w:fldChar w:fldCharType="begin"/>
            </w:r>
            <w:r w:rsidR="00D94BBC">
              <w:rPr>
                <w:noProof/>
              </w:rPr>
              <w:instrText>PAGEREF _Toc2040960888 \h</w:instrText>
            </w:r>
            <w:r w:rsidR="00D94BBC">
              <w:rPr>
                <w:noProof/>
              </w:rPr>
            </w:r>
            <w:r w:rsidR="00D94BBC">
              <w:rPr>
                <w:noProof/>
              </w:rPr>
              <w:fldChar w:fldCharType="separate"/>
            </w:r>
            <w:r w:rsidR="002A274A">
              <w:rPr>
                <w:noProof/>
              </w:rPr>
              <w:t>35</w:t>
            </w:r>
            <w:r w:rsidR="00D94BBC">
              <w:rPr>
                <w:noProof/>
              </w:rPr>
              <w:fldChar w:fldCharType="end"/>
            </w:r>
          </w:hyperlink>
        </w:p>
        <w:p w14:paraId="4937EB1F" w14:textId="77777777" w:rsidR="217A1F85" w:rsidRDefault="0046608B" w:rsidP="72B44A95">
          <w:pPr>
            <w:pStyle w:val="TDC3"/>
            <w:tabs>
              <w:tab w:val="clear" w:pos="8830"/>
              <w:tab w:val="right" w:pos="8820"/>
            </w:tabs>
            <w:rPr>
              <w:noProof/>
            </w:rPr>
          </w:pPr>
          <w:hyperlink w:anchor="_Toc624617198">
            <w:r w:rsidR="00D94BBC">
              <w:rPr>
                <w:rStyle w:val="Hipervnculo"/>
                <w:noProof/>
              </w:rPr>
              <w:t>3.3.1. Tratamiento de datos personales y régimen de habeas data</w:t>
            </w:r>
            <w:r w:rsidR="00D94BBC">
              <w:rPr>
                <w:noProof/>
              </w:rPr>
              <w:tab/>
            </w:r>
            <w:r w:rsidR="00D94BBC">
              <w:rPr>
                <w:noProof/>
              </w:rPr>
              <w:fldChar w:fldCharType="begin"/>
            </w:r>
            <w:r w:rsidR="00D94BBC">
              <w:rPr>
                <w:noProof/>
              </w:rPr>
              <w:instrText>PAGEREF _Toc624617198 \h</w:instrText>
            </w:r>
            <w:r w:rsidR="00D94BBC">
              <w:rPr>
                <w:noProof/>
              </w:rPr>
            </w:r>
            <w:r w:rsidR="00D94BBC">
              <w:rPr>
                <w:noProof/>
              </w:rPr>
              <w:fldChar w:fldCharType="separate"/>
            </w:r>
            <w:r w:rsidR="002A274A">
              <w:rPr>
                <w:noProof/>
              </w:rPr>
              <w:t>35</w:t>
            </w:r>
            <w:r w:rsidR="00D94BBC">
              <w:rPr>
                <w:noProof/>
              </w:rPr>
              <w:fldChar w:fldCharType="end"/>
            </w:r>
          </w:hyperlink>
        </w:p>
        <w:p w14:paraId="0143D0B1" w14:textId="77777777" w:rsidR="217A1F85" w:rsidRDefault="0046608B" w:rsidP="72B44A95">
          <w:pPr>
            <w:pStyle w:val="TDC3"/>
            <w:tabs>
              <w:tab w:val="clear" w:pos="8830"/>
              <w:tab w:val="right" w:pos="8820"/>
            </w:tabs>
            <w:rPr>
              <w:noProof/>
            </w:rPr>
          </w:pPr>
          <w:hyperlink w:anchor="_Toc1830713884">
            <w:r w:rsidR="00D94BBC">
              <w:rPr>
                <w:rStyle w:val="Hipervnculo"/>
                <w:noProof/>
              </w:rPr>
              <w:t>3.3.2. Derechos de autor sobre los personajes utilizados</w:t>
            </w:r>
            <w:r w:rsidR="00D94BBC">
              <w:rPr>
                <w:noProof/>
              </w:rPr>
              <w:tab/>
            </w:r>
            <w:r w:rsidR="00D94BBC">
              <w:rPr>
                <w:noProof/>
              </w:rPr>
              <w:fldChar w:fldCharType="begin"/>
            </w:r>
            <w:r w:rsidR="00D94BBC">
              <w:rPr>
                <w:noProof/>
              </w:rPr>
              <w:instrText>PAGEREF _Toc1830713884 \h</w:instrText>
            </w:r>
            <w:r w:rsidR="00D94BBC">
              <w:rPr>
                <w:noProof/>
              </w:rPr>
            </w:r>
            <w:r w:rsidR="00D94BBC">
              <w:rPr>
                <w:noProof/>
              </w:rPr>
              <w:fldChar w:fldCharType="separate"/>
            </w:r>
            <w:r w:rsidR="002A274A">
              <w:rPr>
                <w:noProof/>
              </w:rPr>
              <w:t>37</w:t>
            </w:r>
            <w:r w:rsidR="00D94BBC">
              <w:rPr>
                <w:noProof/>
              </w:rPr>
              <w:fldChar w:fldCharType="end"/>
            </w:r>
          </w:hyperlink>
        </w:p>
        <w:p w14:paraId="21A9D445" w14:textId="77777777" w:rsidR="217A1F85" w:rsidRDefault="0046608B" w:rsidP="72B44A95">
          <w:pPr>
            <w:pStyle w:val="TDC2"/>
            <w:rPr>
              <w:noProof/>
            </w:rPr>
          </w:pPr>
          <w:hyperlink w:anchor="_Toc316839840">
            <w:r w:rsidR="00D94BBC">
              <w:rPr>
                <w:rStyle w:val="Hipervnculo"/>
                <w:noProof/>
              </w:rPr>
              <w:t>3.4 Marco demográfico</w:t>
            </w:r>
            <w:r w:rsidR="00D94BBC">
              <w:rPr>
                <w:noProof/>
              </w:rPr>
              <w:tab/>
            </w:r>
            <w:r w:rsidR="00D94BBC">
              <w:rPr>
                <w:noProof/>
              </w:rPr>
              <w:fldChar w:fldCharType="begin"/>
            </w:r>
            <w:r w:rsidR="00D94BBC">
              <w:rPr>
                <w:noProof/>
              </w:rPr>
              <w:instrText>PAGEREF _Toc316839840 \h</w:instrText>
            </w:r>
            <w:r w:rsidR="00D94BBC">
              <w:rPr>
                <w:noProof/>
              </w:rPr>
            </w:r>
            <w:r w:rsidR="00D94BBC">
              <w:rPr>
                <w:noProof/>
              </w:rPr>
              <w:fldChar w:fldCharType="separate"/>
            </w:r>
            <w:r w:rsidR="002A274A">
              <w:rPr>
                <w:noProof/>
              </w:rPr>
              <w:t>38</w:t>
            </w:r>
            <w:r w:rsidR="00D94BBC">
              <w:rPr>
                <w:noProof/>
              </w:rPr>
              <w:fldChar w:fldCharType="end"/>
            </w:r>
          </w:hyperlink>
        </w:p>
        <w:p w14:paraId="0B4116DD" w14:textId="77777777" w:rsidR="217A1F85" w:rsidRDefault="0046608B" w:rsidP="72B44A95">
          <w:pPr>
            <w:pStyle w:val="TDC1"/>
            <w:tabs>
              <w:tab w:val="clear" w:pos="9352"/>
              <w:tab w:val="right" w:pos="9345"/>
            </w:tabs>
            <w:rPr>
              <w:noProof/>
            </w:rPr>
          </w:pPr>
          <w:hyperlink w:anchor="_Toc42042195">
            <w:r w:rsidR="00D94BBC">
              <w:rPr>
                <w:rStyle w:val="Hipervnculo"/>
                <w:noProof/>
              </w:rPr>
              <w:t>4. ESTADO DEL ARTE</w:t>
            </w:r>
            <w:r w:rsidR="00D94BBC">
              <w:rPr>
                <w:noProof/>
              </w:rPr>
              <w:tab/>
            </w:r>
            <w:r w:rsidR="00D94BBC">
              <w:rPr>
                <w:noProof/>
              </w:rPr>
              <w:fldChar w:fldCharType="begin"/>
            </w:r>
            <w:r w:rsidR="00D94BBC">
              <w:rPr>
                <w:noProof/>
              </w:rPr>
              <w:instrText>PAGEREF _Toc42042195 \h</w:instrText>
            </w:r>
            <w:r w:rsidR="00D94BBC">
              <w:rPr>
                <w:noProof/>
              </w:rPr>
            </w:r>
            <w:r w:rsidR="00D94BBC">
              <w:rPr>
                <w:noProof/>
              </w:rPr>
              <w:fldChar w:fldCharType="separate"/>
            </w:r>
            <w:r w:rsidR="002A274A">
              <w:rPr>
                <w:noProof/>
              </w:rPr>
              <w:t>39</w:t>
            </w:r>
            <w:r w:rsidR="00D94BBC">
              <w:rPr>
                <w:noProof/>
              </w:rPr>
              <w:fldChar w:fldCharType="end"/>
            </w:r>
          </w:hyperlink>
        </w:p>
        <w:p w14:paraId="5B16D950" w14:textId="77777777" w:rsidR="217A1F85" w:rsidRDefault="0046608B" w:rsidP="72B44A95">
          <w:pPr>
            <w:pStyle w:val="TDC1"/>
            <w:tabs>
              <w:tab w:val="clear" w:pos="9352"/>
              <w:tab w:val="right" w:pos="9345"/>
            </w:tabs>
            <w:rPr>
              <w:noProof/>
            </w:rPr>
          </w:pPr>
          <w:hyperlink w:anchor="_Toc308798110">
            <w:r w:rsidR="00D94BBC">
              <w:rPr>
                <w:rStyle w:val="Hipervnculo"/>
                <w:noProof/>
              </w:rPr>
              <w:t>5. DISEÑO METODOLÓGICO</w:t>
            </w:r>
            <w:r w:rsidR="00D94BBC">
              <w:rPr>
                <w:noProof/>
              </w:rPr>
              <w:tab/>
            </w:r>
            <w:r w:rsidR="00D94BBC">
              <w:rPr>
                <w:noProof/>
              </w:rPr>
              <w:fldChar w:fldCharType="begin"/>
            </w:r>
            <w:r w:rsidR="00D94BBC">
              <w:rPr>
                <w:noProof/>
              </w:rPr>
              <w:instrText>PAGEREF _Toc308798110 \h</w:instrText>
            </w:r>
            <w:r w:rsidR="00D94BBC">
              <w:rPr>
                <w:noProof/>
              </w:rPr>
            </w:r>
            <w:r w:rsidR="00D94BBC">
              <w:rPr>
                <w:noProof/>
              </w:rPr>
              <w:fldChar w:fldCharType="separate"/>
            </w:r>
            <w:r w:rsidR="002A274A">
              <w:rPr>
                <w:noProof/>
              </w:rPr>
              <w:t>43</w:t>
            </w:r>
            <w:r w:rsidR="00D94BBC">
              <w:rPr>
                <w:noProof/>
              </w:rPr>
              <w:fldChar w:fldCharType="end"/>
            </w:r>
          </w:hyperlink>
        </w:p>
        <w:p w14:paraId="169BBD07" w14:textId="77777777" w:rsidR="217A1F85" w:rsidRDefault="0046608B" w:rsidP="72B44A95">
          <w:pPr>
            <w:pStyle w:val="TDC2"/>
            <w:rPr>
              <w:noProof/>
            </w:rPr>
          </w:pPr>
          <w:hyperlink w:anchor="_Toc751384293">
            <w:r w:rsidR="00D94BBC">
              <w:rPr>
                <w:rStyle w:val="Hipervnculo"/>
                <w:noProof/>
              </w:rPr>
              <w:t>5.1 Fases del trabajo de grado</w:t>
            </w:r>
            <w:r w:rsidR="00D94BBC">
              <w:rPr>
                <w:noProof/>
              </w:rPr>
              <w:tab/>
            </w:r>
            <w:r w:rsidR="00D94BBC">
              <w:rPr>
                <w:noProof/>
              </w:rPr>
              <w:fldChar w:fldCharType="begin"/>
            </w:r>
            <w:r w:rsidR="00D94BBC">
              <w:rPr>
                <w:noProof/>
              </w:rPr>
              <w:instrText>PAGEREF _Toc751384293 \h</w:instrText>
            </w:r>
            <w:r w:rsidR="00D94BBC">
              <w:rPr>
                <w:noProof/>
              </w:rPr>
            </w:r>
            <w:r w:rsidR="00D94BBC">
              <w:rPr>
                <w:noProof/>
              </w:rPr>
              <w:fldChar w:fldCharType="separate"/>
            </w:r>
            <w:r w:rsidR="002A274A">
              <w:rPr>
                <w:noProof/>
              </w:rPr>
              <w:t>44</w:t>
            </w:r>
            <w:r w:rsidR="00D94BBC">
              <w:rPr>
                <w:noProof/>
              </w:rPr>
              <w:fldChar w:fldCharType="end"/>
            </w:r>
          </w:hyperlink>
        </w:p>
        <w:p w14:paraId="6FAF6100" w14:textId="77777777" w:rsidR="217A1F85" w:rsidRDefault="0046608B" w:rsidP="72B44A95">
          <w:pPr>
            <w:pStyle w:val="TDC3"/>
            <w:tabs>
              <w:tab w:val="clear" w:pos="8830"/>
              <w:tab w:val="right" w:pos="8820"/>
            </w:tabs>
            <w:rPr>
              <w:noProof/>
            </w:rPr>
          </w:pPr>
          <w:hyperlink w:anchor="_Toc82430311">
            <w:r w:rsidR="00D94BBC">
              <w:rPr>
                <w:rStyle w:val="Hipervnculo"/>
                <w:noProof/>
              </w:rPr>
              <w:t>5.1.1. Fase 1: Definición de lineamientos y requerimientos</w:t>
            </w:r>
            <w:r w:rsidR="00D94BBC">
              <w:rPr>
                <w:noProof/>
              </w:rPr>
              <w:tab/>
            </w:r>
            <w:r w:rsidR="00D94BBC">
              <w:rPr>
                <w:noProof/>
              </w:rPr>
              <w:fldChar w:fldCharType="begin"/>
            </w:r>
            <w:r w:rsidR="00D94BBC">
              <w:rPr>
                <w:noProof/>
              </w:rPr>
              <w:instrText>PAGEREF _Toc82430311 \h</w:instrText>
            </w:r>
            <w:r w:rsidR="00D94BBC">
              <w:rPr>
                <w:noProof/>
              </w:rPr>
            </w:r>
            <w:r w:rsidR="00D94BBC">
              <w:rPr>
                <w:noProof/>
              </w:rPr>
              <w:fldChar w:fldCharType="separate"/>
            </w:r>
            <w:r w:rsidR="002A274A">
              <w:rPr>
                <w:noProof/>
              </w:rPr>
              <w:t>44</w:t>
            </w:r>
            <w:r w:rsidR="00D94BBC">
              <w:rPr>
                <w:noProof/>
              </w:rPr>
              <w:fldChar w:fldCharType="end"/>
            </w:r>
          </w:hyperlink>
        </w:p>
        <w:p w14:paraId="36292454" w14:textId="77777777" w:rsidR="217A1F85" w:rsidRDefault="0046608B" w:rsidP="72B44A95">
          <w:pPr>
            <w:pStyle w:val="TDC3"/>
            <w:tabs>
              <w:tab w:val="clear" w:pos="8830"/>
              <w:tab w:val="right" w:pos="8820"/>
            </w:tabs>
            <w:rPr>
              <w:noProof/>
            </w:rPr>
          </w:pPr>
          <w:hyperlink w:anchor="_Toc224134461">
            <w:r w:rsidR="00D94BBC">
              <w:rPr>
                <w:rStyle w:val="Hipervnculo"/>
                <w:noProof/>
              </w:rPr>
              <w:t>5.1.2. Fase 2: Diseño del videojuego educativo</w:t>
            </w:r>
            <w:r w:rsidR="00D94BBC">
              <w:rPr>
                <w:noProof/>
              </w:rPr>
              <w:tab/>
            </w:r>
            <w:r w:rsidR="00D94BBC">
              <w:rPr>
                <w:noProof/>
              </w:rPr>
              <w:fldChar w:fldCharType="begin"/>
            </w:r>
            <w:r w:rsidR="00D94BBC">
              <w:rPr>
                <w:noProof/>
              </w:rPr>
              <w:instrText>PAGEREF _Toc224134461 \h</w:instrText>
            </w:r>
            <w:r w:rsidR="00D94BBC">
              <w:rPr>
                <w:noProof/>
              </w:rPr>
            </w:r>
            <w:r w:rsidR="00D94BBC">
              <w:rPr>
                <w:noProof/>
              </w:rPr>
              <w:fldChar w:fldCharType="separate"/>
            </w:r>
            <w:r w:rsidR="002A274A">
              <w:rPr>
                <w:noProof/>
              </w:rPr>
              <w:t>44</w:t>
            </w:r>
            <w:r w:rsidR="00D94BBC">
              <w:rPr>
                <w:noProof/>
              </w:rPr>
              <w:fldChar w:fldCharType="end"/>
            </w:r>
          </w:hyperlink>
        </w:p>
        <w:p w14:paraId="63637092" w14:textId="77777777" w:rsidR="217A1F85" w:rsidRDefault="0046608B" w:rsidP="72B44A95">
          <w:pPr>
            <w:pStyle w:val="TDC3"/>
            <w:tabs>
              <w:tab w:val="clear" w:pos="8830"/>
              <w:tab w:val="right" w:pos="8820"/>
            </w:tabs>
            <w:rPr>
              <w:noProof/>
            </w:rPr>
          </w:pPr>
          <w:hyperlink w:anchor="_Toc263131583">
            <w:r w:rsidR="00D94BBC">
              <w:rPr>
                <w:rStyle w:val="Hipervnculo"/>
                <w:noProof/>
              </w:rPr>
              <w:t>5.1.3. Fase 3: Desarrollo del prototipo del videojuego</w:t>
            </w:r>
            <w:r w:rsidR="00D94BBC">
              <w:rPr>
                <w:noProof/>
              </w:rPr>
              <w:tab/>
            </w:r>
            <w:r w:rsidR="00D94BBC">
              <w:rPr>
                <w:noProof/>
              </w:rPr>
              <w:fldChar w:fldCharType="begin"/>
            </w:r>
            <w:r w:rsidR="00D94BBC">
              <w:rPr>
                <w:noProof/>
              </w:rPr>
              <w:instrText>PAGEREF _Toc263131583 \h</w:instrText>
            </w:r>
            <w:r w:rsidR="00D94BBC">
              <w:rPr>
                <w:noProof/>
              </w:rPr>
            </w:r>
            <w:r w:rsidR="00D94BBC">
              <w:rPr>
                <w:noProof/>
              </w:rPr>
              <w:fldChar w:fldCharType="separate"/>
            </w:r>
            <w:r w:rsidR="002A274A">
              <w:rPr>
                <w:noProof/>
              </w:rPr>
              <w:t>45</w:t>
            </w:r>
            <w:r w:rsidR="00D94BBC">
              <w:rPr>
                <w:noProof/>
              </w:rPr>
              <w:fldChar w:fldCharType="end"/>
            </w:r>
          </w:hyperlink>
        </w:p>
        <w:p w14:paraId="78E28ADF" w14:textId="77777777" w:rsidR="217A1F85" w:rsidRDefault="0046608B" w:rsidP="72B44A95">
          <w:pPr>
            <w:pStyle w:val="TDC3"/>
            <w:tabs>
              <w:tab w:val="clear" w:pos="8830"/>
              <w:tab w:val="right" w:pos="8820"/>
            </w:tabs>
            <w:rPr>
              <w:noProof/>
            </w:rPr>
          </w:pPr>
          <w:hyperlink w:anchor="_Toc59850928">
            <w:r w:rsidR="00D94BBC">
              <w:rPr>
                <w:rStyle w:val="Hipervnculo"/>
                <w:noProof/>
              </w:rPr>
              <w:t>5.1.4. Fase 4: Evaluación del prototipo del videojuego</w:t>
            </w:r>
            <w:r w:rsidR="00D94BBC">
              <w:rPr>
                <w:noProof/>
              </w:rPr>
              <w:tab/>
            </w:r>
            <w:r w:rsidR="00D94BBC">
              <w:rPr>
                <w:noProof/>
              </w:rPr>
              <w:fldChar w:fldCharType="begin"/>
            </w:r>
            <w:r w:rsidR="00D94BBC">
              <w:rPr>
                <w:noProof/>
              </w:rPr>
              <w:instrText>PAGEREF _Toc59850928 \h</w:instrText>
            </w:r>
            <w:r w:rsidR="00D94BBC">
              <w:rPr>
                <w:noProof/>
              </w:rPr>
            </w:r>
            <w:r w:rsidR="00D94BBC">
              <w:rPr>
                <w:noProof/>
              </w:rPr>
              <w:fldChar w:fldCharType="separate"/>
            </w:r>
            <w:r w:rsidR="002A274A">
              <w:rPr>
                <w:noProof/>
              </w:rPr>
              <w:t>45</w:t>
            </w:r>
            <w:r w:rsidR="00D94BBC">
              <w:rPr>
                <w:noProof/>
              </w:rPr>
              <w:fldChar w:fldCharType="end"/>
            </w:r>
          </w:hyperlink>
        </w:p>
        <w:p w14:paraId="25F67431" w14:textId="77777777" w:rsidR="217A1F85" w:rsidRDefault="0046608B" w:rsidP="72B44A95">
          <w:pPr>
            <w:pStyle w:val="TDC2"/>
            <w:rPr>
              <w:noProof/>
            </w:rPr>
          </w:pPr>
          <w:hyperlink w:anchor="_Toc2109682602">
            <w:r w:rsidR="00D94BBC">
              <w:rPr>
                <w:rStyle w:val="Hipervnculo"/>
                <w:noProof/>
              </w:rPr>
              <w:t>5.2 Instrumentos o herramientas utilizadas</w:t>
            </w:r>
            <w:r w:rsidR="00D94BBC">
              <w:rPr>
                <w:noProof/>
              </w:rPr>
              <w:tab/>
            </w:r>
            <w:r w:rsidR="00D94BBC">
              <w:rPr>
                <w:noProof/>
              </w:rPr>
              <w:fldChar w:fldCharType="begin"/>
            </w:r>
            <w:r w:rsidR="00D94BBC">
              <w:rPr>
                <w:noProof/>
              </w:rPr>
              <w:instrText>PAGEREF _Toc2109682602 \h</w:instrText>
            </w:r>
            <w:r w:rsidR="00D94BBC">
              <w:rPr>
                <w:noProof/>
              </w:rPr>
            </w:r>
            <w:r w:rsidR="00D94BBC">
              <w:rPr>
                <w:noProof/>
              </w:rPr>
              <w:fldChar w:fldCharType="separate"/>
            </w:r>
            <w:r w:rsidR="002A274A">
              <w:rPr>
                <w:noProof/>
              </w:rPr>
              <w:t>46</w:t>
            </w:r>
            <w:r w:rsidR="00D94BBC">
              <w:rPr>
                <w:noProof/>
              </w:rPr>
              <w:fldChar w:fldCharType="end"/>
            </w:r>
          </w:hyperlink>
        </w:p>
        <w:p w14:paraId="7AD433EB" w14:textId="77777777" w:rsidR="00D94BBC" w:rsidRDefault="0046608B" w:rsidP="72B44A95">
          <w:pPr>
            <w:pStyle w:val="TDC2"/>
            <w:tabs>
              <w:tab w:val="right" w:pos="8820"/>
            </w:tabs>
            <w:rPr>
              <w:noProof/>
            </w:rPr>
          </w:pPr>
          <w:hyperlink w:anchor="_Toc589663329">
            <w:r w:rsidR="00D94BBC">
              <w:rPr>
                <w:rStyle w:val="Hipervnculo"/>
                <w:noProof/>
              </w:rPr>
              <w:t>5.3 Población y muestra</w:t>
            </w:r>
            <w:r w:rsidR="00D94BBC">
              <w:rPr>
                <w:noProof/>
              </w:rPr>
              <w:tab/>
            </w:r>
            <w:r w:rsidR="00D94BBC">
              <w:rPr>
                <w:noProof/>
              </w:rPr>
              <w:fldChar w:fldCharType="begin"/>
            </w:r>
            <w:r w:rsidR="00D94BBC">
              <w:rPr>
                <w:noProof/>
              </w:rPr>
              <w:instrText>PAGEREF _Toc589663329 \h</w:instrText>
            </w:r>
            <w:r w:rsidR="00D94BBC">
              <w:rPr>
                <w:noProof/>
              </w:rPr>
            </w:r>
            <w:r w:rsidR="00D94BBC">
              <w:rPr>
                <w:noProof/>
              </w:rPr>
              <w:fldChar w:fldCharType="separate"/>
            </w:r>
            <w:r w:rsidR="002A274A">
              <w:rPr>
                <w:noProof/>
              </w:rPr>
              <w:t>46</w:t>
            </w:r>
            <w:r w:rsidR="00D94BBC">
              <w:rPr>
                <w:noProof/>
              </w:rPr>
              <w:fldChar w:fldCharType="end"/>
            </w:r>
          </w:hyperlink>
        </w:p>
        <w:p w14:paraId="39D8C073" w14:textId="77777777" w:rsidR="00D94BBC" w:rsidRDefault="0046608B" w:rsidP="72B44A95">
          <w:pPr>
            <w:pStyle w:val="TDC1"/>
            <w:tabs>
              <w:tab w:val="clear" w:pos="9352"/>
              <w:tab w:val="right" w:pos="9345"/>
            </w:tabs>
            <w:rPr>
              <w:noProof/>
            </w:rPr>
          </w:pPr>
          <w:hyperlink w:anchor="_Toc1632650747">
            <w:r w:rsidR="00D94BBC">
              <w:rPr>
                <w:rStyle w:val="Hipervnculo"/>
                <w:noProof/>
              </w:rPr>
              <w:t>6. PRODUCTOS A ENTREGAR</w:t>
            </w:r>
            <w:r w:rsidR="00D94BBC">
              <w:rPr>
                <w:noProof/>
              </w:rPr>
              <w:tab/>
            </w:r>
            <w:r w:rsidR="00D94BBC">
              <w:rPr>
                <w:noProof/>
              </w:rPr>
              <w:fldChar w:fldCharType="begin"/>
            </w:r>
            <w:r w:rsidR="00D94BBC">
              <w:rPr>
                <w:noProof/>
              </w:rPr>
              <w:instrText>PAGEREF _Toc1632650747 \h</w:instrText>
            </w:r>
            <w:r w:rsidR="00D94BBC">
              <w:rPr>
                <w:noProof/>
              </w:rPr>
            </w:r>
            <w:r w:rsidR="00D94BBC">
              <w:rPr>
                <w:noProof/>
              </w:rPr>
              <w:fldChar w:fldCharType="separate"/>
            </w:r>
            <w:r w:rsidR="002A274A">
              <w:rPr>
                <w:noProof/>
              </w:rPr>
              <w:t>48</w:t>
            </w:r>
            <w:r w:rsidR="00D94BBC">
              <w:rPr>
                <w:noProof/>
              </w:rPr>
              <w:fldChar w:fldCharType="end"/>
            </w:r>
          </w:hyperlink>
        </w:p>
        <w:p w14:paraId="4B5BBBD7" w14:textId="77777777" w:rsidR="00D94BBC" w:rsidRDefault="0046608B" w:rsidP="72B44A95">
          <w:pPr>
            <w:pStyle w:val="TDC1"/>
            <w:tabs>
              <w:tab w:val="clear" w:pos="9352"/>
              <w:tab w:val="right" w:pos="9345"/>
            </w:tabs>
            <w:rPr>
              <w:noProof/>
            </w:rPr>
          </w:pPr>
          <w:hyperlink w:anchor="_Toc1119068482">
            <w:r w:rsidR="00D94BBC">
              <w:rPr>
                <w:rStyle w:val="Hipervnculo"/>
                <w:noProof/>
              </w:rPr>
              <w:t>7. CRONOGRAMA</w:t>
            </w:r>
            <w:r w:rsidR="00D94BBC">
              <w:rPr>
                <w:noProof/>
              </w:rPr>
              <w:tab/>
            </w:r>
            <w:r w:rsidR="00D94BBC">
              <w:rPr>
                <w:noProof/>
              </w:rPr>
              <w:fldChar w:fldCharType="begin"/>
            </w:r>
            <w:r w:rsidR="00D94BBC">
              <w:rPr>
                <w:noProof/>
              </w:rPr>
              <w:instrText>PAGEREF _Toc1119068482 \h</w:instrText>
            </w:r>
            <w:r w:rsidR="00D94BBC">
              <w:rPr>
                <w:noProof/>
              </w:rPr>
            </w:r>
            <w:r w:rsidR="00D94BBC">
              <w:rPr>
                <w:noProof/>
              </w:rPr>
              <w:fldChar w:fldCharType="separate"/>
            </w:r>
            <w:r w:rsidR="002A274A">
              <w:rPr>
                <w:noProof/>
              </w:rPr>
              <w:t>49</w:t>
            </w:r>
            <w:r w:rsidR="00D94BBC">
              <w:rPr>
                <w:noProof/>
              </w:rPr>
              <w:fldChar w:fldCharType="end"/>
            </w:r>
          </w:hyperlink>
        </w:p>
        <w:p w14:paraId="19420C90" w14:textId="77777777" w:rsidR="00D94BBC" w:rsidRDefault="0046608B" w:rsidP="72B44A95">
          <w:pPr>
            <w:pStyle w:val="TDC1"/>
            <w:tabs>
              <w:tab w:val="clear" w:pos="9352"/>
              <w:tab w:val="right" w:pos="9345"/>
            </w:tabs>
            <w:rPr>
              <w:noProof/>
            </w:rPr>
          </w:pPr>
          <w:hyperlink w:anchor="_Toc835120356">
            <w:r w:rsidR="00D94BBC">
              <w:rPr>
                <w:rStyle w:val="Hipervnculo"/>
                <w:noProof/>
              </w:rPr>
              <w:t>8. PRESUPUESTO</w:t>
            </w:r>
            <w:r w:rsidR="00D94BBC">
              <w:rPr>
                <w:noProof/>
              </w:rPr>
              <w:tab/>
            </w:r>
            <w:r w:rsidR="00D94BBC">
              <w:rPr>
                <w:noProof/>
              </w:rPr>
              <w:fldChar w:fldCharType="begin"/>
            </w:r>
            <w:r w:rsidR="00D94BBC">
              <w:rPr>
                <w:noProof/>
              </w:rPr>
              <w:instrText>PAGEREF _Toc835120356 \h</w:instrText>
            </w:r>
            <w:r w:rsidR="00D94BBC">
              <w:rPr>
                <w:noProof/>
              </w:rPr>
            </w:r>
            <w:r w:rsidR="00D94BBC">
              <w:rPr>
                <w:noProof/>
              </w:rPr>
              <w:fldChar w:fldCharType="separate"/>
            </w:r>
            <w:r w:rsidR="002A274A">
              <w:rPr>
                <w:noProof/>
              </w:rPr>
              <w:t>50</w:t>
            </w:r>
            <w:r w:rsidR="00D94BBC">
              <w:rPr>
                <w:noProof/>
              </w:rPr>
              <w:fldChar w:fldCharType="end"/>
            </w:r>
          </w:hyperlink>
        </w:p>
        <w:p w14:paraId="15E8A18B" w14:textId="77777777" w:rsidR="00D94BBC" w:rsidRDefault="0046608B" w:rsidP="72B44A95">
          <w:pPr>
            <w:pStyle w:val="TDC1"/>
            <w:tabs>
              <w:tab w:val="clear" w:pos="9352"/>
              <w:tab w:val="right" w:pos="9345"/>
            </w:tabs>
            <w:rPr>
              <w:noProof/>
            </w:rPr>
          </w:pPr>
          <w:hyperlink w:anchor="_Toc670517371">
            <w:r w:rsidR="00D94BBC">
              <w:rPr>
                <w:rStyle w:val="Hipervnculo"/>
                <w:noProof/>
              </w:rPr>
              <w:t>BIBLIOGRAFÍA</w:t>
            </w:r>
            <w:r w:rsidR="00D94BBC">
              <w:rPr>
                <w:noProof/>
              </w:rPr>
              <w:tab/>
            </w:r>
            <w:r w:rsidR="00D94BBC">
              <w:rPr>
                <w:noProof/>
              </w:rPr>
              <w:fldChar w:fldCharType="begin"/>
            </w:r>
            <w:r w:rsidR="00D94BBC">
              <w:rPr>
                <w:noProof/>
              </w:rPr>
              <w:instrText>PAGEREF _Toc670517371 \h</w:instrText>
            </w:r>
            <w:r w:rsidR="00D94BBC">
              <w:rPr>
                <w:noProof/>
              </w:rPr>
            </w:r>
            <w:r w:rsidR="00D94BBC">
              <w:rPr>
                <w:noProof/>
              </w:rPr>
              <w:fldChar w:fldCharType="separate"/>
            </w:r>
            <w:r w:rsidR="002A274A">
              <w:rPr>
                <w:noProof/>
              </w:rPr>
              <w:t>52</w:t>
            </w:r>
            <w:r w:rsidR="00D94BBC">
              <w:rPr>
                <w:noProof/>
              </w:rPr>
              <w:fldChar w:fldCharType="end"/>
            </w:r>
          </w:hyperlink>
        </w:p>
        <w:p w14:paraId="188A11F0" w14:textId="77777777" w:rsidR="00EF3182" w:rsidRPr="00BE1096" w:rsidRDefault="20C3B304" w:rsidP="217A1F85">
          <w:pPr>
            <w:pStyle w:val="TDC1"/>
            <w:tabs>
              <w:tab w:val="clear" w:pos="9352"/>
              <w:tab w:val="right" w:pos="9345"/>
            </w:tabs>
            <w:rPr>
              <w:noProof/>
            </w:rPr>
          </w:pPr>
          <w:r>
            <w:fldChar w:fldCharType="end"/>
          </w:r>
        </w:p>
      </w:sdtContent>
    </w:sdt>
    <w:p w14:paraId="03DEDFC2" w14:textId="77777777" w:rsidR="00584DC5" w:rsidRPr="00BE1096" w:rsidRDefault="00584DC5" w:rsidP="000E5F1C">
      <w:pPr>
        <w:tabs>
          <w:tab w:val="right" w:pos="9352"/>
        </w:tabs>
        <w:jc w:val="left"/>
        <w:rPr>
          <w:rFonts w:cs="Arial"/>
        </w:rPr>
      </w:pPr>
    </w:p>
    <w:p w14:paraId="183AD877" w14:textId="77777777" w:rsidR="00584DC5" w:rsidRPr="00BE1096" w:rsidRDefault="00584DC5" w:rsidP="000E5F1C">
      <w:pPr>
        <w:jc w:val="center"/>
        <w:rPr>
          <w:rFonts w:cs="Arial"/>
        </w:rPr>
      </w:pPr>
    </w:p>
    <w:p w14:paraId="248F0F8B" w14:textId="77777777" w:rsidR="00584DC5" w:rsidRPr="00BE1096" w:rsidRDefault="00A045EA" w:rsidP="000E5F1C">
      <w:pPr>
        <w:rPr>
          <w:rFonts w:cs="Arial"/>
        </w:rPr>
      </w:pPr>
      <w:r>
        <w:rPr>
          <w:rFonts w:cs="Arial"/>
        </w:rPr>
        <w:br w:type="page"/>
      </w:r>
    </w:p>
    <w:p w14:paraId="1F5417D2" w14:textId="77777777" w:rsidR="004C4EC4" w:rsidRPr="00BE1096" w:rsidRDefault="004C4EC4" w:rsidP="004C4EC4">
      <w:pPr>
        <w:jc w:val="left"/>
        <w:rPr>
          <w:rFonts w:cs="Arial"/>
        </w:rPr>
      </w:pPr>
    </w:p>
    <w:p w14:paraId="7822A256" w14:textId="77777777" w:rsidR="004C4EC4" w:rsidRPr="00BE1096" w:rsidRDefault="004C4EC4" w:rsidP="00370017">
      <w:pPr>
        <w:jc w:val="center"/>
        <w:rPr>
          <w:rFonts w:cs="Arial"/>
          <w:b/>
          <w:bCs/>
        </w:rPr>
      </w:pPr>
      <w:r>
        <w:rPr>
          <w:rFonts w:cs="Arial"/>
          <w:b/>
          <w:bCs/>
        </w:rPr>
        <w:t>LISTA DE TABLAS</w:t>
      </w:r>
    </w:p>
    <w:p w14:paraId="63BAAF48" w14:textId="77777777" w:rsidR="00370017" w:rsidRPr="00BE1096" w:rsidRDefault="00370017" w:rsidP="00370017">
      <w:pPr>
        <w:jc w:val="right"/>
        <w:rPr>
          <w:rFonts w:cs="Arial"/>
        </w:rPr>
      </w:pPr>
      <w:r>
        <w:rPr>
          <w:rFonts w:cs="Arial"/>
        </w:rPr>
        <w:t>Pag.</w:t>
      </w:r>
    </w:p>
    <w:p w14:paraId="0BE348AF" w14:textId="77777777" w:rsidR="004C4EC4" w:rsidRPr="00BE1096" w:rsidRDefault="00370017" w:rsidP="005A10B5">
      <w:pPr>
        <w:pStyle w:val="TDC1"/>
        <w:rPr>
          <w:rFonts w:eastAsia="Arial" w:cs="Arial"/>
        </w:rPr>
      </w:pPr>
      <w:r>
        <w:rPr>
          <w:rStyle w:val="Hipervnculo"/>
          <w:rFonts w:cs="Arial"/>
          <w:noProof/>
        </w:rPr>
        <w:fldChar w:fldCharType="begin"/>
      </w:r>
      <w:r>
        <w:rPr>
          <w:rStyle w:val="Hipervnculo"/>
          <w:rFonts w:cs="Arial"/>
          <w:noProof/>
        </w:rPr>
        <w:instrText xml:space="preserve"> TOC \h \z \c "Tabla" </w:instrText>
      </w:r>
      <w:r>
        <w:rPr>
          <w:rStyle w:val="Hipervnculo"/>
          <w:rFonts w:cs="Arial"/>
          <w:noProof/>
        </w:rPr>
        <w:fldChar w:fldCharType="separate"/>
      </w:r>
      <w:r w:rsidR="002A274A">
        <w:rPr>
          <w:rStyle w:val="Hipervnculo"/>
          <w:rFonts w:cs="Arial"/>
          <w:b/>
          <w:bCs/>
          <w:noProof/>
          <w:lang w:val="es-ES"/>
        </w:rPr>
        <w:t>No se encuentran elementos de tabla de ilustraciones.</w:t>
      </w:r>
      <w:r>
        <w:rPr>
          <w:rStyle w:val="Hipervnculo"/>
          <w:rFonts w:cs="Arial"/>
          <w:noProof/>
        </w:rPr>
        <w:fldChar w:fldCharType="end"/>
      </w:r>
      <w:r>
        <w:rPr>
          <w:rFonts w:cs="Arial"/>
        </w:rPr>
        <w:t xml:space="preserve"> </w:t>
      </w:r>
    </w:p>
    <w:p w14:paraId="296807CA" w14:textId="77777777" w:rsidR="004C4EC4" w:rsidRPr="00BE1096" w:rsidRDefault="004C4EC4" w:rsidP="004C4EC4">
      <w:pPr>
        <w:ind w:firstLine="431"/>
        <w:jc w:val="right"/>
        <w:rPr>
          <w:rFonts w:eastAsia="Arial" w:cs="Arial"/>
        </w:rPr>
      </w:pPr>
    </w:p>
    <w:p w14:paraId="16FF9C4A" w14:textId="77777777" w:rsidR="00020D7E" w:rsidRPr="00BE1096" w:rsidRDefault="00020D7E" w:rsidP="004C4EC4">
      <w:pPr>
        <w:ind w:firstLine="431"/>
        <w:jc w:val="right"/>
        <w:rPr>
          <w:rFonts w:eastAsia="Arial" w:cs="Arial"/>
        </w:rPr>
      </w:pPr>
    </w:p>
    <w:p w14:paraId="671B766E" w14:textId="77777777" w:rsidR="00D94B0C" w:rsidRDefault="002A274A">
      <w:pPr>
        <w:spacing w:after="240"/>
        <w:jc w:val="center"/>
        <w:rPr>
          <w:rFonts w:cs="Arial"/>
          <w:b/>
          <w:bCs/>
        </w:rPr>
      </w:pPr>
      <w:r>
        <w:rPr>
          <w:rFonts w:cs="Arial"/>
          <w:b/>
          <w:bCs/>
        </w:rPr>
        <w:t>LISTA DE CUADROS</w:t>
      </w:r>
    </w:p>
    <w:p w14:paraId="239B58F7" w14:textId="77777777" w:rsidR="00D94B0C" w:rsidRDefault="002A274A">
      <w:pPr>
        <w:spacing w:after="240"/>
        <w:jc w:val="right"/>
        <w:rPr>
          <w:rFonts w:cs="Arial"/>
        </w:rPr>
      </w:pPr>
      <w:r>
        <w:rPr>
          <w:rFonts w:cs="Arial"/>
        </w:rPr>
        <w:t>Pág.</w:t>
      </w:r>
    </w:p>
    <w:p w14:paraId="19B0D100" w14:textId="77777777" w:rsidR="00D94B0C" w:rsidRDefault="002A274A">
      <w:pPr>
        <w:spacing w:after="240"/>
        <w:jc w:val="left"/>
        <w:rPr>
          <w:rFonts w:cs="Arial"/>
        </w:rPr>
      </w:pPr>
      <w:r>
        <w:rPr>
          <w:rFonts w:cs="Arial"/>
        </w:rPr>
        <w:t>El presente trabajo de grado no incluye cuadros.</w:t>
      </w:r>
    </w:p>
    <w:p w14:paraId="2F4EBB9A" w14:textId="77777777" w:rsidR="00370017" w:rsidRPr="00BE1096" w:rsidRDefault="00370017">
      <w:pPr>
        <w:spacing w:before="240" w:after="480"/>
        <w:ind w:firstLine="709"/>
        <w:rPr>
          <w:rFonts w:cs="Arial"/>
        </w:rPr>
      </w:pPr>
      <w:r>
        <w:rPr>
          <w:rFonts w:cs="Arial"/>
        </w:rPr>
        <w:br w:type="page"/>
      </w:r>
    </w:p>
    <w:p w14:paraId="7A7FCB2C" w14:textId="77777777" w:rsidR="001D48D4" w:rsidRPr="00BE1096" w:rsidRDefault="001D48D4" w:rsidP="000E5F1C">
      <w:pPr>
        <w:jc w:val="center"/>
        <w:rPr>
          <w:rFonts w:cs="Arial"/>
          <w:b/>
          <w:bCs/>
        </w:rPr>
      </w:pPr>
      <w:r>
        <w:rPr>
          <w:rFonts w:cs="Arial"/>
          <w:b/>
          <w:bCs/>
        </w:rPr>
        <w:t>LISTA DE FIGURAS</w:t>
      </w:r>
    </w:p>
    <w:p w14:paraId="13A25B16" w14:textId="77777777" w:rsidR="00BE1096" w:rsidRPr="00BE1096" w:rsidRDefault="00BE1096" w:rsidP="000E5F1C">
      <w:pPr>
        <w:ind w:firstLine="431"/>
        <w:jc w:val="right"/>
        <w:rPr>
          <w:rFonts w:eastAsia="Arial" w:cs="Arial"/>
        </w:rPr>
      </w:pPr>
    </w:p>
    <w:p w14:paraId="568D1775" w14:textId="77777777" w:rsidR="00BE1096" w:rsidRPr="00BE1096" w:rsidRDefault="00BE1096" w:rsidP="000E5F1C">
      <w:pPr>
        <w:ind w:firstLine="431"/>
        <w:jc w:val="right"/>
        <w:rPr>
          <w:rFonts w:eastAsia="Arial" w:cs="Arial"/>
        </w:rPr>
      </w:pPr>
    </w:p>
    <w:p w14:paraId="7DC9D3BE" w14:textId="77777777" w:rsidR="001D48D4" w:rsidRPr="00BE1096" w:rsidRDefault="001D48D4" w:rsidP="000E5F1C">
      <w:pPr>
        <w:ind w:firstLine="431"/>
        <w:jc w:val="right"/>
        <w:rPr>
          <w:rFonts w:eastAsia="Arial" w:cs="Arial"/>
        </w:rPr>
      </w:pPr>
      <w:r>
        <w:rPr>
          <w:rFonts w:eastAsia="Arial" w:cs="Arial"/>
        </w:rPr>
        <w:t>Pág.</w:t>
      </w:r>
    </w:p>
    <w:p w14:paraId="42CD23F9" w14:textId="77777777" w:rsidR="001D48D4" w:rsidRPr="00BE1096" w:rsidRDefault="001D48D4" w:rsidP="000E5F1C">
      <w:pPr>
        <w:ind w:firstLine="431"/>
        <w:jc w:val="right"/>
        <w:rPr>
          <w:rFonts w:eastAsia="Arial" w:cs="Arial"/>
        </w:rPr>
      </w:pPr>
    </w:p>
    <w:p w14:paraId="52E9DC5A" w14:textId="77777777" w:rsidR="000C0297" w:rsidRDefault="00370017">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r>
        <w:rPr>
          <w:rFonts w:cs="Arial"/>
          <w:smallCaps w:val="0"/>
          <w:sz w:val="28"/>
          <w:szCs w:val="28"/>
        </w:rPr>
        <w:fldChar w:fldCharType="begin"/>
      </w:r>
      <w:r>
        <w:rPr>
          <w:rFonts w:cs="Arial"/>
          <w:sz w:val="28"/>
          <w:szCs w:val="28"/>
        </w:rPr>
        <w:instrText xml:space="preserve"> TOC \h \z \c "Figura" </w:instrText>
      </w:r>
      <w:r>
        <w:rPr>
          <w:rFonts w:cs="Arial"/>
          <w:smallCaps w:val="0"/>
          <w:sz w:val="28"/>
          <w:szCs w:val="28"/>
        </w:rPr>
        <w:fldChar w:fldCharType="separate"/>
      </w:r>
      <w:hyperlink w:anchor="_Toc228548187" w:history="1">
        <w:r>
          <w:rPr>
            <w:rStyle w:val="Hipervnculo"/>
            <w:rFonts w:cs="Arial"/>
            <w:noProof/>
          </w:rPr>
          <w:t>Figura 1. Opción de Trabajo de Grado</w:t>
        </w:r>
        <w:r>
          <w:rPr>
            <w:noProof/>
            <w:webHidden/>
          </w:rPr>
          <w:tab/>
        </w:r>
        <w:r>
          <w:rPr>
            <w:noProof/>
            <w:webHidden/>
          </w:rPr>
          <w:fldChar w:fldCharType="begin"/>
        </w:r>
        <w:r>
          <w:rPr>
            <w:noProof/>
            <w:webHidden/>
          </w:rPr>
          <w:instrText xml:space="preserve"> PAGEREF _Toc228548187 \h </w:instrText>
        </w:r>
        <w:r>
          <w:rPr>
            <w:noProof/>
            <w:webHidden/>
          </w:rPr>
        </w:r>
        <w:r>
          <w:rPr>
            <w:noProof/>
            <w:webHidden/>
          </w:rPr>
          <w:fldChar w:fldCharType="separate"/>
        </w:r>
        <w:r w:rsidR="002A274A">
          <w:rPr>
            <w:noProof/>
            <w:webHidden/>
          </w:rPr>
          <w:t>16</w:t>
        </w:r>
        <w:r>
          <w:rPr>
            <w:noProof/>
            <w:webHidden/>
          </w:rPr>
          <w:fldChar w:fldCharType="end"/>
        </w:r>
      </w:hyperlink>
    </w:p>
    <w:p w14:paraId="70B73AD0" w14:textId="77777777" w:rsidR="000C0297" w:rsidRDefault="0046608B">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anchor="_Toc228548188" w:history="1">
        <w:r w:rsidR="000C0297">
          <w:rPr>
            <w:rStyle w:val="Hipervnculo"/>
            <w:rFonts w:cs="Arial"/>
            <w:noProof/>
          </w:rPr>
          <w:t>Figura 2. Promedio Bebras por grado en 2025</w:t>
        </w:r>
        <w:r w:rsidR="000C0297">
          <w:rPr>
            <w:noProof/>
            <w:webHidden/>
          </w:rPr>
          <w:tab/>
        </w:r>
        <w:r w:rsidR="000C0297">
          <w:rPr>
            <w:noProof/>
            <w:webHidden/>
          </w:rPr>
          <w:fldChar w:fldCharType="begin"/>
        </w:r>
        <w:r w:rsidR="000C0297">
          <w:rPr>
            <w:noProof/>
            <w:webHidden/>
          </w:rPr>
          <w:instrText xml:space="preserve"> PAGEREF _Toc228548188 \h </w:instrText>
        </w:r>
        <w:r w:rsidR="000C0297">
          <w:rPr>
            <w:noProof/>
            <w:webHidden/>
          </w:rPr>
        </w:r>
        <w:r w:rsidR="000C0297">
          <w:rPr>
            <w:noProof/>
            <w:webHidden/>
          </w:rPr>
          <w:fldChar w:fldCharType="separate"/>
        </w:r>
        <w:r w:rsidR="002A274A">
          <w:rPr>
            <w:noProof/>
            <w:webHidden/>
          </w:rPr>
          <w:t>17</w:t>
        </w:r>
        <w:r w:rsidR="000C0297">
          <w:rPr>
            <w:noProof/>
            <w:webHidden/>
          </w:rPr>
          <w:fldChar w:fldCharType="end"/>
        </w:r>
      </w:hyperlink>
    </w:p>
    <w:p w14:paraId="405840C3" w14:textId="77777777" w:rsidR="000C0297" w:rsidRDefault="0046608B">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anchor="_Toc228548189" w:history="1">
        <w:r w:rsidR="000C0297">
          <w:rPr>
            <w:rStyle w:val="Hipervnculo"/>
            <w:rFonts w:cs="Arial"/>
            <w:noProof/>
          </w:rPr>
          <w:t>Figura 3. Promedio Bebras por año desde 2022.</w:t>
        </w:r>
        <w:r w:rsidR="000C0297">
          <w:rPr>
            <w:noProof/>
            <w:webHidden/>
          </w:rPr>
          <w:tab/>
        </w:r>
        <w:r w:rsidR="000C0297">
          <w:rPr>
            <w:noProof/>
            <w:webHidden/>
          </w:rPr>
          <w:fldChar w:fldCharType="begin"/>
        </w:r>
        <w:r w:rsidR="000C0297">
          <w:rPr>
            <w:noProof/>
            <w:webHidden/>
          </w:rPr>
          <w:instrText xml:space="preserve"> PAGEREF _Toc228548189 \h </w:instrText>
        </w:r>
        <w:r w:rsidR="000C0297">
          <w:rPr>
            <w:noProof/>
            <w:webHidden/>
          </w:rPr>
        </w:r>
        <w:r w:rsidR="000C0297">
          <w:rPr>
            <w:noProof/>
            <w:webHidden/>
          </w:rPr>
          <w:fldChar w:fldCharType="separate"/>
        </w:r>
        <w:r w:rsidR="002A274A">
          <w:rPr>
            <w:noProof/>
            <w:webHidden/>
          </w:rPr>
          <w:t>18</w:t>
        </w:r>
        <w:r w:rsidR="000C0297">
          <w:rPr>
            <w:noProof/>
            <w:webHidden/>
          </w:rPr>
          <w:fldChar w:fldCharType="end"/>
        </w:r>
      </w:hyperlink>
    </w:p>
    <w:p w14:paraId="14B954C8" w14:textId="77777777" w:rsidR="000C0297" w:rsidRDefault="0046608B">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anchor="_Toc228548190" w:history="1">
        <w:r w:rsidR="000C0297">
          <w:rPr>
            <w:rStyle w:val="Hipervnculo"/>
            <w:rFonts w:cs="Arial"/>
            <w:noProof/>
          </w:rPr>
          <w:t>Figura 4</w:t>
        </w:r>
        <w:r w:rsidR="000C0297">
          <w:rPr>
            <w:rStyle w:val="Hipervnculo"/>
            <w:rFonts w:eastAsia="Arial" w:cs="Arial"/>
            <w:noProof/>
          </w:rPr>
          <w:t>. Promedio resultado Bebras por grado en 2025</w:t>
        </w:r>
        <w:r w:rsidR="000C0297">
          <w:rPr>
            <w:noProof/>
            <w:webHidden/>
          </w:rPr>
          <w:tab/>
        </w:r>
        <w:r w:rsidR="000C0297">
          <w:rPr>
            <w:noProof/>
            <w:webHidden/>
          </w:rPr>
          <w:fldChar w:fldCharType="begin"/>
        </w:r>
        <w:r w:rsidR="000C0297">
          <w:rPr>
            <w:noProof/>
            <w:webHidden/>
          </w:rPr>
          <w:instrText xml:space="preserve"> PAGEREF _Toc228548190 \h </w:instrText>
        </w:r>
        <w:r w:rsidR="000C0297">
          <w:rPr>
            <w:noProof/>
            <w:webHidden/>
          </w:rPr>
        </w:r>
        <w:r w:rsidR="000C0297">
          <w:rPr>
            <w:noProof/>
            <w:webHidden/>
          </w:rPr>
          <w:fldChar w:fldCharType="separate"/>
        </w:r>
        <w:r w:rsidR="002A274A">
          <w:rPr>
            <w:noProof/>
            <w:webHidden/>
          </w:rPr>
          <w:t>18</w:t>
        </w:r>
        <w:r w:rsidR="000C0297">
          <w:rPr>
            <w:noProof/>
            <w:webHidden/>
          </w:rPr>
          <w:fldChar w:fldCharType="end"/>
        </w:r>
      </w:hyperlink>
    </w:p>
    <w:p w14:paraId="24F62B43" w14:textId="77777777" w:rsidR="000C0297" w:rsidRDefault="0046608B">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anchor="_Toc228548191" w:history="1">
        <w:r w:rsidR="000C0297">
          <w:rPr>
            <w:rStyle w:val="Hipervnculo"/>
            <w:rFonts w:cs="Arial"/>
            <w:noProof/>
          </w:rPr>
          <w:t>Figura 5</w:t>
        </w:r>
        <w:r w:rsidR="000C0297">
          <w:rPr>
            <w:rStyle w:val="Hipervnculo"/>
            <w:rFonts w:eastAsia="Arial" w:cs="Arial"/>
            <w:noProof/>
          </w:rPr>
          <w:t>. Resultados de proyecto Gamificación  y  aprendizaje  basado  en  juegos:  Estrategias  para  aumentar  la motivación y el compromiso en el aula.</w:t>
        </w:r>
        <w:r w:rsidR="000C0297">
          <w:rPr>
            <w:noProof/>
            <w:webHidden/>
          </w:rPr>
          <w:tab/>
        </w:r>
        <w:r w:rsidR="000C0297">
          <w:rPr>
            <w:noProof/>
            <w:webHidden/>
          </w:rPr>
          <w:fldChar w:fldCharType="begin"/>
        </w:r>
        <w:r w:rsidR="000C0297">
          <w:rPr>
            <w:noProof/>
            <w:webHidden/>
          </w:rPr>
          <w:instrText xml:space="preserve"> PAGEREF _Toc228548191 \h </w:instrText>
        </w:r>
        <w:r w:rsidR="000C0297">
          <w:rPr>
            <w:noProof/>
            <w:webHidden/>
          </w:rPr>
        </w:r>
        <w:r w:rsidR="000C0297">
          <w:rPr>
            <w:noProof/>
            <w:webHidden/>
          </w:rPr>
          <w:fldChar w:fldCharType="separate"/>
        </w:r>
        <w:r w:rsidR="002A274A">
          <w:rPr>
            <w:noProof/>
            <w:webHidden/>
          </w:rPr>
          <w:t>21</w:t>
        </w:r>
        <w:r w:rsidR="000C0297">
          <w:rPr>
            <w:noProof/>
            <w:webHidden/>
          </w:rPr>
          <w:fldChar w:fldCharType="end"/>
        </w:r>
      </w:hyperlink>
    </w:p>
    <w:p w14:paraId="12E6826F" w14:textId="77777777" w:rsidR="000C0297" w:rsidRDefault="0046608B">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anchor="_Toc228548192" w:history="1">
        <w:r w:rsidR="000C0297">
          <w:rPr>
            <w:rStyle w:val="Hipervnculo"/>
            <w:rFonts w:cs="Arial"/>
            <w:noProof/>
          </w:rPr>
          <w:t>Figura 6. Teoría de flujo de Csíkszentmihályi</w:t>
        </w:r>
        <w:r w:rsidR="000C0297">
          <w:rPr>
            <w:noProof/>
            <w:webHidden/>
          </w:rPr>
          <w:tab/>
        </w:r>
        <w:r w:rsidR="000C0297">
          <w:rPr>
            <w:noProof/>
            <w:webHidden/>
          </w:rPr>
          <w:fldChar w:fldCharType="begin"/>
        </w:r>
        <w:r w:rsidR="000C0297">
          <w:rPr>
            <w:noProof/>
            <w:webHidden/>
          </w:rPr>
          <w:instrText xml:space="preserve"> PAGEREF _Toc228548192 \h </w:instrText>
        </w:r>
        <w:r w:rsidR="000C0297">
          <w:rPr>
            <w:noProof/>
            <w:webHidden/>
          </w:rPr>
        </w:r>
        <w:r w:rsidR="000C0297">
          <w:rPr>
            <w:noProof/>
            <w:webHidden/>
          </w:rPr>
          <w:fldChar w:fldCharType="separate"/>
        </w:r>
        <w:r w:rsidR="002A274A">
          <w:rPr>
            <w:noProof/>
            <w:webHidden/>
          </w:rPr>
          <w:t>27</w:t>
        </w:r>
        <w:r w:rsidR="000C0297">
          <w:rPr>
            <w:noProof/>
            <w:webHidden/>
          </w:rPr>
          <w:fldChar w:fldCharType="end"/>
        </w:r>
      </w:hyperlink>
    </w:p>
    <w:p w14:paraId="30268EAD" w14:textId="77777777" w:rsidR="00584DC5" w:rsidRPr="00BE1096" w:rsidRDefault="00370017" w:rsidP="4995B651">
      <w:pPr>
        <w:tabs>
          <w:tab w:val="right" w:pos="9352"/>
        </w:tabs>
        <w:jc w:val="left"/>
        <w:rPr>
          <w:rFonts w:eastAsia="Arial" w:cs="Arial"/>
        </w:rPr>
      </w:pPr>
      <w:r>
        <w:rPr>
          <w:rFonts w:cs="Arial"/>
          <w:smallCaps/>
          <w:sz w:val="36"/>
          <w:szCs w:val="36"/>
        </w:rPr>
        <w:fldChar w:fldCharType="end"/>
      </w:r>
    </w:p>
    <w:p w14:paraId="523C5F15" w14:textId="77777777" w:rsidR="00D94B0C" w:rsidRDefault="002A274A">
      <w:pPr>
        <w:spacing w:after="240"/>
        <w:jc w:val="center"/>
        <w:rPr>
          <w:rFonts w:cs="Arial"/>
          <w:b/>
          <w:bCs/>
        </w:rPr>
      </w:pPr>
      <w:r>
        <w:rPr>
          <w:rFonts w:cs="Arial"/>
          <w:b/>
          <w:bCs/>
        </w:rPr>
        <w:t>LISTA DE ANEXOS</w:t>
      </w:r>
    </w:p>
    <w:p w14:paraId="71189978" w14:textId="77777777" w:rsidR="00D94B0C" w:rsidRDefault="002A274A">
      <w:pPr>
        <w:spacing w:after="240"/>
        <w:jc w:val="right"/>
        <w:rPr>
          <w:rFonts w:cs="Arial"/>
        </w:rPr>
      </w:pPr>
      <w:r>
        <w:rPr>
          <w:rFonts w:cs="Arial"/>
        </w:rPr>
        <w:t>Pág.</w:t>
      </w:r>
    </w:p>
    <w:p w14:paraId="57C47F90" w14:textId="77777777" w:rsidR="00D94B0C" w:rsidRDefault="002A274A">
      <w:pPr>
        <w:spacing w:after="120"/>
        <w:jc w:val="left"/>
        <w:rPr>
          <w:rFonts w:cs="Arial"/>
        </w:rPr>
      </w:pPr>
      <w:r>
        <w:rPr>
          <w:rFonts w:cs="Arial"/>
        </w:rPr>
        <w:t>Anexo A. Presupuesto del trabajo de grado</w:t>
      </w:r>
    </w:p>
    <w:p w14:paraId="285E919A" w14:textId="77777777" w:rsidR="00D94B0C" w:rsidRDefault="002A274A">
      <w:pPr>
        <w:spacing w:after="240"/>
        <w:jc w:val="left"/>
        <w:rPr>
          <w:rFonts w:cs="Arial"/>
        </w:rPr>
      </w:pPr>
      <w:r>
        <w:rPr>
          <w:rFonts w:cs="Arial"/>
        </w:rPr>
        <w:t>Anexo B. Cronograma del trabajo de grado</w:t>
      </w:r>
    </w:p>
    <w:p w14:paraId="4F049610" w14:textId="77777777" w:rsidR="00584DC5" w:rsidRPr="00BE1096" w:rsidRDefault="00584DC5" w:rsidP="4995B651">
      <w:pPr>
        <w:jc w:val="center"/>
        <w:rPr>
          <w:rFonts w:eastAsia="Arial" w:cs="Arial"/>
        </w:rPr>
      </w:pPr>
    </w:p>
    <w:p w14:paraId="7DFDCAD6" w14:textId="77777777" w:rsidR="004C4EC4" w:rsidRPr="00BE1096" w:rsidRDefault="004C4EC4" w:rsidP="000E5F1C">
      <w:pPr>
        <w:jc w:val="center"/>
        <w:rPr>
          <w:rFonts w:cs="Arial"/>
        </w:rPr>
      </w:pPr>
    </w:p>
    <w:p w14:paraId="0C5B6A95" w14:textId="77777777" w:rsidR="57986880" w:rsidRDefault="57986880" w:rsidP="57986880">
      <w:pPr>
        <w:jc w:val="center"/>
        <w:rPr>
          <w:rFonts w:cs="Arial"/>
        </w:rPr>
      </w:pPr>
    </w:p>
    <w:p w14:paraId="2A148CE7" w14:textId="77777777" w:rsidR="57986880" w:rsidRDefault="57986880" w:rsidP="57986880">
      <w:pPr>
        <w:jc w:val="center"/>
        <w:rPr>
          <w:rFonts w:cs="Arial"/>
        </w:rPr>
      </w:pPr>
    </w:p>
    <w:p w14:paraId="716E4B4A" w14:textId="77777777" w:rsidR="57986880" w:rsidRDefault="57986880" w:rsidP="57986880">
      <w:pPr>
        <w:jc w:val="center"/>
        <w:rPr>
          <w:rFonts w:cs="Arial"/>
        </w:rPr>
      </w:pPr>
    </w:p>
    <w:p w14:paraId="2F4B39C3" w14:textId="77777777" w:rsidR="57986880" w:rsidRDefault="57986880" w:rsidP="57986880">
      <w:pPr>
        <w:jc w:val="center"/>
        <w:rPr>
          <w:rFonts w:cs="Arial"/>
        </w:rPr>
      </w:pPr>
    </w:p>
    <w:p w14:paraId="73F3CC9F" w14:textId="77777777" w:rsidR="57986880" w:rsidRDefault="57986880" w:rsidP="57986880">
      <w:pPr>
        <w:jc w:val="center"/>
        <w:rPr>
          <w:rFonts w:cs="Arial"/>
        </w:rPr>
      </w:pPr>
    </w:p>
    <w:p w14:paraId="6AFDE758" w14:textId="77777777" w:rsidR="57986880" w:rsidRDefault="57986880" w:rsidP="57986880">
      <w:pPr>
        <w:jc w:val="center"/>
        <w:rPr>
          <w:rFonts w:cs="Arial"/>
        </w:rPr>
      </w:pPr>
    </w:p>
    <w:p w14:paraId="29A11747" w14:textId="77777777" w:rsidR="57986880" w:rsidRDefault="57986880" w:rsidP="57986880">
      <w:pPr>
        <w:jc w:val="center"/>
        <w:rPr>
          <w:rFonts w:cs="Arial"/>
        </w:rPr>
      </w:pPr>
    </w:p>
    <w:p w14:paraId="2406BF75" w14:textId="77777777" w:rsidR="57986880" w:rsidRDefault="57986880" w:rsidP="57986880">
      <w:pPr>
        <w:jc w:val="center"/>
        <w:rPr>
          <w:rFonts w:cs="Arial"/>
        </w:rPr>
      </w:pPr>
    </w:p>
    <w:p w14:paraId="31EBBBFA" w14:textId="77777777" w:rsidR="57986880" w:rsidRDefault="57986880" w:rsidP="57986880">
      <w:pPr>
        <w:jc w:val="center"/>
        <w:rPr>
          <w:rFonts w:cs="Arial"/>
        </w:rPr>
      </w:pPr>
    </w:p>
    <w:p w14:paraId="3B9742CF" w14:textId="77777777" w:rsidR="57986880" w:rsidRDefault="57986880" w:rsidP="57986880">
      <w:pPr>
        <w:jc w:val="center"/>
        <w:rPr>
          <w:rFonts w:cs="Arial"/>
        </w:rPr>
      </w:pPr>
    </w:p>
    <w:p w14:paraId="34EAC2A3" w14:textId="77777777" w:rsidR="57986880" w:rsidRDefault="57986880" w:rsidP="57986880">
      <w:pPr>
        <w:jc w:val="center"/>
        <w:rPr>
          <w:rFonts w:cs="Arial"/>
        </w:rPr>
      </w:pPr>
    </w:p>
    <w:p w14:paraId="2D39ACF9" w14:textId="77777777" w:rsidR="57986880" w:rsidRDefault="57986880" w:rsidP="57986880">
      <w:pPr>
        <w:jc w:val="center"/>
        <w:rPr>
          <w:rFonts w:cs="Arial"/>
        </w:rPr>
      </w:pPr>
    </w:p>
    <w:p w14:paraId="18ADAA6B" w14:textId="77777777" w:rsidR="57986880" w:rsidRDefault="57986880" w:rsidP="57986880">
      <w:pPr>
        <w:jc w:val="center"/>
        <w:rPr>
          <w:rFonts w:cs="Arial"/>
        </w:rPr>
      </w:pPr>
    </w:p>
    <w:p w14:paraId="596F9C2B" w14:textId="77777777" w:rsidR="57986880" w:rsidRDefault="57986880" w:rsidP="57986880">
      <w:pPr>
        <w:jc w:val="center"/>
        <w:rPr>
          <w:rFonts w:cs="Arial"/>
        </w:rPr>
      </w:pPr>
    </w:p>
    <w:p w14:paraId="29C6FA89" w14:textId="77777777" w:rsidR="57986880" w:rsidRDefault="57986880" w:rsidP="57986880">
      <w:pPr>
        <w:jc w:val="center"/>
        <w:rPr>
          <w:rFonts w:cs="Arial"/>
        </w:rPr>
      </w:pPr>
    </w:p>
    <w:p w14:paraId="5186163C" w14:textId="77777777" w:rsidR="57986880" w:rsidRDefault="57986880" w:rsidP="57986880">
      <w:pPr>
        <w:jc w:val="center"/>
        <w:rPr>
          <w:rFonts w:cs="Arial"/>
        </w:rPr>
      </w:pPr>
    </w:p>
    <w:p w14:paraId="200FEC0B" w14:textId="77777777" w:rsidR="57986880" w:rsidRDefault="57986880" w:rsidP="57986880">
      <w:pPr>
        <w:jc w:val="center"/>
        <w:rPr>
          <w:rFonts w:cs="Arial"/>
        </w:rPr>
      </w:pPr>
    </w:p>
    <w:p w14:paraId="1DDF1938" w14:textId="77777777" w:rsidR="57986880" w:rsidRDefault="57986880" w:rsidP="57986880">
      <w:pPr>
        <w:jc w:val="center"/>
        <w:rPr>
          <w:rFonts w:cs="Arial"/>
        </w:rPr>
      </w:pPr>
    </w:p>
    <w:p w14:paraId="12D74E2A" w14:textId="77777777" w:rsidR="57986880" w:rsidRDefault="57986880" w:rsidP="57986880">
      <w:pPr>
        <w:jc w:val="center"/>
        <w:rPr>
          <w:rFonts w:cs="Arial"/>
        </w:rPr>
      </w:pPr>
    </w:p>
    <w:p w14:paraId="68DE6C69" w14:textId="77777777" w:rsidR="57986880" w:rsidRDefault="57986880" w:rsidP="57986880">
      <w:pPr>
        <w:jc w:val="center"/>
        <w:rPr>
          <w:rFonts w:cs="Arial"/>
        </w:rPr>
      </w:pPr>
    </w:p>
    <w:p w14:paraId="37F1D91A" w14:textId="77777777" w:rsidR="57986880" w:rsidRDefault="57986880" w:rsidP="57986880">
      <w:pPr>
        <w:jc w:val="center"/>
        <w:rPr>
          <w:rFonts w:cs="Arial"/>
        </w:rPr>
      </w:pPr>
    </w:p>
    <w:p w14:paraId="542295EF" w14:textId="77777777" w:rsidR="57986880" w:rsidRDefault="57986880" w:rsidP="57986880">
      <w:pPr>
        <w:jc w:val="center"/>
        <w:rPr>
          <w:rFonts w:cs="Arial"/>
        </w:rPr>
      </w:pPr>
    </w:p>
    <w:p w14:paraId="4DDEC358" w14:textId="77777777" w:rsidR="57986880" w:rsidRDefault="57986880" w:rsidP="57986880">
      <w:pPr>
        <w:jc w:val="center"/>
        <w:rPr>
          <w:rFonts w:cs="Arial"/>
        </w:rPr>
      </w:pPr>
    </w:p>
    <w:p w14:paraId="75F8F8C8" w14:textId="77777777" w:rsidR="57986880" w:rsidRDefault="57986880" w:rsidP="57986880">
      <w:pPr>
        <w:jc w:val="center"/>
        <w:rPr>
          <w:rFonts w:cs="Arial"/>
        </w:rPr>
      </w:pPr>
    </w:p>
    <w:p w14:paraId="6B6D0D7C" w14:textId="77777777" w:rsidR="004C4EC4" w:rsidRPr="00BE1096" w:rsidRDefault="004C4EC4" w:rsidP="57986880">
      <w:pPr>
        <w:spacing w:before="240" w:after="480"/>
        <w:ind w:firstLine="709"/>
        <w:rPr>
          <w:rFonts w:cs="Arial"/>
        </w:rPr>
      </w:pPr>
    </w:p>
    <w:p w14:paraId="51AB3F90" w14:textId="77777777" w:rsidR="004C4EC4" w:rsidRPr="00BE1096" w:rsidRDefault="004C4EC4" w:rsidP="004C4EC4">
      <w:pPr>
        <w:jc w:val="center"/>
        <w:rPr>
          <w:rFonts w:cs="Arial"/>
          <w:b/>
          <w:bCs/>
        </w:rPr>
      </w:pPr>
      <w:r>
        <w:rPr>
          <w:rFonts w:cs="Arial"/>
          <w:b/>
          <w:bCs/>
        </w:rPr>
        <w:t>GLOSARIO</w:t>
      </w:r>
    </w:p>
    <w:p w14:paraId="31B25859" w14:textId="77777777" w:rsidR="00BE1096" w:rsidRPr="00BE1096" w:rsidRDefault="00BE1096" w:rsidP="004C4EC4">
      <w:pPr>
        <w:jc w:val="center"/>
        <w:rPr>
          <w:rFonts w:cs="Arial"/>
          <w:b/>
          <w:bCs/>
        </w:rPr>
      </w:pPr>
    </w:p>
    <w:p w14:paraId="21F40A6D" w14:textId="77777777" w:rsidR="349EB4B6" w:rsidRDefault="349EB4B6" w:rsidP="00D94BBC">
      <w:pPr>
        <w:pStyle w:val="Normal1"/>
        <w:jc w:val="both"/>
      </w:pPr>
      <w:r>
        <w:rPr>
          <w:b/>
          <w:bCs/>
        </w:rPr>
        <w:t>ABSTRACCIÓN:</w:t>
      </w:r>
      <w:r>
        <w:t xml:space="preserve"> Proceso de identificar los elementos esenciales de un problema y dejar de lado los detalles que no aportan a su solución, con el fin de construir una representación más clara y manejable de la situación.</w:t>
      </w:r>
    </w:p>
    <w:p w14:paraId="2A40C500" w14:textId="77777777" w:rsidR="349EB4B6" w:rsidRDefault="349EB4B6" w:rsidP="00D94BBC">
      <w:pPr>
        <w:pStyle w:val="Normal1"/>
        <w:jc w:val="both"/>
      </w:pPr>
      <w:r>
        <w:rPr>
          <w:b/>
          <w:bCs/>
        </w:rPr>
        <w:t>ALGORITMO:</w:t>
      </w:r>
      <w:r>
        <w:t xml:space="preserve"> Secuencia ordenada de pasos diseñada para resolver un problema. Su valor está en que puede ser seguida tanto por una persona como por una máquina, siempre que la lógica detrás de cada paso sea correcta.</w:t>
      </w:r>
    </w:p>
    <w:p w14:paraId="11D25CD5" w14:textId="77777777" w:rsidR="349EB4B6" w:rsidRDefault="349EB4B6" w:rsidP="00D94BBC">
      <w:pPr>
        <w:pStyle w:val="Normal1"/>
        <w:jc w:val="both"/>
      </w:pPr>
      <w:r>
        <w:rPr>
          <w:b/>
          <w:bCs/>
        </w:rPr>
        <w:t>APRENDIZAJE BASADO EN JUEGOS (ABJ):</w:t>
      </w:r>
      <w:r>
        <w:t xml:space="preserve"> Metodología pedagógica que utiliza juegos completos como herramienta de enseñanza. Su principio central es que el estudiante aprende mejor cuando participa activamente, se equivoca en un entorno seguro y ajusta su razonamiento a partir de esa experiencia.</w:t>
      </w:r>
    </w:p>
    <w:p w14:paraId="4E4003F6" w14:textId="77777777" w:rsidR="349EB4B6" w:rsidRDefault="349EB4B6" w:rsidP="00D94BBC">
      <w:pPr>
        <w:pStyle w:val="Normal1"/>
        <w:jc w:val="both"/>
      </w:pPr>
      <w:r>
        <w:rPr>
          <w:b/>
          <w:bCs/>
        </w:rPr>
        <w:t>ASSETS:</w:t>
      </w:r>
      <w:r>
        <w:t xml:space="preserve"> Conjunto de recursos digitales que conforman la experiencia visual y sonora de un videojuego, incluyendo personajes, fondos, animaciones y efectos de audio.</w:t>
      </w:r>
    </w:p>
    <w:p w14:paraId="08E4D122" w14:textId="77777777" w:rsidR="349EB4B6" w:rsidRDefault="349EB4B6" w:rsidP="00D94BBC">
      <w:pPr>
        <w:pStyle w:val="Normal1"/>
        <w:jc w:val="both"/>
      </w:pPr>
      <w:r>
        <w:rPr>
          <w:b/>
          <w:bCs/>
        </w:rPr>
        <w:t>BEBRAS:</w:t>
      </w:r>
      <w:r>
        <w:t xml:space="preserve"> Evaluación internacional de carácter diagnóstico que mide el desarrollo del pensamiento computacional en estudiantes de 5 a 19 años. Colombia participa en ella junto a 78 países, y sus resultados permiten identificar el estado de estas habilidades en el sistema educativo nacional.</w:t>
      </w:r>
    </w:p>
    <w:p w14:paraId="4D37B3E2" w14:textId="77777777" w:rsidR="349EB4B6" w:rsidRDefault="349EB4B6" w:rsidP="00D94BBC">
      <w:pPr>
        <w:pStyle w:val="Normal1"/>
        <w:jc w:val="both"/>
      </w:pPr>
      <w:r>
        <w:rPr>
          <w:b/>
          <w:bCs/>
        </w:rPr>
        <w:t>C#:</w:t>
      </w:r>
      <w:r>
        <w:t xml:space="preserve"> Lenguaje de programación empleado para implementar la lógica del videojuego dentro del motor Unity. Es, en términos prácticos, el medio a través del cual el desarrollador define el comportamiento de cada elemento del juego.</w:t>
      </w:r>
    </w:p>
    <w:p w14:paraId="6CFCB738" w14:textId="77777777" w:rsidR="349EB4B6" w:rsidRDefault="349EB4B6" w:rsidP="00D94BBC">
      <w:pPr>
        <w:pStyle w:val="Normal1"/>
        <w:jc w:val="both"/>
      </w:pPr>
      <w:r>
        <w:rPr>
          <w:b/>
          <w:bCs/>
        </w:rPr>
        <w:t>DEPURACIÓN:</w:t>
      </w:r>
      <w:r>
        <w:t xml:space="preserve"> Capacidad de identificar y corregir errores en una solución cuando esta no produce los resultados esperados. Más que un paso técnico, representa una forma de pensamiento crítico aplicada al proceso de resolución de problemas.</w:t>
      </w:r>
    </w:p>
    <w:p w14:paraId="360DE28B" w14:textId="77777777" w:rsidR="349EB4B6" w:rsidRDefault="349EB4B6" w:rsidP="00D94BBC">
      <w:pPr>
        <w:pStyle w:val="Normal1"/>
        <w:jc w:val="both"/>
      </w:pPr>
      <w:r>
        <w:rPr>
          <w:b/>
          <w:bCs/>
        </w:rPr>
        <w:t>DESCOMPOSICIÓN:</w:t>
      </w:r>
      <w:r>
        <w:t xml:space="preserve"> Estrategia que consiste en dividir un problema complejo en partes más pequeñas y abordables. Trabajar cada parte por separado hace que el problema en su conjunto resulte menos abrumador y más fácil de resolver.</w:t>
      </w:r>
    </w:p>
    <w:p w14:paraId="4DB8CA6F" w14:textId="77777777" w:rsidR="349EB4B6" w:rsidRDefault="349EB4B6" w:rsidP="00D94BBC">
      <w:pPr>
        <w:pStyle w:val="Normal1"/>
        <w:jc w:val="both"/>
      </w:pPr>
      <w:r>
        <w:rPr>
          <w:b/>
          <w:bCs/>
        </w:rPr>
        <w:t>GAMIFICACIÓN:</w:t>
      </w:r>
      <w:r>
        <w:t xml:space="preserve"> Estrategia que incorpora elementos propios de los juegos, como puntos, recompensas y desafíos, en contextos educativos que no son lúdicos por naturaleza, con el propósito de aumentar la motivación y el compromiso del estudiante.</w:t>
      </w:r>
    </w:p>
    <w:p w14:paraId="453AD94B" w14:textId="77777777" w:rsidR="21F2348A" w:rsidRDefault="21F2348A" w:rsidP="00D94BBC">
      <w:pPr>
        <w:pStyle w:val="Normal1"/>
        <w:jc w:val="both"/>
      </w:pPr>
      <w:r>
        <w:rPr>
          <w:b/>
          <w:bCs/>
        </w:rPr>
        <w:t>GOLDEN PATH:</w:t>
      </w:r>
      <w:r>
        <w:t xml:space="preserve"> Recorrido ideal que el diseñador tiene en mente cuando construye un videojuego: la secuencia de acciones que lleva al jugador desde el inicio hasta el objetivo final de la manera más natural y sin obstáculos que interrumpan la experiencia.</w:t>
      </w:r>
    </w:p>
    <w:p w14:paraId="7DAEEB55" w14:textId="77777777" w:rsidR="21F2348A" w:rsidRDefault="21F2348A" w:rsidP="00D94BBC">
      <w:pPr>
        <w:pStyle w:val="Normal1"/>
        <w:jc w:val="both"/>
      </w:pPr>
      <w:r>
        <w:rPr>
          <w:b/>
          <w:bCs/>
        </w:rPr>
        <w:t>HABEAS DATA:</w:t>
      </w:r>
      <w:r>
        <w:t xml:space="preserve"> Derecho fundamental que le garantiza a toda persona la posibilidad de conocer, actualizar y corregir la información que sobre ella reposa en bases de datos de entidades públicas o privadas.</w:t>
      </w:r>
    </w:p>
    <w:p w14:paraId="3A871AF5" w14:textId="77777777" w:rsidR="21F2348A" w:rsidRDefault="21F2348A" w:rsidP="00D94BBC">
      <w:pPr>
        <w:pStyle w:val="Normal1"/>
        <w:jc w:val="both"/>
      </w:pPr>
      <w:r>
        <w:rPr>
          <w:b/>
          <w:bCs/>
        </w:rPr>
        <w:t>ITERACIÓN:</w:t>
      </w:r>
      <w:r>
        <w:t xml:space="preserve"> Repetición de ciclos de diseño, desarrollo y revisión con el propósito de mejorar progresivamente una solución. Cada ciclo incorpora lo aprendido en el anterior, acercando el producto cada vez más al resultado esperado.</w:t>
      </w:r>
    </w:p>
    <w:p w14:paraId="6C22053D" w14:textId="77777777" w:rsidR="21F2348A" w:rsidRDefault="21F2348A" w:rsidP="00D94BBC">
      <w:pPr>
        <w:pStyle w:val="Normal1"/>
        <w:jc w:val="both"/>
      </w:pPr>
      <w:r>
        <w:rPr>
          <w:b/>
          <w:bCs/>
        </w:rPr>
        <w:t>KANBAN:</w:t>
      </w:r>
      <w:r>
        <w:t xml:space="preserve"> Metodología ágil que organiza el trabajo de forma visual mediante un tablero de columnas, permitiendo que el equipo sepa en todo momento qué está pendiente, qué está en proceso y qué ya fue completado.</w:t>
      </w:r>
    </w:p>
    <w:p w14:paraId="702FE600" w14:textId="77777777" w:rsidR="21F2348A" w:rsidRDefault="21F2348A" w:rsidP="00D94BBC">
      <w:pPr>
        <w:pStyle w:val="Normal1"/>
        <w:jc w:val="both"/>
      </w:pPr>
      <w:r>
        <w:rPr>
          <w:b/>
          <w:bCs/>
        </w:rPr>
        <w:t>MECÁNICA DE JUEGO:</w:t>
      </w:r>
      <w:r>
        <w:t xml:space="preserve"> Conjunto de reglas que determinan cómo se comportan los elementos de un videojuego y qué puede hacer el jugador dentro de él. Son, en esencia, las instrucciones que definen cómo se juega.</w:t>
      </w:r>
    </w:p>
    <w:p w14:paraId="78977D1E" w14:textId="77777777" w:rsidR="21F2348A" w:rsidRDefault="21F2348A" w:rsidP="00D94BBC">
      <w:pPr>
        <w:pStyle w:val="Normal1"/>
        <w:jc w:val="both"/>
      </w:pPr>
      <w:r>
        <w:rPr>
          <w:b/>
          <w:bCs/>
        </w:rPr>
        <w:t>METODOLOGÍA ÁRCADE:</w:t>
      </w:r>
      <w:r>
        <w:t xml:space="preserve"> Metodología de desarrollo de videojuegos pensada para equipos pequeños con recursos y tiempo limitados. Se estructura en cuatro fases: sensibilización, especificación, diseño y un ciclo iterativo de diseño, desarrollo y pruebas.</w:t>
      </w:r>
    </w:p>
    <w:p w14:paraId="66A7D01F" w14:textId="77777777" w:rsidR="21F2348A" w:rsidRDefault="21F2348A" w:rsidP="00D94BBC">
      <w:pPr>
        <w:pStyle w:val="Normal1"/>
        <w:jc w:val="both"/>
      </w:pPr>
      <w:r>
        <w:rPr>
          <w:b/>
          <w:bCs/>
        </w:rPr>
        <w:t>MODELO MDA:</w:t>
      </w:r>
      <w:r>
        <w:t xml:space="preserve"> Marco de diseño de videojuegos que analiza la experiencia del jugador desde tres dimensiones: las mecánicas o reglas, las dinámicas que emergen cuando el jugador interactúa con ellas, y las emociones o estéticas que todo eso genera.</w:t>
      </w:r>
    </w:p>
    <w:p w14:paraId="4EE82893" w14:textId="77777777" w:rsidR="21F2348A" w:rsidRDefault="21F2348A" w:rsidP="00D94BBC">
      <w:pPr>
        <w:pStyle w:val="Normal1"/>
        <w:jc w:val="both"/>
      </w:pPr>
      <w:r>
        <w:rPr>
          <w:b/>
          <w:bCs/>
        </w:rPr>
        <w:t>PENSAMIENTO COMPUTACIONAL (PC):</w:t>
      </w:r>
      <w:r>
        <w:t xml:space="preserve"> Conjunto de habilidades cognitivas que incluyen la abstracción, la descomposición, el reconocimiento de patrones y el diseño de algoritmos. Su importancia radica en que no se limita a la informática, sino que puede aplicarse para resolver problemas de forma lógica y estructurada en cualquier área del conocimiento.</w:t>
      </w:r>
    </w:p>
    <w:p w14:paraId="3B697E26" w14:textId="77777777" w:rsidR="21F2348A" w:rsidRDefault="21F2348A" w:rsidP="00D94BBC">
      <w:pPr>
        <w:pStyle w:val="Normal1"/>
        <w:jc w:val="both"/>
      </w:pPr>
      <w:r>
        <w:rPr>
          <w:b/>
          <w:bCs/>
        </w:rPr>
        <w:t>PROTOTIPO:</w:t>
      </w:r>
      <w:r>
        <w:t xml:space="preserve"> Versión funcional pero preliminar de un producto de software, construida con el propósito de validar ideas, detectar errores y recoger retroalimentación antes de avanzar hacia una versión definitiva.</w:t>
      </w:r>
    </w:p>
    <w:p w14:paraId="59193D1D" w14:textId="77777777" w:rsidR="21F2348A" w:rsidRDefault="21F2348A" w:rsidP="00D94BBC">
      <w:pPr>
        <w:pStyle w:val="Normal1"/>
        <w:jc w:val="both"/>
      </w:pPr>
      <w:r>
        <w:rPr>
          <w:b/>
          <w:bCs/>
        </w:rPr>
        <w:t>RECONOCIMIENTO DE PATRONES:</w:t>
      </w:r>
      <w:r>
        <w:t xml:space="preserve"> Habilidad para identificar regularidades, similitudes o tendencias dentro de un conjunto de datos o situaciones, con el fin de anticipar comportamientos o generalizar soluciones a problemas parecidos.</w:t>
      </w:r>
    </w:p>
    <w:p w14:paraId="384A5C0D" w14:textId="77777777" w:rsidR="21F2348A" w:rsidRDefault="21F2348A" w:rsidP="00D94BBC">
      <w:pPr>
        <w:pStyle w:val="Normal1"/>
        <w:jc w:val="both"/>
      </w:pPr>
      <w:r>
        <w:rPr>
          <w:b/>
          <w:bCs/>
        </w:rPr>
        <w:t>TEORÍA DE LA AUTODETERMINACIÓN:</w:t>
      </w:r>
      <w:r>
        <w:t xml:space="preserve"> Teoría psicológica de Deci y Ryan que explica la motivación humana a partir de tres necesidades básicas: sentirse autónomo en las propias decisiones, sentirse capaz de llevar a cabo una tarea y sentirse parte de un grupo. Cuando estas tres necesidades se satisfacen, la motivación surge de adentro hacia afuera.</w:t>
      </w:r>
    </w:p>
    <w:p w14:paraId="17BA2263" w14:textId="77777777" w:rsidR="21F2348A" w:rsidRDefault="21F2348A" w:rsidP="00D94BBC">
      <w:pPr>
        <w:pStyle w:val="Normal1"/>
        <w:jc w:val="both"/>
      </w:pPr>
      <w:r>
        <w:rPr>
          <w:b/>
          <w:bCs/>
        </w:rPr>
        <w:t>TEORÍA DEL FLUJO:</w:t>
      </w:r>
      <w:r>
        <w:t xml:space="preserve"> Concepto desarrollado por Csíkszentmihályi para describir ese estado en el que una persona está tan concentrada en lo que hace que pierde la noción del tiempo. Ocurre cuando el nivel de desafío de una tarea y las habilidades de quien la realiza están en equilibrio.</w:t>
      </w:r>
    </w:p>
    <w:p w14:paraId="5AC5E443" w14:textId="77777777" w:rsidR="21F2348A" w:rsidRDefault="21F2348A" w:rsidP="00D94BBC">
      <w:pPr>
        <w:pStyle w:val="Normal1"/>
        <w:jc w:val="both"/>
      </w:pPr>
      <w:r>
        <w:rPr>
          <w:b/>
          <w:bCs/>
        </w:rPr>
        <w:t>THINKING ALOUD:</w:t>
      </w:r>
      <w:r>
        <w:t xml:space="preserve"> Técnica de evaluación en la que los participantes verbalizan en voz alta lo que piensan mientras interactúan con un producto, lo que permite al equipo de desarrollo entender dónde surgen las dudas y qué aspectos necesitan mejorarse.</w:t>
      </w:r>
    </w:p>
    <w:p w14:paraId="74D2D64C" w14:textId="77777777" w:rsidR="21F2348A" w:rsidRDefault="21F2348A" w:rsidP="00D94BBC">
      <w:pPr>
        <w:pStyle w:val="Normal1"/>
        <w:jc w:val="both"/>
      </w:pPr>
      <w:r>
        <w:rPr>
          <w:b/>
          <w:bCs/>
        </w:rPr>
        <w:t>UNITY:</w:t>
      </w:r>
      <w:r>
        <w:t xml:space="preserve"> Motor de desarrollo de videojuegos que permite crear experiencias interactivas en 2D y 3D. Es una de las plataformas más utilizadas tanto en la industria como en proyectos académicos, gracias a su accesibilidad y amplia documentación.</w:t>
      </w:r>
    </w:p>
    <w:p w14:paraId="57741A65" w14:textId="77777777" w:rsidR="21F2348A" w:rsidRDefault="21F2348A" w:rsidP="00D94BBC">
      <w:pPr>
        <w:pStyle w:val="Normal1"/>
        <w:jc w:val="both"/>
      </w:pPr>
      <w:r>
        <w:rPr>
          <w:b/>
          <w:bCs/>
        </w:rPr>
        <w:t>VIDEOJUEGO EDUCATIVO:</w:t>
      </w:r>
      <w:r>
        <w:t xml:space="preserve"> Producto de software interactivo diseñado con una intención pedagógica clara, donde las mecánicas del juego y los objetivos de aprendizaje están integrados de forma que el estudiante desarrolla competencias específicas mientras juega.</w:t>
      </w:r>
    </w:p>
    <w:p w14:paraId="1C25670A" w14:textId="77777777" w:rsidR="004C4EC4" w:rsidRPr="00BE1096" w:rsidRDefault="004C4EC4">
      <w:pPr>
        <w:spacing w:before="240" w:after="480"/>
        <w:ind w:firstLine="709"/>
        <w:rPr>
          <w:rFonts w:eastAsia="Arial" w:cs="Arial"/>
        </w:rPr>
      </w:pPr>
      <w:r>
        <w:rPr>
          <w:rFonts w:cs="Arial"/>
        </w:rPr>
        <w:br w:type="page"/>
      </w:r>
    </w:p>
    <w:p w14:paraId="61EEB602" w14:textId="77777777" w:rsidR="004C4EC4" w:rsidRPr="00BE1096" w:rsidRDefault="67317C0D" w:rsidP="004C4EC4">
      <w:pPr>
        <w:pStyle w:val="Normal1"/>
        <w:jc w:val="center"/>
        <w:rPr>
          <w:b/>
          <w:bCs/>
          <w:sz w:val="24"/>
          <w:szCs w:val="24"/>
        </w:rPr>
      </w:pPr>
      <w:r>
        <w:rPr>
          <w:b/>
          <w:bCs/>
          <w:sz w:val="24"/>
          <w:szCs w:val="24"/>
        </w:rPr>
        <w:t>RESUMEN</w:t>
      </w:r>
    </w:p>
    <w:p w14:paraId="1DC96097" w14:textId="77777777" w:rsidR="4EE494BF" w:rsidRDefault="4EE494BF" w:rsidP="217A1F85">
      <w:pPr>
        <w:spacing w:before="240" w:after="240"/>
      </w:pPr>
      <w:r>
        <w:rPr>
          <w:rFonts w:eastAsia="Arial" w:cs="Arial"/>
        </w:rPr>
        <w:t>En Colombia, muchos estudiantes de primaria llegan a grados superiores sin haber desarrollado habilidades básicas de razonamiento lógico y resolución estructurada de problemas, no porque les falte capacidad, sino porque pocas veces han tenido acceso a herramientas que trabajen estas competencias de forma deliberada en el aula. En el Colegio El Libertador IED, los docentes de grado cuarto han identificado precisamente esta situación: sus estudiantes presentan dificultades para analizar información, reconocer patrones y plantear soluciones paso a paso, lo que se refleja en su desempeño tanto en evaluaciones internas como en pruebas externas. Frente a eso, seguir haciendo lo mismo no parece una opción suficiente.</w:t>
      </w:r>
    </w:p>
    <w:p w14:paraId="518B4FFB" w14:textId="77777777" w:rsidR="4EE494BF" w:rsidRDefault="4EE494BF" w:rsidP="217A1F85">
      <w:pPr>
        <w:spacing w:before="240" w:after="240"/>
      </w:pPr>
      <w:r>
        <w:rPr>
          <w:rFonts w:eastAsia="Arial" w:cs="Arial"/>
        </w:rPr>
        <w:t>Por esa razón, este trabajo propone construir un prototipo de videojuego educativo en 2D que ponga a los estudiantes frente a retos progresivos diseñados para desarrollar habilidades del pensamiento computacional como la descomposición, la abstracción, el reconocimiento de patrones y el pensamiento algorítmico. El videojuego se desarrolla en Unity con C#, utiliza personajes basados en la Familia Anonaky, con la autorización escrita de sus autores, y se gestiona mediante la metodología Árcade complementada con Kanban, lo que permite trabajar de forma organizada e iterativa con un equipo pequeño y en un tiempo acotado de catorce semanas.</w:t>
      </w:r>
    </w:p>
    <w:p w14:paraId="688822D4" w14:textId="77777777" w:rsidR="4EE494BF" w:rsidRDefault="4EE494BF" w:rsidP="217A1F85">
      <w:pPr>
        <w:spacing w:before="240" w:after="240"/>
      </w:pPr>
      <w:r>
        <w:rPr>
          <w:rFonts w:eastAsia="Arial" w:cs="Arial"/>
        </w:rPr>
        <w:t>El resultado esperado es un prototipo funcional, documentado y evaluado mediante pruebas técnicas que verifiquen el cumplimiento de los requerimientos definidos. Más allá del producto en sí, se espera que esta propuesta demuestre que es posible diseñar herramientas educativas accesibles, motivadoras y pedagógicamente sólidas para contextos escolares como el de El Libertador, y que pueda servir de referente para otras instituciones que quieran dar ese mismo paso.</w:t>
      </w:r>
    </w:p>
    <w:p w14:paraId="49AD0644" w14:textId="77777777" w:rsidR="217A1F85" w:rsidRDefault="217A1F85" w:rsidP="1BCF2759">
      <w:pPr>
        <w:spacing w:before="240" w:after="240"/>
        <w:rPr>
          <w:color w:val="auto"/>
        </w:rPr>
      </w:pPr>
    </w:p>
    <w:p w14:paraId="0DD64416" w14:textId="77777777" w:rsidR="217A1F85" w:rsidRDefault="217A1F85" w:rsidP="1BCF2759">
      <w:pPr>
        <w:pStyle w:val="Normal1"/>
        <w:jc w:val="both"/>
        <w:rPr>
          <w:color w:val="auto"/>
          <w:sz w:val="24"/>
          <w:szCs w:val="24"/>
        </w:rPr>
      </w:pPr>
    </w:p>
    <w:p w14:paraId="6FFEAA40" w14:textId="77777777" w:rsidR="004C4EC4" w:rsidRPr="00BE1096" w:rsidRDefault="004C4EC4" w:rsidP="1BCF2759">
      <w:pPr>
        <w:pStyle w:val="Normal1"/>
        <w:jc w:val="both"/>
        <w:rPr>
          <w:color w:val="auto"/>
          <w:sz w:val="24"/>
          <w:szCs w:val="24"/>
        </w:rPr>
      </w:pPr>
    </w:p>
    <w:p w14:paraId="17D6442D" w14:textId="77777777" w:rsidR="67317C0D" w:rsidRDefault="67317C0D" w:rsidP="217A1F85">
      <w:pPr>
        <w:pStyle w:val="Normal1"/>
        <w:jc w:val="both"/>
        <w:rPr>
          <w:color w:val="FF0000"/>
        </w:rPr>
      </w:pPr>
      <w:r>
        <w:rPr>
          <w:sz w:val="24"/>
          <w:szCs w:val="24"/>
        </w:rPr>
        <w:t>PALABRAS CLAVE: Juego educativo, Enseñanza primaria, Aprendizaje activo, Resolución de problemas, Tecnología educacional.</w:t>
      </w:r>
    </w:p>
    <w:p w14:paraId="12022D9E" w14:textId="77777777" w:rsidR="00D94B0C" w:rsidRDefault="002A274A">
      <w:pPr>
        <w:spacing w:after="240"/>
        <w:jc w:val="center"/>
        <w:rPr>
          <w:rFonts w:cs="Arial"/>
        </w:rPr>
      </w:pPr>
      <w:r>
        <w:rPr>
          <w:rFonts w:cs="Arial"/>
        </w:rPr>
        <w:br w:type="page"/>
      </w:r>
    </w:p>
    <w:p w14:paraId="789CD3DF" w14:textId="77777777" w:rsidR="00D94B0C" w:rsidRDefault="002A274A">
      <w:pPr>
        <w:spacing w:after="240"/>
        <w:jc w:val="center"/>
        <w:rPr>
          <w:rFonts w:cs="Arial"/>
          <w:b/>
          <w:bCs/>
        </w:rPr>
      </w:pPr>
      <w:r>
        <w:rPr>
          <w:rFonts w:cs="Arial"/>
          <w:b/>
          <w:bCs/>
        </w:rPr>
        <w:t>ABSTRACT</w:t>
      </w:r>
    </w:p>
    <w:p w14:paraId="33790B2C" w14:textId="77777777" w:rsidR="00D94B0C" w:rsidRDefault="002A274A">
      <w:pPr>
        <w:spacing w:after="240"/>
        <w:rPr>
          <w:rFonts w:cs="Arial"/>
        </w:rPr>
      </w:pPr>
      <w:r>
        <w:rPr>
          <w:rFonts w:cs="Arial"/>
        </w:rPr>
        <w:t>In Colombia, many primary school students reach higher grades without having developed basic logical reasoning and structured problem-solving skills, not because they lack the ability, but because they have rarely had access to tools that work on these competencies deliberately in the classroom. At Colegio El Libertador IED, fourth-grade teachers have identified precisely this situation: their students show difficulties in analysing information, recognising patterns and formulating step-by-step solutions, which is reflected in their performance in both internal assessments and external tests. Faced with this, continuing to do the same does not seem a sufficient option.</w:t>
      </w:r>
    </w:p>
    <w:p w14:paraId="45AE65E2" w14:textId="77777777" w:rsidR="00D94B0C" w:rsidRDefault="002A274A" w:rsidP="097E9EEC">
      <w:pPr>
        <w:spacing w:after="240"/>
        <w:rPr>
          <w:rFonts w:cs="Arial"/>
          <w:lang w:val="en-US"/>
        </w:rPr>
      </w:pPr>
      <w:r>
        <w:rPr>
          <w:rFonts w:cs="Arial"/>
          <w:lang w:val="en-US"/>
        </w:rPr>
        <w:t>For this reason, this work proposes building a prototype of a 2D educational video game that places students before progressive challenges designed to develop computational thinking skills such as decomposition, abstraction, pattern recognition and algorithmic thinking. T The video game is developed in Unity using C# and features characters based on the Anonaky Family, used with the written authorization of their creators, and is managed through the Árcade methodology complemented with Kanban, which makes it possible to work in an organised and iterative way with a small team within a limited time frame of fourteen weeks.</w:t>
      </w:r>
    </w:p>
    <w:p w14:paraId="4E877335" w14:textId="77777777" w:rsidR="00D94B0C" w:rsidRDefault="002A274A">
      <w:pPr>
        <w:spacing w:after="240"/>
        <w:rPr>
          <w:rFonts w:cs="Arial"/>
        </w:rPr>
      </w:pPr>
      <w:r>
        <w:rPr>
          <w:rFonts w:cs="Arial"/>
        </w:rPr>
        <w:t>The expected result is a functional prototype, documented and evaluated through technical tests that verify compliance with the defined requirements. Beyond the product itself, this proposal is expected to demonstrate that it is possible to design accessible, motivating and pedagogically sound educational tools for school contexts such as that of El Libertador, and that it may serve as a reference for other institutions wishing to take the same step.</w:t>
      </w:r>
    </w:p>
    <w:p w14:paraId="3D5B8581" w14:textId="77777777" w:rsidR="00D94B0C" w:rsidRDefault="002A274A">
      <w:pPr>
        <w:spacing w:after="240"/>
      </w:pPr>
      <w:r>
        <w:rPr>
          <w:rFonts w:cs="Arial"/>
        </w:rPr>
        <w:t>KEYWORDS: activity learning, educational games, educational technology, primary education, problem solving.</w:t>
      </w:r>
    </w:p>
    <w:p w14:paraId="7B1D8A1D" w14:textId="77777777" w:rsidR="004C4EC4" w:rsidRPr="00BE1096" w:rsidRDefault="004C4EC4" w:rsidP="004C4EC4">
      <w:pPr>
        <w:pStyle w:val="Normal1"/>
        <w:jc w:val="both"/>
        <w:rPr>
          <w:sz w:val="24"/>
          <w:szCs w:val="24"/>
        </w:rPr>
      </w:pPr>
    </w:p>
    <w:p w14:paraId="37487C16" w14:textId="77777777" w:rsidR="00584DC5" w:rsidRPr="00BE1096" w:rsidRDefault="00584DC5" w:rsidP="004C4EC4">
      <w:pPr>
        <w:jc w:val="center"/>
        <w:rPr>
          <w:rFonts w:cs="Arial"/>
        </w:rPr>
      </w:pPr>
    </w:p>
    <w:p w14:paraId="72CD3414" w14:textId="77777777" w:rsidR="00584DC5" w:rsidRPr="00BE1096" w:rsidRDefault="00A045EA" w:rsidP="000E5F1C">
      <w:pPr>
        <w:rPr>
          <w:rFonts w:cs="Arial"/>
        </w:rPr>
      </w:pPr>
      <w:r>
        <w:rPr>
          <w:rFonts w:cs="Arial"/>
        </w:rPr>
        <w:br w:type="page"/>
      </w:r>
    </w:p>
    <w:p w14:paraId="4553C62C" w14:textId="77777777" w:rsidR="7B21D449" w:rsidRDefault="79B22081" w:rsidP="72B44A95">
      <w:pPr>
        <w:pStyle w:val="Ttulo1"/>
        <w:rPr>
          <w:rFonts w:cs="Arial"/>
          <w:b/>
          <w:bCs/>
          <w:caps w:val="0"/>
        </w:rPr>
      </w:pPr>
      <w:bookmarkStart w:id="3" w:name="_Toc475112151"/>
      <w:bookmarkStart w:id="4" w:name="_Toc475115507"/>
      <w:bookmarkStart w:id="5" w:name="_Toc1483333159"/>
      <w:r>
        <w:rPr>
          <w:rFonts w:cs="Arial"/>
          <w:b/>
          <w:bCs/>
          <w:caps w:val="0"/>
        </w:rPr>
        <w:t>INTRODUCCIÓN</w:t>
      </w:r>
      <w:bookmarkEnd w:id="3"/>
      <w:bookmarkEnd w:id="4"/>
      <w:bookmarkEnd w:id="5"/>
    </w:p>
    <w:p w14:paraId="39E656D5" w14:textId="2CCCDF12" w:rsidR="47DAAA36" w:rsidRDefault="47DAAA36" w:rsidP="217A1F85">
      <w:pPr>
        <w:spacing w:before="240" w:after="240"/>
      </w:pPr>
      <w:r>
        <w:rPr>
          <w:rFonts w:eastAsia="Arial" w:cs="Arial"/>
        </w:rPr>
        <w:t xml:space="preserve">El pensamiento computacional se ha consolidado como una competencia fundamental para el siglo XXI, dado que trasciende la programación e integra procesos como la abstracción, la descomposición de problemas, el reconocimiento de patrones y el diseño de soluciones algorítmicas aplicables a múltiples disciplinas </w:t>
      </w:r>
      <w:sdt>
        <w:sdtPr>
          <w:rPr>
            <w:rFonts w:eastAsia="Arial" w:cs="Arial"/>
          </w:rPr>
          <w:id w:val="-159831488"/>
          <w:citation/>
        </w:sdtPr>
        <w:sdtEndPr/>
        <w:sdtContent>
          <w:r>
            <w:rPr>
              <w:rFonts w:eastAsia="Arial" w:cs="Arial"/>
            </w:rPr>
            <w:fldChar w:fldCharType="begin"/>
          </w:r>
          <w:r>
            <w:rPr>
              <w:rFonts w:eastAsia="Arial" w:cs="Arial"/>
            </w:rPr>
            <w:instrText xml:space="preserve"> CITATION Win06 \l 9226 </w:instrText>
          </w:r>
          <w:r>
            <w:rPr>
              <w:rFonts w:eastAsia="Arial" w:cs="Arial"/>
            </w:rPr>
            <w:fldChar w:fldCharType="separate"/>
          </w:r>
          <w:r w:rsidR="00B0187E" w:rsidRPr="00B0187E">
            <w:rPr>
              <w:rFonts w:eastAsia="Arial" w:cs="Arial"/>
              <w:noProof/>
            </w:rPr>
            <w:t>[1]</w:t>
          </w:r>
          <w:r>
            <w:rPr>
              <w:rFonts w:eastAsia="Arial" w:cs="Arial"/>
            </w:rPr>
            <w:fldChar w:fldCharType="end"/>
          </w:r>
        </w:sdtContent>
      </w:sdt>
      <w:r>
        <w:rPr>
          <w:rFonts w:eastAsia="Arial" w:cs="Arial"/>
        </w:rPr>
        <w:t xml:space="preserve">. Sin embargo, su integración efectiva en las aulas colombianas sigue siendo limitada: los resultados de la prueba Bebras Colombia revelan que los estudiantes de grado cuarto alcanzaron un promedio de apenas 4,57 puntos sobre 15 en 2025, cifra considerablemente inferior al promedio de 7,5 registrado en Francia ese mismo año </w:t>
      </w:r>
      <w:sdt>
        <w:sdtPr>
          <w:rPr>
            <w:rFonts w:eastAsia="Arial" w:cs="Arial"/>
          </w:rPr>
          <w:id w:val="617929831"/>
          <w:citation/>
        </w:sdtPr>
        <w:sdtEndPr/>
        <w:sdtContent>
          <w:r>
            <w:rPr>
              <w:rFonts w:eastAsia="Arial" w:cs="Arial"/>
            </w:rPr>
            <w:fldChar w:fldCharType="begin"/>
          </w:r>
          <w:r>
            <w:rPr>
              <w:rFonts w:eastAsia="Arial" w:cs="Arial"/>
            </w:rPr>
            <w:instrText xml:space="preserve"> CITATION Fed24 \l 9226 </w:instrText>
          </w:r>
          <w:r>
            <w:rPr>
              <w:rFonts w:eastAsia="Arial" w:cs="Arial"/>
            </w:rPr>
            <w:fldChar w:fldCharType="separate"/>
          </w:r>
          <w:r w:rsidR="00B0187E" w:rsidRPr="00B0187E">
            <w:rPr>
              <w:rFonts w:eastAsia="Arial" w:cs="Arial"/>
              <w:noProof/>
            </w:rPr>
            <w:t>[2]</w:t>
          </w:r>
          <w:r>
            <w:rPr>
              <w:rFonts w:eastAsia="Arial" w:cs="Arial"/>
            </w:rPr>
            <w:fldChar w:fldCharType="end"/>
          </w:r>
        </w:sdtContent>
      </w:sdt>
      <w:r>
        <w:rPr>
          <w:rFonts w:eastAsia="Arial" w:cs="Arial"/>
        </w:rPr>
        <w:t xml:space="preserve">. A esto se suman la escasa formación docente en el área, la brecha entre instituciones públicas y privadas, y la falta de integración pedagógica entre el pensamiento computacional y las áreas curriculares </w:t>
      </w:r>
      <w:sdt>
        <w:sdtPr>
          <w:rPr>
            <w:rFonts w:eastAsia="Arial" w:cs="Arial"/>
          </w:rPr>
          <w:id w:val="1382495103"/>
          <w:citation/>
        </w:sdtPr>
        <w:sdtEndPr/>
        <w:sdtContent>
          <w:r>
            <w:rPr>
              <w:rFonts w:eastAsia="Arial" w:cs="Arial"/>
            </w:rPr>
            <w:fldChar w:fldCharType="begin"/>
          </w:r>
          <w:r>
            <w:rPr>
              <w:rFonts w:eastAsia="Arial" w:cs="Arial"/>
            </w:rPr>
            <w:instrText xml:space="preserve"> CITATION Nin22 \l 9226 </w:instrText>
          </w:r>
          <w:r>
            <w:rPr>
              <w:rFonts w:eastAsia="Arial" w:cs="Arial"/>
            </w:rPr>
            <w:fldChar w:fldCharType="separate"/>
          </w:r>
          <w:r w:rsidR="00B0187E" w:rsidRPr="00B0187E">
            <w:rPr>
              <w:rFonts w:eastAsia="Arial" w:cs="Arial"/>
              <w:noProof/>
            </w:rPr>
            <w:t>[3]</w:t>
          </w:r>
          <w:r>
            <w:rPr>
              <w:rFonts w:eastAsia="Arial" w:cs="Arial"/>
            </w:rPr>
            <w:fldChar w:fldCharType="end"/>
          </w:r>
        </w:sdtContent>
      </w:sdt>
      <w:r>
        <w:rPr>
          <w:rFonts w:eastAsia="Arial" w:cs="Arial"/>
        </w:rPr>
        <w:t>. En el Colegio El Libertador IED, estos factores se evidencian en las dificultades que presentan los estudiantes de grado cuarto de primaria para interpretar secuencias lógicas, reconocer patrones y resolver problemas de manera estructurada. Este panorama conduce al interrogante que orienta el presente trabajo: ¿de qué manera se puede desarrollar un videojuego educativo para incentivar el pensamiento computacional en estudiantes de grado cuarto de primaria del Colegio El Libertador IED?</w:t>
      </w:r>
    </w:p>
    <w:p w14:paraId="549E02D8" w14:textId="47C99447" w:rsidR="47DAAA36" w:rsidRDefault="47DAAA36" w:rsidP="217A1F85">
      <w:pPr>
        <w:spacing w:before="240" w:after="240"/>
      </w:pPr>
      <w:r>
        <w:rPr>
          <w:rFonts w:eastAsia="Arial" w:cs="Arial"/>
        </w:rPr>
        <w:t xml:space="preserve">Frente a esta problemática, el presente trabajo propone el desarrollo de un prototipo de videojuego educativo en 2D como herramienta tecnológica didáctica orientada a incentivar el pensamiento computacional en estudiantes de grado cuarto de primaria del Colegio El Libertador IED. La propuesta se sustenta en el Aprendizaje Basado en Juegos (ABJ), cuya efectividad ha sido ampliamente documentada: estudios experimentales han demostrado que el 100 % de los estudiantes que trabajaron con juegos didácticos alcanzaron los niveles de aprendizaje esperados, frente a más del 54 % que no los logró mediante métodos tradicionales </w:t>
      </w:r>
      <w:sdt>
        <w:sdtPr>
          <w:rPr>
            <w:rFonts w:eastAsia="Arial" w:cs="Arial"/>
          </w:rPr>
          <w:id w:val="2146640979"/>
          <w:citation/>
        </w:sdtPr>
        <w:sdtEndPr/>
        <w:sdtContent>
          <w:r>
            <w:rPr>
              <w:rFonts w:eastAsia="Arial" w:cs="Arial"/>
            </w:rPr>
            <w:fldChar w:fldCharType="begin"/>
          </w:r>
          <w:r>
            <w:rPr>
              <w:rFonts w:eastAsia="Arial" w:cs="Arial"/>
            </w:rPr>
            <w:instrText xml:space="preserve"> CITATION Car25 \l 9226 </w:instrText>
          </w:r>
          <w:r>
            <w:rPr>
              <w:rFonts w:eastAsia="Arial" w:cs="Arial"/>
            </w:rPr>
            <w:fldChar w:fldCharType="separate"/>
          </w:r>
          <w:r w:rsidR="00B0187E" w:rsidRPr="00B0187E">
            <w:rPr>
              <w:rFonts w:eastAsia="Arial" w:cs="Arial"/>
              <w:noProof/>
            </w:rPr>
            <w:t>[4]</w:t>
          </w:r>
          <w:r>
            <w:rPr>
              <w:rFonts w:eastAsia="Arial" w:cs="Arial"/>
            </w:rPr>
            <w:fldChar w:fldCharType="end"/>
          </w:r>
        </w:sdtContent>
      </w:sdt>
      <w:r>
        <w:rPr>
          <w:rFonts w:eastAsia="Arial" w:cs="Arial"/>
        </w:rPr>
        <w:t xml:space="preserve">. El videojuego incorpora mecánicas de progresión por niveles, toma de decisiones y resolución de retos lógicos, enmarcadas en la Teoría del Flujo de Csíkszentmihályi y la Teoría de la Autodeterminación de Deci y Ryan, con el propósito de mantener la motivación intrínseca del estudiante durante el proceso de aprendizaje </w:t>
      </w:r>
      <w:sdt>
        <w:sdtPr>
          <w:rPr>
            <w:rFonts w:eastAsia="Arial" w:cs="Arial"/>
          </w:rPr>
          <w:id w:val="361931305"/>
          <w:citation/>
        </w:sdtPr>
        <w:sdtEndPr/>
        <w:sdtContent>
          <w:r>
            <w:rPr>
              <w:rFonts w:eastAsia="Arial" w:cs="Arial"/>
            </w:rPr>
            <w:fldChar w:fldCharType="begin"/>
          </w:r>
          <w:r>
            <w:rPr>
              <w:rFonts w:eastAsia="Arial" w:cs="Arial"/>
            </w:rPr>
            <w:instrText xml:space="preserve"> CITATION Cas18 \l 9226 </w:instrText>
          </w:r>
          <w:r>
            <w:rPr>
              <w:rFonts w:eastAsia="Arial" w:cs="Arial"/>
            </w:rPr>
            <w:fldChar w:fldCharType="separate"/>
          </w:r>
          <w:r w:rsidR="00B0187E" w:rsidRPr="00B0187E">
            <w:rPr>
              <w:rFonts w:eastAsia="Arial" w:cs="Arial"/>
              <w:noProof/>
            </w:rPr>
            <w:t>[5]</w:t>
          </w:r>
          <w:r>
            <w:rPr>
              <w:rFonts w:eastAsia="Arial" w:cs="Arial"/>
            </w:rPr>
            <w:fldChar w:fldCharType="end"/>
          </w:r>
        </w:sdtContent>
      </w:sdt>
      <w:r>
        <w:rPr>
          <w:rFonts w:eastAsia="Arial" w:cs="Arial"/>
        </w:rPr>
        <w:t>.</w:t>
      </w:r>
    </w:p>
    <w:p w14:paraId="4CDFEDA9" w14:textId="487286D3" w:rsidR="47DAAA36" w:rsidRDefault="47DAAA36" w:rsidP="217A1F85">
      <w:pPr>
        <w:spacing w:before="240" w:after="240"/>
        <w:jc w:val="left"/>
      </w:pPr>
      <w:r>
        <w:rPr>
          <w:rFonts w:eastAsia="Arial" w:cs="Arial"/>
        </w:rPr>
        <w:t xml:space="preserve">Para su desarrollo se adoptó la metodología Árcade, orientada al diseño de videojuegos en entornos formativos con equipos reducidos y recursos limitados, complementada con la metodología ágil Kanban para la gestión operativa de las actividades </w:t>
      </w:r>
      <w:sdt>
        <w:sdtPr>
          <w:rPr>
            <w:rFonts w:eastAsia="Arial" w:cs="Arial"/>
          </w:rPr>
          <w:id w:val="-1976212048"/>
          <w:citation/>
        </w:sdtPr>
        <w:sdtEndPr/>
        <w:sdtContent>
          <w:r>
            <w:rPr>
              <w:rFonts w:eastAsia="Arial" w:cs="Arial"/>
            </w:rPr>
            <w:fldChar w:fldCharType="begin"/>
          </w:r>
          <w:r>
            <w:rPr>
              <w:rFonts w:eastAsia="Arial" w:cs="Arial"/>
            </w:rPr>
            <w:instrText xml:space="preserve"> CITATION Lop22 \l 9226 </w:instrText>
          </w:r>
          <w:r>
            <w:rPr>
              <w:rFonts w:eastAsia="Arial" w:cs="Arial"/>
            </w:rPr>
            <w:fldChar w:fldCharType="separate"/>
          </w:r>
          <w:r w:rsidR="00B0187E" w:rsidRPr="00B0187E">
            <w:rPr>
              <w:rFonts w:eastAsia="Arial" w:cs="Arial"/>
              <w:noProof/>
            </w:rPr>
            <w:t>[6]</w:t>
          </w:r>
          <w:r>
            <w:rPr>
              <w:rFonts w:eastAsia="Arial" w:cs="Arial"/>
            </w:rPr>
            <w:fldChar w:fldCharType="end"/>
          </w:r>
        </w:sdtContent>
      </w:sdt>
      <w:r>
        <w:rPr>
          <w:rFonts w:eastAsia="Arial" w:cs="Arial"/>
        </w:rPr>
        <w:t xml:space="preserve">. El proceso se divide en cuatro fases: definición de lineamientos y requerimientos, diseño del videojuego, desarrollo del prototipo funcional y evaluación mediante pruebas funcionales. Los datos obtenidos provienen de referentes teóricos sobre pensamiento computacional, resultados de evaluaciones Bebras, antecedentes nacionales e internacionales sobre ABJ y gamificación, así como observaciones del contexto escolar de la institución. </w:t>
      </w:r>
    </w:p>
    <w:p w14:paraId="45AD5A64" w14:textId="77777777" w:rsidR="6D8D273E" w:rsidRDefault="6D8D273E" w:rsidP="097E9EEC">
      <w:pPr>
        <w:spacing w:before="240" w:after="240"/>
        <w:jc w:val="left"/>
        <w:rPr>
          <w:rFonts w:eastAsia="Arial" w:cs="Arial"/>
        </w:rPr>
      </w:pPr>
      <w:r>
        <w:rPr>
          <w:rFonts w:eastAsia="Arial" w:cs="Arial"/>
        </w:rPr>
        <w:t xml:space="preserve">Los resultados de este proyecto no se limitan al aula. A nivel social, busca que estudiantes de una institución pública tengan acceso a herramientas que desarrollen habilidades de razonamiento lógico que normalmente están reservadas para colegios con más recursos. En lo económico, fortalecer estas competencias desde temprano prepara mejor a los niños para un mercado laboral cada vez más digital. Tecnológicamente, el prototipo está pensado para ser replicable y de bajo costo, de modo que otras instituciones puedan adaptarlo sin grandes inversiones. En lo cultural, usar personajes como la Familia Anonaky del libro Tecnología para Niños de Bibiana Patricia Rey Barrote y Luis Eduardo Benavides Porras —con la autorización escrita de sus autores— busca que los estudiantes se identifiquen con contenidos digitales cercanos a su contexto. Y en lo ambiental, al ser una herramienta completamente digital, prescinde de materiales físicos desechables que suelen acompañar los recursos didácticos tradicionales. </w:t>
      </w:r>
    </w:p>
    <w:p w14:paraId="26717AAF" w14:textId="77777777" w:rsidR="6D8D273E" w:rsidRDefault="6D8D273E" w:rsidP="1BCF2759">
      <w:pPr>
        <w:spacing w:before="240" w:after="240"/>
        <w:jc w:val="left"/>
        <w:rPr>
          <w:rFonts w:eastAsia="Arial" w:cs="Arial"/>
        </w:rPr>
      </w:pPr>
      <w:r>
        <w:rPr>
          <w:rFonts w:eastAsia="Arial" w:cs="Arial"/>
        </w:rPr>
        <w:t>Se espera que el prototipo resultante contribuya al fortalecimiento de habilidades como la descomposición, la abstracción y el pensamiento algorítmico en los estudiantes, y que su diseño sea replicable en otros contextos educativos del país como aporte al mejoramiento de la enseñanza del pensamiento computacional en Colombia.</w:t>
      </w:r>
    </w:p>
    <w:p w14:paraId="6A7C4292" w14:textId="77777777" w:rsidR="217A1F85" w:rsidRDefault="217A1F85" w:rsidP="217A1F85">
      <w:pPr>
        <w:rPr>
          <w:rFonts w:eastAsia="Arial" w:cs="Arial"/>
          <w:color w:val="auto"/>
        </w:rPr>
      </w:pPr>
    </w:p>
    <w:p w14:paraId="3C12C151" w14:textId="77777777" w:rsidR="004C4EC4" w:rsidRPr="00BE1096" w:rsidRDefault="004C4EC4" w:rsidP="004C4EC4">
      <w:pPr>
        <w:jc w:val="left"/>
        <w:rPr>
          <w:rFonts w:cs="Arial"/>
        </w:rPr>
      </w:pPr>
    </w:p>
    <w:p w14:paraId="368F17F1" w14:textId="77777777" w:rsidR="004C4EC4" w:rsidRPr="00BE1096" w:rsidRDefault="004C4EC4" w:rsidP="000E5F1C">
      <w:pPr>
        <w:jc w:val="left"/>
        <w:rPr>
          <w:rFonts w:cs="Arial"/>
        </w:rPr>
      </w:pPr>
    </w:p>
    <w:p w14:paraId="2A965863" w14:textId="77777777" w:rsidR="00584DC5" w:rsidRPr="00BE1096" w:rsidRDefault="00A045EA" w:rsidP="000E5F1C">
      <w:pPr>
        <w:rPr>
          <w:rFonts w:cs="Arial"/>
        </w:rPr>
      </w:pPr>
      <w:r>
        <w:rPr>
          <w:rFonts w:cs="Arial"/>
        </w:rPr>
        <w:br w:type="page"/>
      </w:r>
    </w:p>
    <w:p w14:paraId="64C98DA7" w14:textId="77777777" w:rsidR="00584DC5" w:rsidRPr="00BE1096" w:rsidRDefault="129C1BDA" w:rsidP="72B44A95">
      <w:pPr>
        <w:pStyle w:val="Ttulo1"/>
        <w:ind w:left="426"/>
        <w:rPr>
          <w:rFonts w:cs="Arial"/>
          <w:b/>
          <w:bCs/>
          <w:caps w:val="0"/>
        </w:rPr>
      </w:pPr>
      <w:bookmarkStart w:id="6" w:name="_Toc704157832"/>
      <w:r>
        <w:rPr>
          <w:rFonts w:cs="Arial"/>
          <w:b/>
          <w:bCs/>
          <w:caps w:val="0"/>
        </w:rPr>
        <w:t>1. CONTEXTO DEL PROYECTO</w:t>
      </w:r>
      <w:bookmarkEnd w:id="6"/>
      <w:r>
        <w:rPr>
          <w:rFonts w:cs="Arial"/>
          <w:b/>
          <w:bCs/>
          <w:caps w:val="0"/>
        </w:rPr>
        <w:t xml:space="preserve"> </w:t>
      </w:r>
    </w:p>
    <w:p w14:paraId="234C28A5" w14:textId="77777777" w:rsidR="00BE1096" w:rsidRPr="00BE1096" w:rsidRDefault="00BE1096" w:rsidP="00BE1096">
      <w:pPr>
        <w:rPr>
          <w:rFonts w:cs="Arial"/>
        </w:rPr>
      </w:pPr>
    </w:p>
    <w:p w14:paraId="3BC007C6" w14:textId="77777777" w:rsidR="00626496" w:rsidRPr="00BE1096" w:rsidRDefault="00626496" w:rsidP="000E5F1C">
      <w:pPr>
        <w:rPr>
          <w:rFonts w:cs="Arial"/>
        </w:rPr>
      </w:pPr>
    </w:p>
    <w:p w14:paraId="50F71BDB" w14:textId="77777777" w:rsidR="00ED28B2" w:rsidRPr="00BE1096" w:rsidRDefault="00ED28B2" w:rsidP="000E5F1C">
      <w:pPr>
        <w:rPr>
          <w:rFonts w:cs="Arial"/>
        </w:rPr>
      </w:pPr>
    </w:p>
    <w:p w14:paraId="32F49419" w14:textId="77777777" w:rsidR="00584DC5" w:rsidRPr="009B3F82" w:rsidRDefault="67FBA062" w:rsidP="00D94BBC">
      <w:pPr>
        <w:pStyle w:val="Ttulo2"/>
      </w:pPr>
      <w:bookmarkStart w:id="7" w:name="_Toc892912683"/>
      <w:r>
        <w:t>1.1 Tipo de propuesta</w:t>
      </w:r>
      <w:bookmarkEnd w:id="7"/>
    </w:p>
    <w:p w14:paraId="6BE2605E" w14:textId="77777777" w:rsidR="00331434" w:rsidRPr="00BE1096" w:rsidRDefault="00331434" w:rsidP="00331434">
      <w:pPr>
        <w:rPr>
          <w:rFonts w:cs="Arial"/>
        </w:rPr>
      </w:pPr>
    </w:p>
    <w:p w14:paraId="6697D575" w14:textId="77777777" w:rsidR="4D0300E3" w:rsidRDefault="4D0300E3" w:rsidP="217A1F85">
      <w:r>
        <w:rPr>
          <w:rFonts w:eastAsia="Arial" w:cs="Arial"/>
          <w:color w:val="000000" w:themeColor="text1"/>
        </w:rPr>
        <w:t>Este trabajo de grado se enfoca en un Proyecto Social, pues busca solucionar una carencia observada en un grupo específico de estudiantes, los de cuarto grado de primaria del Colegio El Libertador IED. En este grado se observan dificultades para que sus alumnos desarrollen el pensamiento computacional.</w:t>
      </w:r>
      <w:r>
        <w:br/>
      </w:r>
      <w:r>
        <w:br/>
      </w:r>
      <w:r>
        <w:rPr>
          <w:rFonts w:eastAsia="Arial" w:cs="Arial"/>
          <w:color w:val="000000" w:themeColor="text1"/>
        </w:rPr>
        <w:t>Al diseñar un videojuego educativo, el proyecto busca proveer una herramienta tecnológica didáctica. Esta herramienta serviría para potenciar destrezas como solucionar problemas, reconocer patrones y pensar lógicamente, impactando directamente en el ambiente escolar de dicho colegio.</w:t>
      </w:r>
    </w:p>
    <w:p w14:paraId="69E4C524" w14:textId="77777777" w:rsidR="00553A0F" w:rsidRPr="00BE1096" w:rsidRDefault="00553A0F" w:rsidP="00331434">
      <w:pPr>
        <w:rPr>
          <w:rFonts w:cs="Arial"/>
        </w:rPr>
      </w:pPr>
    </w:p>
    <w:p w14:paraId="086BD58A" w14:textId="77777777" w:rsidR="00200784" w:rsidRPr="00BE1096" w:rsidRDefault="005E120B" w:rsidP="005E120B">
      <w:pPr>
        <w:pStyle w:val="Descripcin"/>
        <w:rPr>
          <w:rFonts w:cs="Arial"/>
          <w:i w:val="0"/>
        </w:rPr>
      </w:pPr>
      <w:bookmarkStart w:id="8" w:name="_Toc228548187"/>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1</w:t>
      </w:r>
      <w:r>
        <w:rPr>
          <w:rFonts w:cs="Arial"/>
          <w:noProof/>
        </w:rPr>
        <w:fldChar w:fldCharType="end"/>
      </w:r>
      <w:r>
        <w:rPr>
          <w:rFonts w:cs="Arial"/>
          <w:i w:val="0"/>
        </w:rPr>
        <w:t>. Opción de Trabajo de Grado</w:t>
      </w:r>
      <w:bookmarkEnd w:id="8"/>
    </w:p>
    <w:p w14:paraId="2BEBD258" w14:textId="77777777" w:rsidR="00553A0F" w:rsidRPr="00BE1096" w:rsidRDefault="00D54D06" w:rsidP="00553A0F">
      <w:pPr>
        <w:jc w:val="center"/>
        <w:rPr>
          <w:rFonts w:cs="Arial"/>
        </w:rPr>
      </w:pPr>
      <w:r>
        <w:rPr>
          <w:rFonts w:cs="Arial"/>
          <w:noProof/>
        </w:rPr>
        <w:drawing>
          <wp:inline distT="0" distB="0" distL="0" distR="0" wp14:anchorId="37685020" wp14:editId="37D6B8C3">
            <wp:extent cx="5613400" cy="3184525"/>
            <wp:effectExtent l="0" t="0" r="6350" b="0"/>
            <wp:docPr id="184068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80891" name=""/>
                    <pic:cNvPicPr/>
                  </pic:nvPicPr>
                  <pic:blipFill>
                    <a:blip r:embed="rId11"/>
                    <a:stretch>
                      <a:fillRect/>
                    </a:stretch>
                  </pic:blipFill>
                  <pic:spPr>
                    <a:xfrm>
                      <a:off x="0" y="0"/>
                      <a:ext cx="5613400" cy="3184525"/>
                    </a:xfrm>
                    <a:prstGeom prst="rect">
                      <a:avLst/>
                    </a:prstGeom>
                  </pic:spPr>
                </pic:pic>
              </a:graphicData>
            </a:graphic>
          </wp:inline>
        </w:drawing>
      </w:r>
    </w:p>
    <w:p w14:paraId="10F15130" w14:textId="77777777" w:rsidR="00200784" w:rsidRPr="00BE1096" w:rsidRDefault="00200784" w:rsidP="00200784">
      <w:pPr>
        <w:rPr>
          <w:rFonts w:cs="Arial"/>
          <w:color w:val="44546A" w:themeColor="text2"/>
          <w:sz w:val="18"/>
        </w:rPr>
      </w:pPr>
      <w:r>
        <w:rPr>
          <w:rFonts w:cs="Arial"/>
          <w:color w:val="44546A" w:themeColor="text2"/>
          <w:sz w:val="18"/>
        </w:rPr>
        <w:t>Fuente:  Acuerdo 265</w:t>
      </w:r>
    </w:p>
    <w:p w14:paraId="14C46267" w14:textId="77777777" w:rsidR="003959FE" w:rsidRPr="00BE1096" w:rsidRDefault="003959FE" w:rsidP="00331434">
      <w:pPr>
        <w:rPr>
          <w:rFonts w:cs="Arial"/>
        </w:rPr>
      </w:pPr>
    </w:p>
    <w:p w14:paraId="4CFFB33A" w14:textId="77777777" w:rsidR="00584DC5" w:rsidRPr="009B3F82" w:rsidRDefault="67FBA062" w:rsidP="00D94BBC">
      <w:pPr>
        <w:pStyle w:val="Ttulo2"/>
      </w:pPr>
      <w:bookmarkStart w:id="9" w:name="_Toc475112154"/>
      <w:bookmarkStart w:id="10" w:name="_Toc475115510"/>
      <w:bookmarkStart w:id="11" w:name="_Toc888799649"/>
      <w:r>
        <w:t>1.2 Planteamiento del problema</w:t>
      </w:r>
      <w:bookmarkEnd w:id="9"/>
      <w:bookmarkEnd w:id="10"/>
      <w:bookmarkEnd w:id="11"/>
    </w:p>
    <w:p w14:paraId="088B9F8D" w14:textId="540A0C8A" w:rsidR="093F5866" w:rsidRDefault="130273DE" w:rsidP="305414C9">
      <w:pPr>
        <w:spacing w:before="240" w:after="240"/>
        <w:rPr>
          <w:rFonts w:cs="Arial"/>
        </w:rPr>
      </w:pPr>
      <w:r>
        <w:rPr>
          <w:rFonts w:eastAsia="Arial" w:cs="Arial"/>
        </w:rPr>
        <w:t xml:space="preserve">El pensamiento computacional se considera actualmente una competencia clave para desarrollar habilidades de resolución de problemas en el siglo XXI. Desde la influyente propuesta de Wing </w:t>
      </w:r>
      <w:sdt>
        <w:sdtPr>
          <w:rPr>
            <w:rFonts w:eastAsia="Arial" w:cs="Arial"/>
          </w:rPr>
          <w:id w:val="1572881608"/>
          <w:citation/>
        </w:sdtPr>
        <w:sdtEndPr/>
        <w:sdtContent>
          <w:r>
            <w:rPr>
              <w:rFonts w:eastAsia="Arial" w:cs="Arial"/>
            </w:rPr>
            <w:fldChar w:fldCharType="begin"/>
          </w:r>
          <w:r>
            <w:rPr>
              <w:rFonts w:eastAsia="Arial" w:cs="Arial"/>
            </w:rPr>
            <w:instrText xml:space="preserve"> CITATION Win06 \l 9226 </w:instrText>
          </w:r>
          <w:r>
            <w:rPr>
              <w:rFonts w:eastAsia="Arial" w:cs="Arial"/>
            </w:rPr>
            <w:fldChar w:fldCharType="separate"/>
          </w:r>
          <w:r w:rsidR="00B0187E" w:rsidRPr="00B0187E">
            <w:rPr>
              <w:rFonts w:eastAsia="Arial" w:cs="Arial"/>
              <w:noProof/>
            </w:rPr>
            <w:t>[1]</w:t>
          </w:r>
          <w:r>
            <w:rPr>
              <w:rFonts w:eastAsia="Arial" w:cs="Arial"/>
            </w:rPr>
            <w:fldChar w:fldCharType="end"/>
          </w:r>
        </w:sdtContent>
      </w:sdt>
      <w:r>
        <w:rPr>
          <w:rFonts w:eastAsia="Arial" w:cs="Arial"/>
        </w:rPr>
        <w:t>, sabemos que esta forma de razonamiento no solo comprende la programación: abarca procesos como la abstracción, la descomposición de problemas, el reconocimiento de patrones y el pensamiento algorítmico, todos ellos útiles no solo en informática, sino en cualquier disciplina que exija enfrentar situaciones complejas con lógica y sistematicidad. Sin embargo, y a pesar de este reconocimiento amplio, su integración real en las aulas sigue siendo más la excepción que la regla.</w:t>
      </w:r>
    </w:p>
    <w:p w14:paraId="6F7491C7" w14:textId="1E9B68F6" w:rsidR="13CDADA6" w:rsidRDefault="32B10C22" w:rsidP="2D468143">
      <w:pPr>
        <w:spacing w:before="240" w:after="240"/>
      </w:pPr>
      <w:r>
        <w:rPr>
          <w:rFonts w:eastAsia="Arial" w:cs="Arial"/>
        </w:rPr>
        <w:t xml:space="preserve">Uno de los factores que explica esta situación es la forma en que los currículos escolares están estructurados en la región. Según González-Pizarro et al. </w:t>
      </w:r>
      <w:sdt>
        <w:sdtPr>
          <w:rPr>
            <w:rFonts w:eastAsia="Arial" w:cs="Arial"/>
          </w:rPr>
          <w:id w:val="141527268"/>
          <w:citation/>
        </w:sdtPr>
        <w:sdtEndPr/>
        <w:sdtContent>
          <w:r>
            <w:rPr>
              <w:rFonts w:eastAsia="Arial" w:cs="Arial"/>
            </w:rPr>
            <w:fldChar w:fldCharType="begin"/>
          </w:r>
          <w:r>
            <w:rPr>
              <w:rFonts w:eastAsia="Arial" w:cs="Arial"/>
            </w:rPr>
            <w:instrText xml:space="preserve"> CITATION Gon24 \l 9226 </w:instrText>
          </w:r>
          <w:r>
            <w:rPr>
              <w:rFonts w:eastAsia="Arial" w:cs="Arial"/>
            </w:rPr>
            <w:fldChar w:fldCharType="separate"/>
          </w:r>
          <w:r w:rsidR="00B0187E" w:rsidRPr="00B0187E">
            <w:rPr>
              <w:rFonts w:eastAsia="Arial" w:cs="Arial"/>
              <w:noProof/>
            </w:rPr>
            <w:t>[7]</w:t>
          </w:r>
          <w:r>
            <w:rPr>
              <w:rFonts w:eastAsia="Arial" w:cs="Arial"/>
            </w:rPr>
            <w:fldChar w:fldCharType="end"/>
          </w:r>
        </w:sdtContent>
      </w:sdt>
      <w:r>
        <w:rPr>
          <w:rFonts w:eastAsia="Arial" w:cs="Arial"/>
        </w:rPr>
        <w:t>, el pensamiento computacional rara vez aparece como contenido obligatorio en los programas de educación primaria y secundaria; cuando lo hace, suele depender de proyectos extracurriculares o iniciativas voluntarias que no llegan a todos los estudiantes por igual. Esto genera, inevitablemente, una formación parcial y desigual que deja a muchos niños y jóvenes sin las herramientas conceptuales que estas habilidades pueden ofrecer.</w:t>
      </w:r>
    </w:p>
    <w:p w14:paraId="660969EA" w14:textId="2532BE8C" w:rsidR="25C1A96C" w:rsidRDefault="6E0268FF" w:rsidP="217A1F85">
      <w:pPr>
        <w:spacing w:before="240" w:after="240"/>
        <w:rPr>
          <w:rFonts w:eastAsia="Arial" w:cs="Arial"/>
        </w:rPr>
      </w:pPr>
      <w:r>
        <w:rPr>
          <w:rFonts w:eastAsia="Arial" w:cs="Arial"/>
        </w:rPr>
        <w:t xml:space="preserve">Los efectos de esta situación se vuelven visibles cuando se analizan los resultados de evaluaciones específicas. En la prueba Bebras Colombia, por ejemplo, los participantes de grado cuarto alcanzaron un promedio de apenas 4,57 puntos sobre 15 </w:t>
      </w:r>
      <w:sdt>
        <w:sdtPr>
          <w:rPr>
            <w:rFonts w:eastAsia="Arial" w:cs="Arial"/>
          </w:rPr>
          <w:id w:val="1471852145"/>
          <w:citation/>
        </w:sdtPr>
        <w:sdtEndPr/>
        <w:sdtContent>
          <w:r>
            <w:rPr>
              <w:rFonts w:eastAsia="Arial" w:cs="Arial"/>
            </w:rPr>
            <w:fldChar w:fldCharType="begin"/>
          </w:r>
          <w:r>
            <w:rPr>
              <w:rFonts w:eastAsia="Arial" w:cs="Arial"/>
            </w:rPr>
            <w:instrText xml:space="preserve"> CITATION Fed24 \l 9226 </w:instrText>
          </w:r>
          <w:r>
            <w:rPr>
              <w:rFonts w:eastAsia="Arial" w:cs="Arial"/>
            </w:rPr>
            <w:fldChar w:fldCharType="separate"/>
          </w:r>
          <w:r w:rsidR="00B0187E" w:rsidRPr="00B0187E">
            <w:rPr>
              <w:rFonts w:eastAsia="Arial" w:cs="Arial"/>
              <w:noProof/>
            </w:rPr>
            <w:t>[2]</w:t>
          </w:r>
          <w:r>
            <w:rPr>
              <w:rFonts w:eastAsia="Arial" w:cs="Arial"/>
            </w:rPr>
            <w:fldChar w:fldCharType="end"/>
          </w:r>
        </w:sdtContent>
      </w:sdt>
      <w:r>
        <w:rPr>
          <w:rFonts w:eastAsia="Arial" w:cs="Arial"/>
        </w:rPr>
        <w:t xml:space="preserve">, y de 5,08 de media entre todos los estudiantes, lo que ya de por sí resulta preocupante. Pero el dato que más llama la atención es que el puntaje se ha visto reducido a lo largo de los años. Esto no es un dato menor, porque diseñar secuencias lógicas o estructurar soluciones paso a paso son habilidades centrales del pensamiento computacional, a comparación de los resultados en las evaluaciones bebras de 2025 en Francia, donde se puede observar que la media está en 7,5 sobre 15. A esto se suman dificultades en aspectos como la identificación de patrones, la descomposición de problemas y la representación de información en entornos digitales, tal como señalan Rojas y Aravena </w:t>
      </w:r>
      <w:sdt>
        <w:sdtPr>
          <w:rPr>
            <w:rFonts w:eastAsia="Arial" w:cs="Arial"/>
          </w:rPr>
          <w:id w:val="1869422634"/>
          <w:citation/>
        </w:sdtPr>
        <w:sdtEndPr/>
        <w:sdtContent>
          <w:r>
            <w:rPr>
              <w:rFonts w:eastAsia="Arial" w:cs="Arial"/>
            </w:rPr>
            <w:fldChar w:fldCharType="begin"/>
          </w:r>
          <w:r>
            <w:rPr>
              <w:rFonts w:eastAsia="Arial" w:cs="Arial"/>
            </w:rPr>
            <w:instrText xml:space="preserve"> CITATION Roj23 \l 9226 </w:instrText>
          </w:r>
          <w:r>
            <w:rPr>
              <w:rFonts w:eastAsia="Arial" w:cs="Arial"/>
            </w:rPr>
            <w:fldChar w:fldCharType="separate"/>
          </w:r>
          <w:r w:rsidR="00B0187E" w:rsidRPr="00B0187E">
            <w:rPr>
              <w:rFonts w:eastAsia="Arial" w:cs="Arial"/>
              <w:noProof/>
            </w:rPr>
            <w:t>[8]</w:t>
          </w:r>
          <w:r>
            <w:rPr>
              <w:rFonts w:eastAsia="Arial" w:cs="Arial"/>
            </w:rPr>
            <w:fldChar w:fldCharType="end"/>
          </w:r>
        </w:sdtContent>
      </w:sdt>
      <w:r>
        <w:rPr>
          <w:rFonts w:eastAsia="Arial" w:cs="Arial"/>
        </w:rPr>
        <w:t>.</w:t>
      </w:r>
    </w:p>
    <w:p w14:paraId="12312222" w14:textId="77777777" w:rsidR="25C1A96C" w:rsidRDefault="43907F5F" w:rsidP="217A1F85">
      <w:pPr>
        <w:pStyle w:val="Descripcin"/>
        <w:spacing w:before="240" w:after="240"/>
        <w:rPr>
          <w:rFonts w:cs="Arial"/>
          <w:i w:val="0"/>
          <w:iCs w:val="0"/>
        </w:rPr>
      </w:pPr>
      <w:bookmarkStart w:id="12" w:name="_Toc228548188"/>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2</w:t>
      </w:r>
      <w:r>
        <w:rPr>
          <w:rFonts w:cs="Arial"/>
          <w:noProof/>
        </w:rPr>
        <w:fldChar w:fldCharType="end"/>
      </w:r>
      <w:r>
        <w:rPr>
          <w:rFonts w:cs="Arial"/>
        </w:rPr>
        <w:t>. P</w:t>
      </w:r>
      <w:r>
        <w:rPr>
          <w:rFonts w:cs="Arial"/>
          <w:i w:val="0"/>
          <w:iCs w:val="0"/>
        </w:rPr>
        <w:t>romedio Bebras por grado en 2025</w:t>
      </w:r>
      <w:bookmarkEnd w:id="12"/>
    </w:p>
    <w:p w14:paraId="01F729F4" w14:textId="77777777" w:rsidR="25C1A96C" w:rsidRDefault="43907F5F" w:rsidP="217A1F85">
      <w:pPr>
        <w:spacing w:before="240" w:after="240"/>
        <w:jc w:val="center"/>
      </w:pPr>
      <w:r>
        <w:rPr>
          <w:noProof/>
        </w:rPr>
        <w:drawing>
          <wp:inline distT="0" distB="0" distL="0" distR="0" wp14:anchorId="437AE236" wp14:editId="5C45157F">
            <wp:extent cx="4648200" cy="2371370"/>
            <wp:effectExtent l="0" t="0" r="0" b="0"/>
            <wp:docPr id="5557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306" name="Picture 55573306"/>
                    <pic:cNvPicPr/>
                  </pic:nvPicPr>
                  <pic:blipFill>
                    <a:blip r:embed="rId12">
                      <a:extLst>
                        <a:ext uri="{28A0092B-C50C-407E-A947-70E740481C1C}">
                          <a14:useLocalDpi xmlns:a14="http://schemas.microsoft.com/office/drawing/2010/main"/>
                        </a:ext>
                      </a:extLst>
                    </a:blip>
                    <a:stretch>
                      <a:fillRect/>
                    </a:stretch>
                  </pic:blipFill>
                  <pic:spPr>
                    <a:xfrm>
                      <a:off x="0" y="0"/>
                      <a:ext cx="4648200" cy="2371370"/>
                    </a:xfrm>
                    <a:prstGeom prst="rect">
                      <a:avLst/>
                    </a:prstGeom>
                  </pic:spPr>
                </pic:pic>
              </a:graphicData>
            </a:graphic>
          </wp:inline>
        </w:drawing>
      </w:r>
    </w:p>
    <w:p w14:paraId="02112094" w14:textId="77777777" w:rsidR="25C1A96C" w:rsidRDefault="25C1A96C" w:rsidP="217A1F85">
      <w:pPr>
        <w:spacing w:before="240" w:after="240"/>
      </w:pPr>
      <w:r>
        <w:rPr>
          <w:rFonts w:cs="Arial"/>
          <w:color w:val="44546A" w:themeColor="text2"/>
          <w:sz w:val="18"/>
          <w:szCs w:val="18"/>
        </w:rPr>
        <w:t xml:space="preserve">Fuente:  </w:t>
      </w:r>
      <w:hyperlink r:id="rId13">
        <w:r>
          <w:rPr>
            <w:rStyle w:val="Hipervnculo"/>
            <w:rFonts w:cs="Arial"/>
            <w:color w:val="44546A" w:themeColor="text2"/>
            <w:sz w:val="18"/>
            <w:szCs w:val="18"/>
          </w:rPr>
          <w:t>https://fedesoft.org/bebras-colombia-dashboard-de-resultados-2022-2023-2024/</w:t>
        </w:r>
      </w:hyperlink>
    </w:p>
    <w:p w14:paraId="661B8450" w14:textId="77777777" w:rsidR="72B44A95" w:rsidRDefault="72B44A95" w:rsidP="72B44A95">
      <w:pPr>
        <w:spacing w:before="240" w:after="240"/>
        <w:rPr>
          <w:rFonts w:cs="Arial"/>
          <w:color w:val="44546A" w:themeColor="text2"/>
          <w:sz w:val="18"/>
          <w:szCs w:val="18"/>
        </w:rPr>
      </w:pPr>
    </w:p>
    <w:p w14:paraId="48AFEAE4" w14:textId="77777777" w:rsidR="72B44A95" w:rsidRDefault="72B44A95" w:rsidP="72B44A95">
      <w:pPr>
        <w:spacing w:before="240" w:after="240"/>
        <w:rPr>
          <w:rFonts w:cs="Arial"/>
          <w:color w:val="44546A" w:themeColor="text2"/>
          <w:sz w:val="18"/>
          <w:szCs w:val="18"/>
        </w:rPr>
      </w:pPr>
    </w:p>
    <w:p w14:paraId="1FD30C5D" w14:textId="77777777" w:rsidR="72B44A95" w:rsidRDefault="72B44A95" w:rsidP="72B44A95">
      <w:pPr>
        <w:spacing w:before="240" w:after="240"/>
        <w:rPr>
          <w:rFonts w:cs="Arial"/>
          <w:color w:val="44546A" w:themeColor="text2"/>
          <w:sz w:val="18"/>
          <w:szCs w:val="18"/>
        </w:rPr>
      </w:pPr>
    </w:p>
    <w:p w14:paraId="7E8E15F6" w14:textId="77777777" w:rsidR="72B44A95" w:rsidRDefault="72B44A95" w:rsidP="72B44A95">
      <w:pPr>
        <w:spacing w:before="240" w:after="240"/>
        <w:rPr>
          <w:rFonts w:cs="Arial"/>
          <w:color w:val="44546A" w:themeColor="text2"/>
          <w:sz w:val="18"/>
          <w:szCs w:val="18"/>
        </w:rPr>
      </w:pPr>
    </w:p>
    <w:p w14:paraId="2BED77D4" w14:textId="77777777" w:rsidR="72B44A95" w:rsidRDefault="72B44A95" w:rsidP="72B44A95">
      <w:pPr>
        <w:spacing w:before="240" w:after="240"/>
        <w:rPr>
          <w:rFonts w:cs="Arial"/>
          <w:color w:val="44546A" w:themeColor="text2"/>
          <w:sz w:val="18"/>
          <w:szCs w:val="18"/>
        </w:rPr>
      </w:pPr>
    </w:p>
    <w:p w14:paraId="501AC46D" w14:textId="77777777" w:rsidR="72B44A95" w:rsidRDefault="72B44A95" w:rsidP="72B44A95">
      <w:pPr>
        <w:spacing w:before="240" w:after="240"/>
        <w:rPr>
          <w:rFonts w:cs="Arial"/>
          <w:color w:val="44546A" w:themeColor="text2"/>
          <w:sz w:val="18"/>
          <w:szCs w:val="18"/>
        </w:rPr>
      </w:pPr>
    </w:p>
    <w:p w14:paraId="2DEE5D38" w14:textId="77777777" w:rsidR="72B44A95" w:rsidRDefault="72B44A95" w:rsidP="72B44A95">
      <w:pPr>
        <w:spacing w:before="240" w:after="240"/>
        <w:rPr>
          <w:rFonts w:cs="Arial"/>
          <w:color w:val="44546A" w:themeColor="text2"/>
          <w:sz w:val="18"/>
          <w:szCs w:val="18"/>
        </w:rPr>
      </w:pPr>
    </w:p>
    <w:p w14:paraId="2C7AFC18" w14:textId="77777777" w:rsidR="25C1A96C" w:rsidRDefault="25C1A96C" w:rsidP="72B44A95">
      <w:pPr>
        <w:pStyle w:val="Descripcin"/>
        <w:spacing w:before="240" w:after="240"/>
        <w:rPr>
          <w:rFonts w:cs="Arial"/>
          <w:i w:val="0"/>
          <w:iCs w:val="0"/>
        </w:rPr>
      </w:pPr>
      <w:bookmarkStart w:id="13" w:name="_Toc228548189"/>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Pr>
          <w:rFonts w:cs="Arial"/>
          <w:noProof/>
        </w:rPr>
        <w:t>3</w:t>
      </w:r>
      <w:r>
        <w:rPr>
          <w:rFonts w:cs="Arial"/>
          <w:noProof/>
        </w:rPr>
        <w:fldChar w:fldCharType="end"/>
      </w:r>
      <w:r>
        <w:rPr>
          <w:rFonts w:cs="Arial"/>
          <w:i w:val="0"/>
          <w:iCs w:val="0"/>
        </w:rPr>
        <w:t>. Promedio Bebras por año desde 2022.</w:t>
      </w:r>
      <w:bookmarkEnd w:id="13"/>
    </w:p>
    <w:p w14:paraId="0525FAE4" w14:textId="77777777" w:rsidR="25C1A96C" w:rsidRDefault="617236EC" w:rsidP="217A1F85">
      <w:pPr>
        <w:spacing w:before="240" w:after="240"/>
        <w:jc w:val="center"/>
      </w:pPr>
      <w:r>
        <w:rPr>
          <w:noProof/>
        </w:rPr>
        <w:drawing>
          <wp:inline distT="0" distB="0" distL="0" distR="0" wp14:anchorId="615687D8" wp14:editId="4FA65A16">
            <wp:extent cx="3050853" cy="2801140"/>
            <wp:effectExtent l="0" t="0" r="0" b="0"/>
            <wp:docPr id="4222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879" name="Picture 42221879"/>
                    <pic:cNvPicPr/>
                  </pic:nvPicPr>
                  <pic:blipFill>
                    <a:blip r:embed="rId14">
                      <a:extLst>
                        <a:ext uri="{28A0092B-C50C-407E-A947-70E740481C1C}">
                          <a14:useLocalDpi xmlns:a14="http://schemas.microsoft.com/office/drawing/2010/main"/>
                        </a:ext>
                      </a:extLst>
                    </a:blip>
                    <a:stretch>
                      <a:fillRect/>
                    </a:stretch>
                  </pic:blipFill>
                  <pic:spPr>
                    <a:xfrm>
                      <a:off x="0" y="0"/>
                      <a:ext cx="3050853" cy="2801140"/>
                    </a:xfrm>
                    <a:prstGeom prst="rect">
                      <a:avLst/>
                    </a:prstGeom>
                  </pic:spPr>
                </pic:pic>
              </a:graphicData>
            </a:graphic>
          </wp:inline>
        </w:drawing>
      </w:r>
    </w:p>
    <w:p w14:paraId="1D16ABF6" w14:textId="77777777" w:rsidR="25C1A96C" w:rsidRDefault="25C1A96C" w:rsidP="217A1F85">
      <w:pPr>
        <w:spacing w:before="240" w:after="240"/>
        <w:rPr>
          <w:rFonts w:cs="Arial"/>
          <w:color w:val="44546A" w:themeColor="text2"/>
          <w:sz w:val="18"/>
          <w:szCs w:val="18"/>
        </w:rPr>
      </w:pPr>
      <w:r>
        <w:rPr>
          <w:rFonts w:cs="Arial"/>
          <w:color w:val="44546A" w:themeColor="text2"/>
          <w:sz w:val="18"/>
          <w:szCs w:val="18"/>
        </w:rPr>
        <w:t xml:space="preserve">Fuente:  </w:t>
      </w:r>
      <w:hyperlink r:id="rId15">
        <w:r>
          <w:rPr>
            <w:rStyle w:val="Hipervnculo"/>
            <w:rFonts w:cs="Arial"/>
            <w:color w:val="44546A" w:themeColor="text2"/>
            <w:sz w:val="18"/>
            <w:szCs w:val="18"/>
          </w:rPr>
          <w:t>https://fedesoft.org/bebras-colombia-dashboard-de-resultados-2022-2023-2024/</w:t>
        </w:r>
      </w:hyperlink>
    </w:p>
    <w:p w14:paraId="09CFB983" w14:textId="77777777" w:rsidR="25C1A96C" w:rsidRDefault="00163E33" w:rsidP="217A1F85">
      <w:pPr>
        <w:pStyle w:val="Descripcin"/>
        <w:rPr>
          <w:rFonts w:eastAsia="Arial" w:cs="Arial"/>
        </w:rPr>
      </w:pPr>
      <w:bookmarkStart w:id="14" w:name="_Toc228548190"/>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Pr>
          <w:rFonts w:cs="Arial"/>
          <w:noProof/>
        </w:rPr>
        <w:t>4</w:t>
      </w:r>
      <w:r>
        <w:rPr>
          <w:rFonts w:cs="Arial"/>
        </w:rPr>
        <w:fldChar w:fldCharType="end"/>
      </w:r>
      <w:r>
        <w:rPr>
          <w:rFonts w:eastAsia="Arial" w:cs="Arial"/>
          <w:i w:val="0"/>
          <w:iCs w:val="0"/>
        </w:rPr>
        <w:t>. Promedio resultado Bebras por grado en 2025</w:t>
      </w:r>
      <w:bookmarkEnd w:id="14"/>
    </w:p>
    <w:p w14:paraId="010C9276" w14:textId="77777777" w:rsidR="25C1A96C" w:rsidRDefault="314554C2" w:rsidP="217A1F85">
      <w:pPr>
        <w:spacing w:before="240" w:after="240"/>
        <w:jc w:val="center"/>
      </w:pPr>
      <w:r>
        <w:rPr>
          <w:noProof/>
        </w:rPr>
        <w:drawing>
          <wp:inline distT="0" distB="0" distL="0" distR="0" wp14:anchorId="3BDAD80E" wp14:editId="559F77A9">
            <wp:extent cx="3253817" cy="2365836"/>
            <wp:effectExtent l="0" t="0" r="0" b="0"/>
            <wp:docPr id="628970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0660" name="Picture 628970660"/>
                    <pic:cNvPicPr/>
                  </pic:nvPicPr>
                  <pic:blipFill>
                    <a:blip r:embed="rId16">
                      <a:extLst>
                        <a:ext uri="{28A0092B-C50C-407E-A947-70E740481C1C}">
                          <a14:useLocalDpi xmlns:a14="http://schemas.microsoft.com/office/drawing/2010/main"/>
                        </a:ext>
                      </a:extLst>
                    </a:blip>
                    <a:stretch>
                      <a:fillRect/>
                    </a:stretch>
                  </pic:blipFill>
                  <pic:spPr>
                    <a:xfrm>
                      <a:off x="0" y="0"/>
                      <a:ext cx="3253817" cy="2365836"/>
                    </a:xfrm>
                    <a:prstGeom prst="rect">
                      <a:avLst/>
                    </a:prstGeom>
                  </pic:spPr>
                </pic:pic>
              </a:graphicData>
            </a:graphic>
          </wp:inline>
        </w:drawing>
      </w:r>
    </w:p>
    <w:p w14:paraId="5A5B715D" w14:textId="77777777" w:rsidR="25C1A96C" w:rsidRDefault="47ECC652" w:rsidP="217A1F85">
      <w:pPr>
        <w:rPr>
          <w:rFonts w:eastAsia="Arial" w:cs="Arial"/>
          <w:color w:val="44546A" w:themeColor="text2"/>
          <w:sz w:val="18"/>
          <w:szCs w:val="18"/>
        </w:rPr>
      </w:pPr>
      <w:r>
        <w:rPr>
          <w:rFonts w:eastAsia="Arial" w:cs="Arial"/>
          <w:color w:val="44546A" w:themeColor="text2"/>
          <w:sz w:val="18"/>
          <w:szCs w:val="18"/>
        </w:rPr>
        <w:t>Fuente:  https://castor-informatique.fr/resultats.php</w:t>
      </w:r>
    </w:p>
    <w:p w14:paraId="0118D4FB" w14:textId="3EEEFCD6" w:rsidR="25C1A96C" w:rsidRDefault="185586B4" w:rsidP="2D468143">
      <w:pPr>
        <w:spacing w:before="240" w:after="240"/>
      </w:pPr>
      <w:r>
        <w:rPr>
          <w:rFonts w:eastAsia="Arial" w:cs="Arial"/>
        </w:rPr>
        <w:t xml:space="preserve">Ahora bien, sería inexacto presentar este problema como si afectara a todos los estudiantes de la misma manera. Existen brechas que lo complejizan: los estudiantes de colegios privados tienden a obtener mejores resultados que los de instituciones públicas, en parte porque cuentan con más recursos tecnológicos y con propuestas pedagógicas que incluyen programación o robótica desde edades tempranas </w:t>
      </w:r>
      <w:sdt>
        <w:sdtPr>
          <w:rPr>
            <w:rFonts w:eastAsia="Arial" w:cs="Arial"/>
          </w:rPr>
          <w:id w:val="1707365640"/>
          <w:citation/>
        </w:sdtPr>
        <w:sdtEndPr/>
        <w:sdtContent>
          <w:r>
            <w:rPr>
              <w:rFonts w:eastAsia="Arial" w:cs="Arial"/>
            </w:rPr>
            <w:fldChar w:fldCharType="begin"/>
          </w:r>
          <w:r>
            <w:rPr>
              <w:rFonts w:eastAsia="Arial" w:cs="Arial"/>
            </w:rPr>
            <w:instrText xml:space="preserve"> CITATION Fed24 \l 9226 </w:instrText>
          </w:r>
          <w:r>
            <w:rPr>
              <w:rFonts w:eastAsia="Arial" w:cs="Arial"/>
            </w:rPr>
            <w:fldChar w:fldCharType="separate"/>
          </w:r>
          <w:r w:rsidR="00B0187E" w:rsidRPr="00B0187E">
            <w:rPr>
              <w:rFonts w:eastAsia="Arial" w:cs="Arial"/>
              <w:noProof/>
            </w:rPr>
            <w:t>[2]</w:t>
          </w:r>
          <w:r>
            <w:rPr>
              <w:rFonts w:eastAsia="Arial" w:cs="Arial"/>
            </w:rPr>
            <w:fldChar w:fldCharType="end"/>
          </w:r>
        </w:sdtContent>
      </w:sdt>
      <w:r>
        <w:rPr>
          <w:rFonts w:eastAsia="Arial" w:cs="Arial"/>
        </w:rPr>
        <w:t xml:space="preserve">. La brecha de género es otro asunto que merece atención. Los datos muestran que los estudiantes varones tienden a superar a las estudiantes mujeres en actividades de programación y resolución de problemas computacionales; esa diferencia no se mantiene estable, sino que crece a medida que avanzan los años escolares </w:t>
      </w:r>
      <w:sdt>
        <w:sdtPr>
          <w:rPr>
            <w:rFonts w:eastAsia="Arial" w:cs="Arial"/>
          </w:rPr>
          <w:id w:val="-951091877"/>
          <w:citation/>
        </w:sdtPr>
        <w:sdtEndPr/>
        <w:sdtContent>
          <w:r>
            <w:rPr>
              <w:rFonts w:eastAsia="Arial" w:cs="Arial"/>
            </w:rPr>
            <w:fldChar w:fldCharType="begin"/>
          </w:r>
          <w:r>
            <w:rPr>
              <w:rFonts w:eastAsia="Arial" w:cs="Arial"/>
            </w:rPr>
            <w:instrText xml:space="preserve"> CITATION Muj \l 9226 </w:instrText>
          </w:r>
          <w:r>
            <w:rPr>
              <w:rFonts w:eastAsia="Arial" w:cs="Arial"/>
            </w:rPr>
            <w:fldChar w:fldCharType="separate"/>
          </w:r>
          <w:r w:rsidR="00B0187E" w:rsidRPr="00B0187E">
            <w:rPr>
              <w:rFonts w:eastAsia="Arial" w:cs="Arial"/>
              <w:noProof/>
            </w:rPr>
            <w:t>[9]</w:t>
          </w:r>
          <w:r>
            <w:rPr>
              <w:rFonts w:eastAsia="Arial" w:cs="Arial"/>
            </w:rPr>
            <w:fldChar w:fldCharType="end"/>
          </w:r>
        </w:sdtContent>
      </w:sdt>
      <w:r>
        <w:rPr>
          <w:rFonts w:eastAsia="Arial" w:cs="Arial"/>
        </w:rPr>
        <w:t xml:space="preserve">. No es un problema de capacidad, sino de exposición y de los mensajes que la cultura manda desde temprano sobre quién “pertenece” al mundo tecnológico. Finalmente, hay que añadir la limitada formación docente en esta área: muchos profesores no han recibido preparación específica en pensamiento computacional, lo que hace que la tecnología en el aula se reduzca, en el mejor de los casos, al uso básico de herramientas digitales, sin llegar al razonamiento algorítmico ni a la resolución sistemática de problemas </w:t>
      </w:r>
      <w:sdt>
        <w:sdtPr>
          <w:rPr>
            <w:rFonts w:eastAsia="Arial" w:cs="Arial"/>
          </w:rPr>
          <w:id w:val="192776808"/>
          <w:citation/>
        </w:sdtPr>
        <w:sdtEndPr/>
        <w:sdtContent>
          <w:r>
            <w:rPr>
              <w:rFonts w:eastAsia="Arial" w:cs="Arial"/>
            </w:rPr>
            <w:fldChar w:fldCharType="begin"/>
          </w:r>
          <w:r>
            <w:rPr>
              <w:rFonts w:eastAsia="Arial" w:cs="Arial"/>
            </w:rPr>
            <w:instrText xml:space="preserve"> CITATION Nin22 \l 9226 </w:instrText>
          </w:r>
          <w:r>
            <w:rPr>
              <w:rFonts w:eastAsia="Arial" w:cs="Arial"/>
            </w:rPr>
            <w:fldChar w:fldCharType="separate"/>
          </w:r>
          <w:r w:rsidR="00B0187E" w:rsidRPr="00B0187E">
            <w:rPr>
              <w:rFonts w:eastAsia="Arial" w:cs="Arial"/>
              <w:noProof/>
            </w:rPr>
            <w:t>[3]</w:t>
          </w:r>
          <w:r>
            <w:rPr>
              <w:rFonts w:eastAsia="Arial" w:cs="Arial"/>
            </w:rPr>
            <w:fldChar w:fldCharType="end"/>
          </w:r>
        </w:sdtContent>
      </w:sdt>
      <w:r>
        <w:rPr>
          <w:rFonts w:eastAsia="Arial" w:cs="Arial"/>
        </w:rPr>
        <w:t>.</w:t>
      </w:r>
    </w:p>
    <w:p w14:paraId="30AF581B" w14:textId="3D4600FF" w:rsidR="25C1A96C" w:rsidRDefault="185586B4" w:rsidP="6464A0D5">
      <w:pPr>
        <w:spacing w:before="240" w:after="240"/>
        <w:rPr>
          <w:rFonts w:eastAsia="Arial" w:cs="Arial"/>
        </w:rPr>
      </w:pPr>
      <w:r>
        <w:rPr>
          <w:rFonts w:eastAsia="Arial" w:cs="Arial"/>
        </w:rPr>
        <w:t xml:space="preserve">Frente a esto, no sorprende que investigadores y docentes estén buscando alternativas pedagógicas más efectivas. La gamificación y el aprendizaje basado en juegos ha sido unas de las más exploradas. Flores </w:t>
      </w:r>
      <w:sdt>
        <w:sdtPr>
          <w:rPr>
            <w:rFonts w:eastAsia="Arial" w:cs="Arial"/>
          </w:rPr>
          <w:id w:val="237269465"/>
          <w:citation/>
        </w:sdtPr>
        <w:sdtEndPr/>
        <w:sdtContent>
          <w:r>
            <w:rPr>
              <w:rFonts w:eastAsia="Arial" w:cs="Arial"/>
            </w:rPr>
            <w:fldChar w:fldCharType="begin"/>
          </w:r>
          <w:r>
            <w:rPr>
              <w:rFonts w:eastAsia="Arial" w:cs="Arial"/>
            </w:rPr>
            <w:instrText xml:space="preserve"> CITATION Tre26 \l 9226 </w:instrText>
          </w:r>
          <w:r>
            <w:rPr>
              <w:rFonts w:eastAsia="Arial" w:cs="Arial"/>
            </w:rPr>
            <w:fldChar w:fldCharType="separate"/>
          </w:r>
          <w:r w:rsidR="00B0187E" w:rsidRPr="00B0187E">
            <w:rPr>
              <w:rFonts w:eastAsia="Arial" w:cs="Arial"/>
              <w:noProof/>
            </w:rPr>
            <w:t>[10]</w:t>
          </w:r>
          <w:r>
            <w:rPr>
              <w:rFonts w:eastAsia="Arial" w:cs="Arial"/>
            </w:rPr>
            <w:fldChar w:fldCharType="end"/>
          </w:r>
        </w:sdtContent>
      </w:sdt>
      <w:r>
        <w:rPr>
          <w:rFonts w:eastAsia="Arial" w:cs="Arial"/>
        </w:rPr>
        <w:t xml:space="preserve"> define la gamificación como el uso de mecánicas propias del diseño de juegos —puntos, desafíos, narrativas y recompensas— dentro de contextos educativos con objetivos concretos. El Aprendizaje Basado en Juegos (ABJ) </w:t>
      </w:r>
      <w:sdt>
        <w:sdtPr>
          <w:rPr>
            <w:rFonts w:eastAsia="Arial" w:cs="Arial"/>
          </w:rPr>
          <w:id w:val="121444992"/>
          <w:citation/>
        </w:sdtPr>
        <w:sdtEndPr/>
        <w:sdtContent>
          <w:r>
            <w:rPr>
              <w:rFonts w:eastAsia="Arial" w:cs="Arial"/>
            </w:rPr>
            <w:fldChar w:fldCharType="begin"/>
          </w:r>
          <w:r>
            <w:rPr>
              <w:rFonts w:eastAsia="Arial" w:cs="Arial"/>
            </w:rPr>
            <w:instrText xml:space="preserve"> CITATION Car25 \l 9226 </w:instrText>
          </w:r>
          <w:r>
            <w:rPr>
              <w:rFonts w:eastAsia="Arial" w:cs="Arial"/>
            </w:rPr>
            <w:fldChar w:fldCharType="separate"/>
          </w:r>
          <w:r w:rsidR="00B0187E" w:rsidRPr="00B0187E">
            <w:rPr>
              <w:rFonts w:eastAsia="Arial" w:cs="Arial"/>
              <w:noProof/>
            </w:rPr>
            <w:t>[4]</w:t>
          </w:r>
          <w:r>
            <w:rPr>
              <w:rFonts w:eastAsia="Arial" w:cs="Arial"/>
            </w:rPr>
            <w:fldChar w:fldCharType="end"/>
          </w:r>
        </w:sdtContent>
      </w:sdt>
      <w:r>
        <w:rPr>
          <w:rFonts w:eastAsia="Arial" w:cs="Arial"/>
        </w:rPr>
        <w:t xml:space="preserve"> se distingue por integrar directamente juegos específicos o simulaciones en el proceso de enseñanza para abordar conceptos y habilidades concretas. A diferencia de los modelos tradicionales centrados en la repetición, el ABJ convierte al estudiante en un protagonista activo de su formación, permitiéndole aprender a través del ensayo y el error en un entorno seguro y emocionalmente estimulante. Esta experiencia lúdica proporciona una retroalimentación inmediata que fortalece la capacidad de los discentes para formular soluciones claras y eficientes mediante la resolución de problemas en escenarios interactivos </w:t>
      </w:r>
      <w:sdt>
        <w:sdtPr>
          <w:rPr>
            <w:rFonts w:eastAsia="Arial" w:cs="Arial"/>
          </w:rPr>
          <w:id w:val="-453487118"/>
          <w:citation/>
        </w:sdtPr>
        <w:sdtEndPr/>
        <w:sdtContent>
          <w:r>
            <w:rPr>
              <w:rFonts w:eastAsia="Arial" w:cs="Arial"/>
            </w:rPr>
            <w:fldChar w:fldCharType="begin"/>
          </w:r>
          <w:r>
            <w:rPr>
              <w:rFonts w:eastAsia="Arial" w:cs="Arial"/>
            </w:rPr>
            <w:instrText xml:space="preserve"> CITATION Bar25 \l 9226 </w:instrText>
          </w:r>
          <w:r>
            <w:rPr>
              <w:rFonts w:eastAsia="Arial" w:cs="Arial"/>
            </w:rPr>
            <w:fldChar w:fldCharType="separate"/>
          </w:r>
          <w:r w:rsidR="00B0187E" w:rsidRPr="00B0187E">
            <w:rPr>
              <w:rFonts w:eastAsia="Arial" w:cs="Arial"/>
              <w:noProof/>
            </w:rPr>
            <w:t>[11]</w:t>
          </w:r>
          <w:r>
            <w:rPr>
              <w:rFonts w:eastAsia="Arial" w:cs="Arial"/>
            </w:rPr>
            <w:fldChar w:fldCharType="end"/>
          </w:r>
        </w:sdtContent>
      </w:sdt>
      <w:r>
        <w:rPr>
          <w:rFonts w:eastAsia="Arial" w:cs="Arial"/>
        </w:rPr>
        <w:t>.</w:t>
      </w:r>
    </w:p>
    <w:p w14:paraId="51D3E31E" w14:textId="3BF84891" w:rsidR="25C1A96C" w:rsidRDefault="185586B4" w:rsidP="305414C9">
      <w:pPr>
        <w:spacing w:before="240" w:after="240"/>
        <w:rPr>
          <w:rFonts w:eastAsia="Arial" w:cs="Arial"/>
        </w:rPr>
      </w:pPr>
      <w:r>
        <w:rPr>
          <w:rFonts w:eastAsia="Arial" w:cs="Arial"/>
        </w:rPr>
        <w:t xml:space="preserve">Herramientas como </w:t>
      </w:r>
      <w:r>
        <w:rPr>
          <w:rFonts w:eastAsia="Arial" w:cs="Arial"/>
          <w:b/>
          <w:bCs/>
        </w:rPr>
        <w:t xml:space="preserve">Patrony </w:t>
      </w:r>
      <w:r>
        <w:rPr>
          <w:rFonts w:eastAsia="Arial" w:cs="Arial"/>
        </w:rPr>
        <w:t xml:space="preserve">o </w:t>
      </w:r>
      <w:r>
        <w:rPr>
          <w:rFonts w:eastAsia="Arial" w:cs="Arial"/>
          <w:b/>
          <w:bCs/>
        </w:rPr>
        <w:t>EasyLogic</w:t>
      </w:r>
      <w:r>
        <w:rPr>
          <w:rFonts w:eastAsia="Arial" w:cs="Arial"/>
        </w:rPr>
        <w:t xml:space="preserve"> </w:t>
      </w:r>
      <w:sdt>
        <w:sdtPr>
          <w:rPr>
            <w:rFonts w:eastAsia="Arial" w:cs="Arial"/>
          </w:rPr>
          <w:id w:val="140853077"/>
          <w:citation/>
        </w:sdtPr>
        <w:sdtEndPr/>
        <w:sdtContent>
          <w:r>
            <w:rPr>
              <w:rFonts w:eastAsia="Arial" w:cs="Arial"/>
            </w:rPr>
            <w:fldChar w:fldCharType="begin"/>
          </w:r>
          <w:r>
            <w:rPr>
              <w:rFonts w:eastAsia="Arial" w:cs="Arial"/>
            </w:rPr>
            <w:instrText xml:space="preserve"> CITATION Bar25 \l 9226 </w:instrText>
          </w:r>
          <w:r>
            <w:rPr>
              <w:rFonts w:eastAsia="Arial" w:cs="Arial"/>
            </w:rPr>
            <w:fldChar w:fldCharType="separate"/>
          </w:r>
          <w:r w:rsidR="00B0187E" w:rsidRPr="00B0187E">
            <w:rPr>
              <w:rFonts w:eastAsia="Arial" w:cs="Arial"/>
              <w:noProof/>
            </w:rPr>
            <w:t>[11]</w:t>
          </w:r>
          <w:r>
            <w:rPr>
              <w:rFonts w:eastAsia="Arial" w:cs="Arial"/>
            </w:rPr>
            <w:fldChar w:fldCharType="end"/>
          </w:r>
        </w:sdtContent>
      </w:sdt>
      <w:r>
        <w:rPr>
          <w:rFonts w:eastAsia="Arial" w:cs="Arial"/>
        </w:rPr>
        <w:t xml:space="preserve">son ejemplos de cómo esto puede verse en la práctica. El estudiante no recibe el concepto de algoritmo como definición; lo vive tomando decisiones dentro de una narrativa que avanza o se traba según sus elecciones. La retroalimentación es inmediata, lo que Prieto </w:t>
      </w:r>
      <w:sdt>
        <w:sdtPr>
          <w:rPr>
            <w:rFonts w:eastAsia="Arial" w:cs="Arial"/>
          </w:rPr>
          <w:id w:val="1005451466"/>
          <w:citation/>
        </w:sdtPr>
        <w:sdtEndPr/>
        <w:sdtContent>
          <w:r>
            <w:rPr>
              <w:rFonts w:eastAsia="Arial" w:cs="Arial"/>
            </w:rPr>
            <w:fldChar w:fldCharType="begin"/>
          </w:r>
          <w:r>
            <w:rPr>
              <w:rFonts w:eastAsia="Arial" w:cs="Arial"/>
            </w:rPr>
            <w:instrText xml:space="preserve"> CITATION Pos \l 9226 </w:instrText>
          </w:r>
          <w:r>
            <w:rPr>
              <w:rFonts w:eastAsia="Arial" w:cs="Arial"/>
            </w:rPr>
            <w:fldChar w:fldCharType="separate"/>
          </w:r>
          <w:r w:rsidR="00B0187E" w:rsidRPr="00B0187E">
            <w:rPr>
              <w:rFonts w:eastAsia="Arial" w:cs="Arial"/>
              <w:noProof/>
            </w:rPr>
            <w:t>[12]</w:t>
          </w:r>
          <w:r>
            <w:rPr>
              <w:rFonts w:eastAsia="Arial" w:cs="Arial"/>
            </w:rPr>
            <w:fldChar w:fldCharType="end"/>
          </w:r>
        </w:sdtContent>
      </w:sdt>
      <w:r>
        <w:rPr>
          <w:rFonts w:eastAsia="Arial" w:cs="Arial"/>
        </w:rPr>
        <w:t xml:space="preserve"> destaca como uno de los elementos más valiosos: el error no llega marcado en rojo días después, aparece en el momento y el estudiante puede ajustar su razonamiento ahí mismo.</w:t>
      </w:r>
    </w:p>
    <w:p w14:paraId="48BCDD09" w14:textId="095250A4" w:rsidR="5D85D160" w:rsidRDefault="46B27B7C" w:rsidP="6464A0D5">
      <w:pPr>
        <w:spacing w:before="240" w:after="240"/>
        <w:rPr>
          <w:rFonts w:eastAsia="Arial" w:cs="Arial"/>
        </w:rPr>
      </w:pPr>
      <w:r>
        <w:rPr>
          <w:rFonts w:eastAsia="Arial" w:cs="Arial"/>
        </w:rPr>
        <w:t xml:space="preserve">Los resultados de experiencias con el Aprendizaje Basado en Juegos (ABJ) muestran efectos positivos en el desarrollo del pensamiento computacional. A diferencia de los métodos tradicionales, el ABJ permite que el educando se convierta en un protagonista activo, facilitando la comprensión de conceptos complejos a través de la experiencia directa y el ensayo-error. Así como lo demuestra el estudio de Carapas et al </w:t>
      </w:r>
      <w:sdt>
        <w:sdtPr>
          <w:rPr>
            <w:rFonts w:eastAsia="Arial" w:cs="Arial"/>
          </w:rPr>
          <w:id w:val="-1012440421"/>
          <w:citation/>
        </w:sdtPr>
        <w:sdtEndPr/>
        <w:sdtContent>
          <w:r>
            <w:rPr>
              <w:rFonts w:eastAsia="Arial" w:cs="Arial"/>
            </w:rPr>
            <w:fldChar w:fldCharType="begin"/>
          </w:r>
          <w:r>
            <w:rPr>
              <w:rFonts w:eastAsia="Arial" w:cs="Arial"/>
            </w:rPr>
            <w:instrText xml:space="preserve"> CITATION Car25 \l 9226 </w:instrText>
          </w:r>
          <w:r>
            <w:rPr>
              <w:rFonts w:eastAsia="Arial" w:cs="Arial"/>
            </w:rPr>
            <w:fldChar w:fldCharType="separate"/>
          </w:r>
          <w:r w:rsidR="00B0187E" w:rsidRPr="00B0187E">
            <w:rPr>
              <w:rFonts w:eastAsia="Arial" w:cs="Arial"/>
              <w:noProof/>
            </w:rPr>
            <w:t>[4]</w:t>
          </w:r>
          <w:r>
            <w:rPr>
              <w:rFonts w:eastAsia="Arial" w:cs="Arial"/>
            </w:rPr>
            <w:fldChar w:fldCharType="end"/>
          </w:r>
        </w:sdtContent>
      </w:sdt>
      <w:r>
        <w:rPr>
          <w:rFonts w:eastAsia="Arial" w:cs="Arial"/>
        </w:rPr>
        <w:t xml:space="preserve">, en áreas como las matemáticas, el 100% de los estudiantes que trabajaron con juegos didácticos lograron alcanzar o dominar los niveles de aprendizaje requeridos, superando ampliamente a los grupos que utilizaron materiales tradicionales, donde más del 54% no logró el nivel satisfactorio. Asimismo, la implementación de entornos ludificados tiende a incrementar la participación y el compromiso de los estudiantes, favoreciendo el desarrollo de habilidades cognitivas relevantes para la resolución de problemas y el razonamiento lógico </w:t>
      </w:r>
      <w:sdt>
        <w:sdtPr>
          <w:rPr>
            <w:rFonts w:eastAsia="Arial" w:cs="Arial"/>
          </w:rPr>
          <w:id w:val="1931882876"/>
          <w:citation/>
        </w:sdtPr>
        <w:sdtEndPr/>
        <w:sdtContent>
          <w:r>
            <w:rPr>
              <w:rFonts w:eastAsia="Arial" w:cs="Arial"/>
            </w:rPr>
            <w:fldChar w:fldCharType="begin"/>
          </w:r>
          <w:r>
            <w:rPr>
              <w:rFonts w:eastAsia="Arial" w:cs="Arial"/>
            </w:rPr>
            <w:instrText xml:space="preserve"> CITATION Tre26 \l 9226 </w:instrText>
          </w:r>
          <w:r>
            <w:rPr>
              <w:rFonts w:eastAsia="Arial" w:cs="Arial"/>
            </w:rPr>
            <w:fldChar w:fldCharType="separate"/>
          </w:r>
          <w:r w:rsidR="00B0187E" w:rsidRPr="00B0187E">
            <w:rPr>
              <w:rFonts w:eastAsia="Arial" w:cs="Arial"/>
              <w:noProof/>
            </w:rPr>
            <w:t>[10]</w:t>
          </w:r>
          <w:r>
            <w:rPr>
              <w:rFonts w:eastAsia="Arial" w:cs="Arial"/>
            </w:rPr>
            <w:fldChar w:fldCharType="end"/>
          </w:r>
        </w:sdtContent>
      </w:sdt>
      <w:r>
        <w:rPr>
          <w:rFonts w:eastAsia="Arial" w:cs="Arial"/>
        </w:rPr>
        <w:t>.</w:t>
      </w:r>
    </w:p>
    <w:p w14:paraId="1078906B" w14:textId="77777777" w:rsidR="7A55D895" w:rsidRDefault="0F03F11B" w:rsidP="217A1F85">
      <w:pPr>
        <w:spacing w:before="240" w:after="240"/>
        <w:rPr>
          <w:rFonts w:eastAsia="Arial" w:cs="Arial"/>
        </w:rPr>
      </w:pPr>
      <w:r>
        <w:rPr>
          <w:rFonts w:eastAsia="Arial" w:cs="Arial"/>
        </w:rPr>
        <w:t>En este contexto, resulta pertinente explorar el uso de herramientas educativas basadas en videojuegos como estrategia pedagógica para fortalecer estas competencias desde edades tempranas. En particular, en los estudiantes de grado cuarto de primaria con edades entre 9 y 11 años del Colegio El Libertador IED, donde según observaciones de los docentes y el desempeño académico de los estudiantes se ha evidenciado la necesidad de fortalecer habilidades asociadas al razonamiento lógico y la resolución de problemas, el desarrollo de recursos didácticos interactivos puede representar una alternativa para apoyar los procesos de aprendizaje. Por ello, el presente trabajo plantea el desarrollo de un prototipo de videojuego educativo orientado a incentivar el pensamiento computacional, incorporando retos progresivos y dinámicas de resolución de problemas que permitan promover habilidades como la identificación de patrones, la estructuración de secuencias lógicas y el pensamiento algorítmico en los estudiantes.</w:t>
      </w:r>
    </w:p>
    <w:p w14:paraId="7C490CCB" w14:textId="77777777" w:rsidR="64670F54" w:rsidRDefault="64670F54" w:rsidP="7A55D895">
      <w:pPr>
        <w:rPr>
          <w:rFonts w:cs="Arial"/>
          <w:color w:val="70AD47" w:themeColor="accent6"/>
        </w:rPr>
      </w:pPr>
    </w:p>
    <w:p w14:paraId="197CC33B" w14:textId="77777777" w:rsidR="7A55D895" w:rsidRDefault="7A55D895" w:rsidP="7A55D895">
      <w:pPr>
        <w:rPr>
          <w:rFonts w:cs="Arial"/>
        </w:rPr>
      </w:pPr>
    </w:p>
    <w:p w14:paraId="625A6F18" w14:textId="77777777" w:rsidR="000E5F1C" w:rsidRPr="00BE1096" w:rsidRDefault="67FBA062" w:rsidP="00D94BBC">
      <w:pPr>
        <w:pStyle w:val="Ttulo2"/>
      </w:pPr>
      <w:bookmarkStart w:id="15" w:name="_Toc475112156"/>
      <w:bookmarkStart w:id="16" w:name="_Toc475115512"/>
      <w:bookmarkStart w:id="17" w:name="_Toc1145205641"/>
      <w:r>
        <w:t>1.3 Pregunta de investigación</w:t>
      </w:r>
      <w:bookmarkEnd w:id="15"/>
      <w:bookmarkEnd w:id="16"/>
      <w:bookmarkEnd w:id="17"/>
    </w:p>
    <w:p w14:paraId="4264E28E" w14:textId="77777777" w:rsidR="00801F5A" w:rsidRPr="00BE1096" w:rsidRDefault="00801F5A" w:rsidP="000E5F1C">
      <w:pPr>
        <w:rPr>
          <w:rFonts w:cs="Arial"/>
        </w:rPr>
      </w:pPr>
    </w:p>
    <w:p w14:paraId="33543E93" w14:textId="77777777" w:rsidR="7F8C1DB8" w:rsidRDefault="3ADC87A8" w:rsidP="2D468143">
      <w:pPr>
        <w:rPr>
          <w:rFonts w:cs="Arial"/>
        </w:rPr>
      </w:pPr>
      <w:r>
        <w:rPr>
          <w:rFonts w:cs="Arial"/>
        </w:rPr>
        <w:t>¿De qué manera se puede desarrollar un videojuego educativo como herramienta tecnológica didáctica, teniendo en cuenta aspectos pedagógicos, narrativos y técnicos para incentivar el pensamiento computacional en estudiantes de grado cuarto de primaria del Colegio El Libertador IED?</w:t>
      </w:r>
    </w:p>
    <w:p w14:paraId="41F150D7" w14:textId="77777777" w:rsidR="217A1F85" w:rsidRDefault="217A1F85" w:rsidP="57986880">
      <w:pPr>
        <w:rPr>
          <w:rFonts w:cs="Arial"/>
        </w:rPr>
      </w:pPr>
    </w:p>
    <w:p w14:paraId="61B70DDD" w14:textId="77777777" w:rsidR="784BA838" w:rsidRDefault="784BA838" w:rsidP="00D94BBC">
      <w:pPr>
        <w:pStyle w:val="Ttulo2"/>
      </w:pPr>
      <w:bookmarkStart w:id="18" w:name="_Toc1722265135"/>
      <w:r>
        <w:t>1.4 Justificación</w:t>
      </w:r>
      <w:bookmarkEnd w:id="18"/>
    </w:p>
    <w:p w14:paraId="469BB53F" w14:textId="77777777" w:rsidR="217A1F85" w:rsidRDefault="217A1F85" w:rsidP="217A1F85">
      <w:pPr>
        <w:rPr>
          <w:rFonts w:cs="Arial"/>
        </w:rPr>
      </w:pPr>
    </w:p>
    <w:p w14:paraId="5E85032F" w14:textId="1FC4B188" w:rsidR="19AC15ED" w:rsidRDefault="6366B691" w:rsidP="0EA52D27">
      <w:pPr>
        <w:spacing w:after="240"/>
        <w:rPr>
          <w:rFonts w:cs="Arial"/>
        </w:rPr>
      </w:pPr>
      <w:r>
        <w:rPr>
          <w:rFonts w:cs="Arial"/>
        </w:rPr>
        <w:t xml:space="preserve">El desarrollo de habilidades relacionadas con el pensamiento computacional constituye un aspecto relevante dentro de los procesos educativos actuales, debido a su relación directa con el razonamiento lógico, la resolución estructurada de problemas y la capacidad de analizar situaciones complejas. Tal como plantea Wing </w:t>
      </w:r>
      <w:sdt>
        <w:sdtPr>
          <w:rPr>
            <w:rFonts w:cs="Arial"/>
          </w:rPr>
          <w:id w:val="-1860766502"/>
          <w:citation/>
        </w:sdtPr>
        <w:sdtEndPr/>
        <w:sdtContent>
          <w:r>
            <w:rPr>
              <w:rFonts w:cs="Arial"/>
            </w:rPr>
            <w:fldChar w:fldCharType="begin"/>
          </w:r>
          <w:r>
            <w:rPr>
              <w:rFonts w:cs="Arial"/>
            </w:rPr>
            <w:instrText xml:space="preserve"> CITATION Win06 \l 9226 </w:instrText>
          </w:r>
          <w:r>
            <w:rPr>
              <w:rFonts w:cs="Arial"/>
            </w:rPr>
            <w:fldChar w:fldCharType="separate"/>
          </w:r>
          <w:r w:rsidR="00B0187E" w:rsidRPr="00B0187E">
            <w:rPr>
              <w:rFonts w:cs="Arial"/>
              <w:noProof/>
            </w:rPr>
            <w:t>[1]</w:t>
          </w:r>
          <w:r>
            <w:rPr>
              <w:rFonts w:cs="Arial"/>
            </w:rPr>
            <w:fldChar w:fldCharType="end"/>
          </w:r>
        </w:sdtContent>
      </w:sdt>
      <w:r>
        <w:rPr>
          <w:rFonts w:cs="Arial"/>
        </w:rPr>
        <w:t>, el pensamiento computacional permite abordar problemas mediante procesos como la abstracción, la descomposición y la construcción de soluciones algorítmicas, habilidades que pueden aplicarse en diferentes áreas del conocimiento y no exclusivamente en la informática.</w:t>
      </w:r>
    </w:p>
    <w:p w14:paraId="2FD7FEFD" w14:textId="77777777" w:rsidR="47FD768C" w:rsidRDefault="47FD768C" w:rsidP="6464A0D5">
      <w:pPr>
        <w:spacing w:after="240"/>
        <w:rPr>
          <w:rFonts w:cs="Arial"/>
        </w:rPr>
      </w:pPr>
      <w:r>
        <w:rPr>
          <w:rFonts w:cs="Arial"/>
        </w:rPr>
        <w:t>En el contexto del Colegio El Libertador IED, ubicado en la localidad Rafael Uribe Uribe, profesores han identificado que los estudiantes de grado cuarto presentan dificultades significativas en la interpretación, análisis y resolución de problemas. Estas problemáticas se evidencian en el bajo desempeño en evaluaciones internas, así como en resultados descendentes en las Pruebas Saber y BEBRAS de grado quinto. Adicionalmente, se observan debilidades en habilidades cognitivas como el pensamiento lógico, el análisis de información, la relación de datos y la resolución de problemas de manera estructurada, lo que limita el desarrollo de habilidades del pensamiento computacional.</w:t>
      </w:r>
    </w:p>
    <w:p w14:paraId="0C5DEC61" w14:textId="794E1552" w:rsidR="19AC15ED" w:rsidRDefault="19DC4520" w:rsidP="0EA52D27">
      <w:pPr>
        <w:spacing w:after="240"/>
      </w:pPr>
      <w:r>
        <w:rPr>
          <w:rFonts w:cs="Arial"/>
        </w:rPr>
        <w:t xml:space="preserve">Ante lo anterior, surge la necesidad de explorar estrategias pedagógicas que faciliten el fortalecimiento de estas competencias en los estudiantes desde edades tempranas. Diversas investigaciones han señalado que el uso de herramientas digitales interactivas puede favorecer los procesos de aprendizaje al permitir que los estudiantes participen activamente en la resolución de retos y situaciones problemáticas dentro de entornos dinámicos </w:t>
      </w:r>
      <w:sdt>
        <w:sdtPr>
          <w:rPr>
            <w:rFonts w:cs="Arial"/>
          </w:rPr>
          <w:id w:val="-1063391153"/>
          <w:citation/>
        </w:sdtPr>
        <w:sdtEndPr/>
        <w:sdtContent>
          <w:r>
            <w:rPr>
              <w:rFonts w:cs="Arial"/>
            </w:rPr>
            <w:fldChar w:fldCharType="begin"/>
          </w:r>
          <w:r>
            <w:rPr>
              <w:rFonts w:cs="Arial"/>
            </w:rPr>
            <w:instrText xml:space="preserve"> CITATION Tre26 \l 9226 </w:instrText>
          </w:r>
          <w:r>
            <w:rPr>
              <w:rFonts w:cs="Arial"/>
            </w:rPr>
            <w:fldChar w:fldCharType="separate"/>
          </w:r>
          <w:r w:rsidR="00B0187E" w:rsidRPr="00B0187E">
            <w:rPr>
              <w:rFonts w:cs="Arial"/>
              <w:noProof/>
            </w:rPr>
            <w:t>[10]</w:t>
          </w:r>
          <w:r>
            <w:rPr>
              <w:rFonts w:cs="Arial"/>
            </w:rPr>
            <w:fldChar w:fldCharType="end"/>
          </w:r>
        </w:sdtContent>
      </w:sdt>
      <w:r>
        <w:rPr>
          <w:rFonts w:cs="Arial"/>
          <w:vertAlign w:val="superscript"/>
        </w:rPr>
        <w:t xml:space="preserve">, </w:t>
      </w:r>
      <w:sdt>
        <w:sdtPr>
          <w:rPr>
            <w:rFonts w:cs="Arial"/>
          </w:rPr>
          <w:id w:val="1452889980"/>
          <w:citation/>
        </w:sdtPr>
        <w:sdtEndPr/>
        <w:sdtContent>
          <w:r>
            <w:rPr>
              <w:rFonts w:cs="Arial"/>
            </w:rPr>
            <w:fldChar w:fldCharType="begin"/>
          </w:r>
          <w:r>
            <w:rPr>
              <w:rFonts w:cs="Arial"/>
            </w:rPr>
            <w:instrText xml:space="preserve"> CITATION Car25 \l 9226 </w:instrText>
          </w:r>
          <w:r>
            <w:rPr>
              <w:rFonts w:cs="Arial"/>
            </w:rPr>
            <w:fldChar w:fldCharType="separate"/>
          </w:r>
          <w:r w:rsidR="00B0187E" w:rsidRPr="00B0187E">
            <w:rPr>
              <w:rFonts w:cs="Arial"/>
              <w:noProof/>
            </w:rPr>
            <w:t>[4]</w:t>
          </w:r>
          <w:r>
            <w:rPr>
              <w:rFonts w:cs="Arial"/>
            </w:rPr>
            <w:fldChar w:fldCharType="end"/>
          </w:r>
        </w:sdtContent>
      </w:sdt>
      <w:r>
        <w:rPr>
          <w:rFonts w:cs="Arial"/>
        </w:rPr>
        <w:t>. Estas experiencias educativas, especialmente cuando incorporan elementos de gamificación y aprendizaje basado en juegos, tienden a incrementar el interés y la motivación de los estudiantes durante el proceso de aprendizaje.</w:t>
      </w:r>
    </w:p>
    <w:p w14:paraId="0A420F1F" w14:textId="77777777" w:rsidR="5AD582F9" w:rsidRDefault="5AD582F9" w:rsidP="6464A0D5">
      <w:pPr>
        <w:spacing w:after="240"/>
      </w:pPr>
      <w:r>
        <w:rPr>
          <w:rFonts w:eastAsia="Arial" w:cs="Arial"/>
        </w:rPr>
        <w:t xml:space="preserve">No obstante, aunque la institución cuenta con herramientas digitales como Code.org, Scratch y GCompris, estas no se encuentran articuladas directamente con la resolución de problemas matemáticos. Esto evidencia que la problemática no radica en la ausencia de recursos tecnológicos, sino en la falta de integración pedagógica entre el pensamiento computacional y las matemáticas, generando una brecha entre el uso de tecnología y el mejoramiento del rendimiento académico. </w:t>
      </w:r>
    </w:p>
    <w:p w14:paraId="234ACF7C" w14:textId="64518A6C" w:rsidR="19AC15ED" w:rsidRDefault="6366B691" w:rsidP="0EA52D27">
      <w:pPr>
        <w:spacing w:after="240"/>
      </w:pPr>
      <w:r>
        <w:rPr>
          <w:rFonts w:cs="Arial"/>
        </w:rPr>
        <w:t xml:space="preserve">Asimismo, los entornos educativos basados en retos progresivos y retroalimentación inmediata pueden contribuir al desarrollo de habilidades cognitivas relacionadas con el reconocimiento de patrones, la formulación de estrategias y la estructuración lógica de soluciones </w:t>
      </w:r>
      <w:sdt>
        <w:sdtPr>
          <w:rPr>
            <w:rFonts w:cs="Arial"/>
          </w:rPr>
          <w:id w:val="1363675805"/>
          <w:citation/>
        </w:sdtPr>
        <w:sdtEndPr/>
        <w:sdtContent>
          <w:r>
            <w:rPr>
              <w:rFonts w:cs="Arial"/>
            </w:rPr>
            <w:fldChar w:fldCharType="begin"/>
          </w:r>
          <w:r>
            <w:rPr>
              <w:rFonts w:cs="Arial"/>
            </w:rPr>
            <w:instrText xml:space="preserve"> CITATION Bar25 \l 9226 </w:instrText>
          </w:r>
          <w:r>
            <w:rPr>
              <w:rFonts w:cs="Arial"/>
            </w:rPr>
            <w:fldChar w:fldCharType="separate"/>
          </w:r>
          <w:r w:rsidR="00B0187E" w:rsidRPr="00B0187E">
            <w:rPr>
              <w:rFonts w:cs="Arial"/>
              <w:noProof/>
            </w:rPr>
            <w:t>[11]</w:t>
          </w:r>
          <w:r>
            <w:rPr>
              <w:rFonts w:cs="Arial"/>
            </w:rPr>
            <w:fldChar w:fldCharType="end"/>
          </w:r>
        </w:sdtContent>
      </w:sdt>
      <w:r>
        <w:rPr>
          <w:rFonts w:cs="Arial"/>
        </w:rPr>
        <w:t>. En este sentido, los videojuegos educativos se presentan como una alternativa pedagógica que permite integrar elementos lúdicos con objetivos formativos, favoreciendo experiencias de aprendizaje más participativas.</w:t>
      </w:r>
    </w:p>
    <w:p w14:paraId="08069CDF" w14:textId="1323D52B" w:rsidR="1055C970" w:rsidRDefault="12664C2C" w:rsidP="217A1F85">
      <w:pPr>
        <w:spacing w:after="240"/>
        <w:rPr>
          <w:rFonts w:eastAsia="Arial" w:cs="Arial"/>
        </w:rPr>
      </w:pPr>
      <w:r>
        <w:rPr>
          <w:rFonts w:eastAsia="Arial" w:cs="Arial"/>
        </w:rPr>
        <w:t xml:space="preserve">En este contexto, el desarrollo de un videojuego educativo representa una oportunidad pertinente y viable, dado que la institución cuenta con acceso a computadores y conexión a internet, y los estudiantes presentan una alta motivación hacia los entornos digitales y los videojuegos. Además, existe apertura institucional para la incorporación de herramientas tecnológicas en el aula, lo que facilita la implementación de este tipo de propuestas sin requerir cambios estructurales significativos. Por otro lado hemos observado que hay proyecto en los que se busca hacer una aplicación de la gamificación y el aprendizaje basado en juegos, como el proyecto realizado por Ana Mireya et al </w:t>
      </w:r>
      <w:sdt>
        <w:sdtPr>
          <w:rPr>
            <w:rFonts w:eastAsia="Arial" w:cs="Arial"/>
          </w:rPr>
          <w:id w:val="-773697950"/>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 como propuesta para aumentar la motivación y el compromiso en el aula, analizando dos grupos, grupo de experimental (donde se aplica la solución), y grupo control, donde no se aplica la misma; obteniendo así los siguientes resultados, evidenciando una importante mejoría y eliminando los casos atípicos:</w:t>
      </w:r>
    </w:p>
    <w:p w14:paraId="00BCBBCE" w14:textId="77777777" w:rsidR="3AA785B1" w:rsidRDefault="00163E33" w:rsidP="217A1F85">
      <w:pPr>
        <w:pStyle w:val="Descripcin"/>
        <w:rPr>
          <w:rFonts w:eastAsia="Arial" w:cs="Arial"/>
          <w:i w:val="0"/>
          <w:iCs w:val="0"/>
        </w:rPr>
      </w:pPr>
      <w:bookmarkStart w:id="19" w:name="_Toc228548191"/>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Pr>
          <w:rFonts w:cs="Arial"/>
          <w:noProof/>
        </w:rPr>
        <w:t>5</w:t>
      </w:r>
      <w:r>
        <w:rPr>
          <w:rFonts w:cs="Arial"/>
          <w:noProof/>
        </w:rPr>
        <w:fldChar w:fldCharType="end"/>
      </w:r>
      <w:r>
        <w:rPr>
          <w:rFonts w:eastAsia="Arial" w:cs="Arial"/>
          <w:i w:val="0"/>
          <w:iCs w:val="0"/>
        </w:rPr>
        <w:t>. Resultados de proyecto Gamificación  y  aprendizaje  basado  en  juegos:  Estrategias  para  aumentar  la motivación y el compromiso en el aula.</w:t>
      </w:r>
      <w:bookmarkEnd w:id="19"/>
    </w:p>
    <w:p w14:paraId="637D886E" w14:textId="77777777" w:rsidR="217A1F85" w:rsidRDefault="217A1F85" w:rsidP="217A1F85">
      <w:pPr>
        <w:spacing w:after="240"/>
      </w:pPr>
    </w:p>
    <w:p w14:paraId="61E7BF73" w14:textId="77777777" w:rsidR="63C48D6A" w:rsidRDefault="63C48D6A" w:rsidP="217A1F85">
      <w:pPr>
        <w:spacing w:after="240"/>
        <w:jc w:val="center"/>
      </w:pPr>
      <w:r>
        <w:rPr>
          <w:noProof/>
        </w:rPr>
        <w:drawing>
          <wp:inline distT="0" distB="0" distL="0" distR="0" wp14:anchorId="61BE81C8" wp14:editId="6485CB5E">
            <wp:extent cx="3508558" cy="2473830"/>
            <wp:effectExtent l="0" t="0" r="0" b="0"/>
            <wp:docPr id="1731005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5007" name="Picture 1731005007"/>
                    <pic:cNvPicPr/>
                  </pic:nvPicPr>
                  <pic:blipFill>
                    <a:blip r:embed="rId17">
                      <a:extLst>
                        <a:ext uri="{28A0092B-C50C-407E-A947-70E740481C1C}">
                          <a14:useLocalDpi xmlns:a14="http://schemas.microsoft.com/office/drawing/2010/main"/>
                        </a:ext>
                      </a:extLst>
                    </a:blip>
                    <a:stretch>
                      <a:fillRect/>
                    </a:stretch>
                  </pic:blipFill>
                  <pic:spPr>
                    <a:xfrm>
                      <a:off x="0" y="0"/>
                      <a:ext cx="3508558" cy="2473830"/>
                    </a:xfrm>
                    <a:prstGeom prst="rect">
                      <a:avLst/>
                    </a:prstGeom>
                  </pic:spPr>
                </pic:pic>
              </a:graphicData>
            </a:graphic>
          </wp:inline>
        </w:drawing>
      </w:r>
    </w:p>
    <w:p w14:paraId="12A87BC4" w14:textId="77777777" w:rsidR="7934410D" w:rsidRDefault="7934410D" w:rsidP="217A1F85">
      <w:pPr>
        <w:rPr>
          <w:rFonts w:eastAsia="Arial" w:cs="Arial"/>
          <w:color w:val="44546A" w:themeColor="text2"/>
          <w:sz w:val="18"/>
          <w:szCs w:val="18"/>
        </w:rPr>
      </w:pPr>
      <w:r>
        <w:rPr>
          <w:rFonts w:eastAsia="Arial" w:cs="Arial"/>
          <w:color w:val="44546A" w:themeColor="text2"/>
          <w:sz w:val="18"/>
          <w:szCs w:val="18"/>
        </w:rPr>
        <w:t xml:space="preserve">Fuente:  </w:t>
      </w:r>
      <w:hyperlink r:id="rId18">
        <w:r>
          <w:rPr>
            <w:rStyle w:val="Hipervnculo"/>
            <w:rFonts w:eastAsia="Arial" w:cs="Arial"/>
            <w:color w:val="44546A" w:themeColor="text2"/>
            <w:sz w:val="18"/>
            <w:szCs w:val="18"/>
          </w:rPr>
          <w:t>https://doi.org/10.61368/r.s.d.h.v6i1.544</w:t>
        </w:r>
      </w:hyperlink>
    </w:p>
    <w:p w14:paraId="64A0D1A3" w14:textId="77777777" w:rsidR="7A55D895" w:rsidRDefault="12664C2C" w:rsidP="217A1F85">
      <w:pPr>
        <w:spacing w:before="240" w:after="240"/>
      </w:pPr>
      <w:r>
        <w:rPr>
          <w:rFonts w:eastAsia="Arial" w:cs="Arial"/>
        </w:rPr>
        <w:t>A partir de lo anterior, el presente proyecto propone el desarrollo de un prototipo de videojuego educativo orientado a trabajar de manera intencional las facetas del pensamiento computacional en estudiantes de grado cuarto, mediante retos lógicos contextualizados en una narrativa —encender el fuego, descubrir la rueda y construir una balsa para cruzar el río—, como base para la resolución de problemas en distintas áreas del conocimiento, incluidas las matemáticas. Mediante la incorporación de desafíos progresivos, situaciones contextualizadas y dinámicas de resolución de problemas, se busca fortalecer habilidades como la descomposición, el reconocimiento de patrones, la abstracción y el diseño de soluciones, contribuyendo así al mejoramiento del desempeño académico, la motivación por el aprendizaje y el desarrollo de competencias fundamentales en el contexto educativo actual. De igual forma, se espera que esta propuesta pueda ser replicable en otros grados y contextos educativos, aportando al fortalecimiento de la enseñanza del pensamiento computacional en Colombia y a la integración efectiva de la tecnología como herramienta pedagógica.</w:t>
      </w:r>
    </w:p>
    <w:p w14:paraId="08974657" w14:textId="77777777" w:rsidR="00E83768" w:rsidRPr="009B3F82" w:rsidRDefault="129C1BDA" w:rsidP="00D94BBC">
      <w:pPr>
        <w:pStyle w:val="Ttulo2"/>
      </w:pPr>
      <w:bookmarkStart w:id="20" w:name="_Toc475112155"/>
      <w:bookmarkStart w:id="21" w:name="_Toc475115511"/>
      <w:bookmarkStart w:id="22" w:name="_Toc601213343"/>
      <w:r>
        <w:t>1.5 Antecedentes del</w:t>
      </w:r>
      <w:bookmarkEnd w:id="20"/>
      <w:bookmarkEnd w:id="21"/>
      <w:r>
        <w:t xml:space="preserve"> proyecto</w:t>
      </w:r>
      <w:bookmarkEnd w:id="22"/>
    </w:p>
    <w:p w14:paraId="2E722F34" w14:textId="77777777" w:rsidR="00E83768" w:rsidRPr="00BE1096" w:rsidRDefault="00E83768" w:rsidP="00E83768">
      <w:pPr>
        <w:rPr>
          <w:rFonts w:cs="Arial"/>
        </w:rPr>
      </w:pPr>
    </w:p>
    <w:p w14:paraId="6D89AF2F" w14:textId="77777777" w:rsidR="00E83768" w:rsidRPr="00BE1096" w:rsidRDefault="6FB34D05" w:rsidP="217A1F85">
      <w:pPr>
        <w:spacing w:after="240"/>
      </w:pPr>
      <w:r>
        <w:rPr>
          <w:rFonts w:eastAsia="Arial" w:cs="Arial"/>
          <w:color w:val="000000" w:themeColor="text1"/>
        </w:rPr>
        <w:t>A continuación, se detallan investigaciones anteriores sobre cómo fomentar el pensamiento computacional, el uso de juegos como herramienta educativa y el aprendizaje a través de ellos. Estos estudios servirán de base para la presente iniciativa.</w:t>
      </w:r>
    </w:p>
    <w:p w14:paraId="5612A159" w14:textId="77777777" w:rsidR="6FB34D05" w:rsidRDefault="6FB34D05" w:rsidP="217A1F85">
      <w:pPr>
        <w:spacing w:after="240"/>
        <w:rPr>
          <w:rFonts w:cs="Arial"/>
          <w:b/>
          <w:bCs/>
        </w:rPr>
      </w:pPr>
      <w:r>
        <w:rPr>
          <w:rFonts w:cs="Arial"/>
          <w:b/>
          <w:bCs/>
        </w:rPr>
        <w:t>Antecedentes Internacionales</w:t>
      </w:r>
    </w:p>
    <w:p w14:paraId="23C4B62A" w14:textId="21E96FE6" w:rsidR="6FB34D05" w:rsidRDefault="6FB34D05" w:rsidP="217A1F85">
      <w:pPr>
        <w:spacing w:after="240"/>
      </w:pPr>
      <w:r>
        <w:rPr>
          <w:rFonts w:eastAsia="Arial" w:cs="Arial"/>
          <w:color w:val="000000" w:themeColor="text1"/>
        </w:rPr>
        <w:t xml:space="preserve">En el panorama global, GONZÁLEZ-PIZARRO et al. </w:t>
      </w:r>
      <w:sdt>
        <w:sdtPr>
          <w:rPr>
            <w:rFonts w:eastAsia="Arial" w:cs="Arial"/>
            <w:color w:val="000000" w:themeColor="text1"/>
          </w:rPr>
          <w:id w:val="578273748"/>
          <w:citation/>
        </w:sdtPr>
        <w:sdtEndPr/>
        <w:sdtContent>
          <w:r>
            <w:rPr>
              <w:rFonts w:eastAsia="Arial" w:cs="Arial"/>
              <w:color w:val="000000" w:themeColor="text1"/>
            </w:rPr>
            <w:fldChar w:fldCharType="begin"/>
          </w:r>
          <w:r>
            <w:rPr>
              <w:rFonts w:eastAsia="Arial" w:cs="Arial"/>
              <w:color w:val="000000" w:themeColor="text1"/>
            </w:rPr>
            <w:instrText xml:space="preserve"> CITATION Gon24 \l 9226 </w:instrText>
          </w:r>
          <w:r>
            <w:rPr>
              <w:rFonts w:eastAsia="Arial" w:cs="Arial"/>
              <w:color w:val="000000" w:themeColor="text1"/>
            </w:rPr>
            <w:fldChar w:fldCharType="separate"/>
          </w:r>
          <w:r w:rsidR="00B0187E" w:rsidRPr="00B0187E">
            <w:rPr>
              <w:rFonts w:eastAsia="Arial" w:cs="Arial"/>
              <w:noProof/>
              <w:color w:val="000000" w:themeColor="text1"/>
            </w:rPr>
            <w:t>[7]</w:t>
          </w:r>
          <w:r>
            <w:rPr>
              <w:rFonts w:eastAsia="Arial" w:cs="Arial"/>
              <w:color w:val="000000" w:themeColor="text1"/>
            </w:rPr>
            <w:fldChar w:fldCharType="end"/>
          </w:r>
        </w:sdtContent>
      </w:sdt>
      <w:r>
        <w:rPr>
          <w:rFonts w:eastAsia="Arial" w:cs="Arial"/>
          <w:color w:val="000000" w:themeColor="text1"/>
        </w:rPr>
        <w:t xml:space="preserve"> investigan las brechas en el desarrollo del pensamiento computacional entre alumnos que inician estudios universitarios en áreas STEM en Chile. Los investigadores señalan que el pensamiento computacional se enseña poco en los planes de estudio de la región, dependiendo sobre todo de actividades fuera del horario escolar, lo que provoca una preparación dispar entre alumnos de colegios estatales y particulares. Este estudio es importante para nuestra iniciativa, ya que valida la necesidad de incluir materiales educativos que refuercen estas habilidades desde la escuela primaria.</w:t>
      </w:r>
    </w:p>
    <w:p w14:paraId="4C8D3323" w14:textId="74B63026" w:rsidR="59AF0EEC" w:rsidRDefault="59AF0EEC" w:rsidP="217A1F85">
      <w:pPr>
        <w:spacing w:after="240"/>
      </w:pPr>
      <w:r>
        <w:rPr>
          <w:rFonts w:eastAsia="Arial" w:cs="Arial"/>
          <w:color w:val="000000" w:themeColor="text1"/>
        </w:rPr>
        <w:t xml:space="preserve">CARAPÁS REVELO et al. </w:t>
      </w:r>
      <w:sdt>
        <w:sdtPr>
          <w:rPr>
            <w:rFonts w:eastAsia="Arial" w:cs="Arial"/>
            <w:color w:val="000000" w:themeColor="text1"/>
          </w:rPr>
          <w:id w:val="-871162876"/>
          <w:citation/>
        </w:sdtPr>
        <w:sdtEndPr/>
        <w:sdtContent>
          <w:r>
            <w:rPr>
              <w:rFonts w:eastAsia="Arial" w:cs="Arial"/>
              <w:color w:val="000000" w:themeColor="text1"/>
            </w:rPr>
            <w:fldChar w:fldCharType="begin"/>
          </w:r>
          <w:r>
            <w:rPr>
              <w:rFonts w:eastAsia="Arial" w:cs="Arial"/>
              <w:color w:val="000000" w:themeColor="text1"/>
            </w:rPr>
            <w:instrText xml:space="preserve"> CITATION Car25 \l 9226 </w:instrText>
          </w:r>
          <w:r>
            <w:rPr>
              <w:rFonts w:eastAsia="Arial" w:cs="Arial"/>
              <w:color w:val="000000" w:themeColor="text1"/>
            </w:rPr>
            <w:fldChar w:fldCharType="separate"/>
          </w:r>
          <w:r w:rsidR="00B0187E" w:rsidRPr="00B0187E">
            <w:rPr>
              <w:rFonts w:eastAsia="Arial" w:cs="Arial"/>
              <w:noProof/>
              <w:color w:val="000000" w:themeColor="text1"/>
            </w:rPr>
            <w:t>[4]</w:t>
          </w:r>
          <w:r>
            <w:rPr>
              <w:rFonts w:eastAsia="Arial" w:cs="Arial"/>
              <w:color w:val="000000" w:themeColor="text1"/>
            </w:rPr>
            <w:fldChar w:fldCharType="end"/>
          </w:r>
        </w:sdtContent>
      </w:sdt>
      <w:r>
        <w:rPr>
          <w:rFonts w:eastAsia="Arial" w:cs="Arial"/>
          <w:color w:val="000000" w:themeColor="text1"/>
        </w:rPr>
        <w:t>, por otro lado, compartieron sus hallazgos sobre cómo aplicaron el aprendizaje basado en juegos en matemáticas. Sus resultados revelaron que el cien por cien de los alumnos que utilizaron juegos educativos llegaron al nivel de aprendizaje esperado, a diferencia de poco más del cincuenta y cuatro por cien que no lo consiguieron con las técnicas de siempre. Esta investigación ofrece datos reales sobre la eficacia del ABJ y sirve de guía para crear los desafíos graduales de nuestro prototipo.</w:t>
      </w:r>
    </w:p>
    <w:p w14:paraId="5FEFA34C" w14:textId="77777777" w:rsidR="59AF0EEC" w:rsidRDefault="59AF0EEC" w:rsidP="217A1F85">
      <w:pPr>
        <w:spacing w:after="240"/>
        <w:rPr>
          <w:rFonts w:cs="Arial"/>
          <w:b/>
          <w:bCs/>
          <w:highlight w:val="yellow"/>
        </w:rPr>
      </w:pPr>
      <w:r>
        <w:rPr>
          <w:rFonts w:cs="Arial"/>
          <w:b/>
          <w:bCs/>
        </w:rPr>
        <w:t xml:space="preserve">Antecedentes nacionales </w:t>
      </w:r>
    </w:p>
    <w:p w14:paraId="075895CC" w14:textId="7D72C561" w:rsidR="2411D827" w:rsidRDefault="2411D827" w:rsidP="217A1F85">
      <w:pPr>
        <w:spacing w:after="240"/>
        <w:rPr>
          <w:rFonts w:eastAsia="Arial" w:cs="Arial"/>
          <w:color w:val="000000" w:themeColor="text1"/>
        </w:rPr>
      </w:pPr>
      <w:r>
        <w:rPr>
          <w:rFonts w:eastAsia="Arial" w:cs="Arial"/>
          <w:color w:val="000000" w:themeColor="text1"/>
        </w:rPr>
        <w:t xml:space="preserve">En Colombia, NIÑO MARTÍNEZ, OSPINA GONZÁLEZ y ESPINOSA ROJAS </w:t>
      </w:r>
      <w:sdt>
        <w:sdtPr>
          <w:rPr>
            <w:rFonts w:eastAsia="Arial" w:cs="Arial"/>
            <w:color w:val="000000" w:themeColor="text1"/>
          </w:rPr>
          <w:id w:val="-1976759079"/>
          <w:citation/>
        </w:sdtPr>
        <w:sdtEndPr/>
        <w:sdtContent>
          <w:r>
            <w:rPr>
              <w:rFonts w:eastAsia="Arial" w:cs="Arial"/>
              <w:color w:val="000000" w:themeColor="text1"/>
            </w:rPr>
            <w:fldChar w:fldCharType="begin"/>
          </w:r>
          <w:r>
            <w:rPr>
              <w:rFonts w:eastAsia="Arial" w:cs="Arial"/>
              <w:color w:val="000000" w:themeColor="text1"/>
            </w:rPr>
            <w:instrText xml:space="preserve"> CITATION Nin22 \l 9226 </w:instrText>
          </w:r>
          <w:r>
            <w:rPr>
              <w:rFonts w:eastAsia="Arial" w:cs="Arial"/>
              <w:color w:val="000000" w:themeColor="text1"/>
            </w:rPr>
            <w:fldChar w:fldCharType="separate"/>
          </w:r>
          <w:r w:rsidR="00B0187E" w:rsidRPr="00B0187E">
            <w:rPr>
              <w:rFonts w:eastAsia="Arial" w:cs="Arial"/>
              <w:noProof/>
              <w:color w:val="000000" w:themeColor="text1"/>
            </w:rPr>
            <w:t>[3]</w:t>
          </w:r>
          <w:r>
            <w:rPr>
              <w:rFonts w:eastAsia="Arial" w:cs="Arial"/>
              <w:color w:val="000000" w:themeColor="text1"/>
            </w:rPr>
            <w:fldChar w:fldCharType="end"/>
          </w:r>
        </w:sdtContent>
      </w:sdt>
      <w:r>
        <w:rPr>
          <w:rFonts w:eastAsia="Arial" w:cs="Arial"/>
          <w:color w:val="000000" w:themeColor="text1"/>
        </w:rPr>
        <w:t xml:space="preserve"> revisaron las estrategias para enseñar el pensamiento computacional a los más jóvenes en el país. Señalan que los maestros tienen poca capacitación en este campo y que la tecnología se limita a un uso elemental de herramientas digitales, sin explorar el razonamiento detrás de los algoritmos. Por eso, proyectos como este, que buscan incorporar el pensamiento computacional de forma deliberada en las clases, son muy oportunos.</w:t>
      </w:r>
    </w:p>
    <w:p w14:paraId="6C7757E6" w14:textId="3C41F058" w:rsidR="366E4596" w:rsidRDefault="366E4596" w:rsidP="217A1F85">
      <w:pPr>
        <w:spacing w:after="240"/>
      </w:pPr>
      <w:r>
        <w:rPr>
          <w:rFonts w:eastAsia="Arial" w:cs="Arial"/>
          <w:color w:val="000000" w:themeColor="text1"/>
        </w:rPr>
        <w:t xml:space="preserve">Adicionalmente, ROJAS LOPERA y ARAVENA DOMICH </w:t>
      </w:r>
      <w:sdt>
        <w:sdtPr>
          <w:rPr>
            <w:rFonts w:eastAsia="Arial" w:cs="Arial"/>
            <w:color w:val="000000" w:themeColor="text1"/>
          </w:rPr>
          <w:id w:val="-464673624"/>
          <w:citation/>
        </w:sdtPr>
        <w:sdtEndPr/>
        <w:sdtContent>
          <w:r>
            <w:rPr>
              <w:rFonts w:eastAsia="Arial" w:cs="Arial"/>
              <w:color w:val="000000" w:themeColor="text1"/>
            </w:rPr>
            <w:fldChar w:fldCharType="begin"/>
          </w:r>
          <w:r>
            <w:rPr>
              <w:rFonts w:eastAsia="Arial" w:cs="Arial"/>
              <w:color w:val="000000" w:themeColor="text1"/>
            </w:rPr>
            <w:instrText xml:space="preserve"> CITATION Roj23 \l 9226 </w:instrText>
          </w:r>
          <w:r>
            <w:rPr>
              <w:rFonts w:eastAsia="Arial" w:cs="Arial"/>
              <w:color w:val="000000" w:themeColor="text1"/>
            </w:rPr>
            <w:fldChar w:fldCharType="separate"/>
          </w:r>
          <w:r w:rsidR="00B0187E" w:rsidRPr="00B0187E">
            <w:rPr>
              <w:rFonts w:eastAsia="Arial" w:cs="Arial"/>
              <w:noProof/>
              <w:color w:val="000000" w:themeColor="text1"/>
            </w:rPr>
            <w:t>[8]</w:t>
          </w:r>
          <w:r>
            <w:rPr>
              <w:rFonts w:eastAsia="Arial" w:cs="Arial"/>
              <w:color w:val="000000" w:themeColor="text1"/>
            </w:rPr>
            <w:fldChar w:fldCharType="end"/>
          </w:r>
        </w:sdtContent>
      </w:sdt>
      <w:r>
        <w:rPr>
          <w:rFonts w:eastAsia="Arial" w:cs="Arial"/>
          <w:color w:val="000000" w:themeColor="text1"/>
        </w:rPr>
        <w:t xml:space="preserve"> señalan que los alumnos en Colombia enfrentan retos al reconocer secuencias, desglosar situaciones y mostrar datos en formatos electrónicos. Estas conclusiones concuerdan con los problemas observados en el Colegio El Libertador IED y apoyan las metas educativas del prototipo.</w:t>
      </w:r>
    </w:p>
    <w:p w14:paraId="3973F383" w14:textId="77777777" w:rsidR="00584DC5" w:rsidRPr="009B3F82" w:rsidRDefault="129C1BDA" w:rsidP="00D94BBC">
      <w:pPr>
        <w:pStyle w:val="Ttulo2"/>
      </w:pPr>
      <w:bookmarkStart w:id="23" w:name="_Toc1829673106"/>
      <w:r>
        <w:t>1.6 Alcance y limitaciones</w:t>
      </w:r>
      <w:bookmarkEnd w:id="23"/>
    </w:p>
    <w:p w14:paraId="3051C43A" w14:textId="77777777" w:rsidR="6464A0D5" w:rsidRDefault="6464A0D5" w:rsidP="217A1F85">
      <w:pPr>
        <w:rPr>
          <w:rFonts w:cs="Arial"/>
        </w:rPr>
      </w:pPr>
      <w:bookmarkStart w:id="24" w:name="_Toc475112160"/>
      <w:bookmarkStart w:id="25" w:name="_Toc475115516"/>
    </w:p>
    <w:p w14:paraId="4BE1C487" w14:textId="77777777" w:rsidR="2AA42326" w:rsidRDefault="2AA42326" w:rsidP="6464A0D5">
      <w:pPr>
        <w:rPr>
          <w:rFonts w:cs="Arial"/>
          <w:color w:val="auto"/>
        </w:rPr>
      </w:pPr>
      <w:r>
        <w:rPr>
          <w:rFonts w:cs="Arial"/>
          <w:color w:val="auto"/>
        </w:rPr>
        <w:t>El alcance del presente proyecto tiene como objetivo principal el diseño y desarrollo de un prototipo de videojuego educativo en dos dimensiones (2D), orientado a incentivar el desarrollo del pensamiento computacional mediante el enfoque de Aprendizaje Basado en Juegos (ABJ). Este prototipo se centrará en la implementación de mecánicas de juego que involucren la resolución de problemas, la toma de decisiones y la progresión por niveles dentro de un entorno digital.</w:t>
      </w:r>
    </w:p>
    <w:p w14:paraId="2F3D589E" w14:textId="77777777" w:rsidR="2AA42326" w:rsidRDefault="2AA42326" w:rsidP="6464A0D5">
      <w:r>
        <w:rPr>
          <w:rFonts w:cs="Arial"/>
          <w:color w:val="auto"/>
        </w:rPr>
        <w:t xml:space="preserve"> </w:t>
      </w:r>
    </w:p>
    <w:p w14:paraId="5F7D7C9D" w14:textId="77777777" w:rsidR="2AA42326" w:rsidRDefault="2AA42326" w:rsidP="6464A0D5">
      <w:r>
        <w:rPr>
          <w:rFonts w:cs="Arial"/>
          <w:color w:val="auto"/>
        </w:rPr>
        <w:t>El producto final será un prototipo de videojuego funcional que permitirá la interacción del usuario con los diferentes elementos del juego, aplicando mecánicas principales de los videojuegos. Es importante destacar que este prototipo constituye una versión inicial y no un producto final comercial ni validado en contextos educativos reales. Se verifica que las facetas del pensamiento computacional estén incorporadas y trazadas en el diseño y la implementación del prototipo, mediante pruebas funcionales y la matriz de trazabilidad. No se contempla la medición del efecto del videojuego sobre el desarrollo del pensamiento computacional en los estudiantes, lo cual requeriría un estudio experimental con grupos de control y la aplicación de instrumentos validados de medición, fuera del alcance temporal del presente trabajo.</w:t>
      </w:r>
    </w:p>
    <w:p w14:paraId="6C227D5B" w14:textId="77777777" w:rsidR="2AA42326" w:rsidRDefault="2AA42326" w:rsidP="6464A0D5">
      <w:pPr>
        <w:rPr>
          <w:rFonts w:cs="Arial"/>
          <w:color w:val="auto"/>
        </w:rPr>
      </w:pPr>
    </w:p>
    <w:p w14:paraId="02300299" w14:textId="77777777" w:rsidR="6464A0D5" w:rsidRDefault="6464A0D5" w:rsidP="6464A0D5">
      <w:pPr>
        <w:rPr>
          <w:rFonts w:cs="Arial"/>
          <w:color w:val="auto"/>
        </w:rPr>
      </w:pPr>
    </w:p>
    <w:p w14:paraId="06E068D9" w14:textId="77777777" w:rsidR="6E81C6D1" w:rsidRDefault="6E81C6D1" w:rsidP="6464A0D5">
      <w:pPr>
        <w:rPr>
          <w:rFonts w:cs="Arial"/>
          <w:color w:val="auto"/>
        </w:rPr>
      </w:pPr>
      <w:r>
        <w:rPr>
          <w:rFonts w:cs="Arial"/>
          <w:color w:val="auto"/>
        </w:rPr>
        <w:t>Funcionalidades claves</w:t>
      </w:r>
    </w:p>
    <w:p w14:paraId="6A230853" w14:textId="77777777" w:rsidR="6E81C6D1" w:rsidRDefault="6E81C6D1" w:rsidP="6464A0D5">
      <w:r>
        <w:rPr>
          <w:rFonts w:cs="Arial"/>
          <w:color w:val="auto"/>
        </w:rPr>
        <w:t xml:space="preserve"> </w:t>
      </w:r>
    </w:p>
    <w:p w14:paraId="5D035186" w14:textId="77777777" w:rsidR="6E81C6D1" w:rsidRDefault="6E81C6D1" w:rsidP="6464A0D5">
      <w:pPr>
        <w:pStyle w:val="Prrafodelista"/>
        <w:numPr>
          <w:ilvl w:val="0"/>
          <w:numId w:val="13"/>
        </w:numPr>
        <w:rPr>
          <w:rFonts w:cs="Arial"/>
          <w:color w:val="auto"/>
        </w:rPr>
      </w:pPr>
      <w:r>
        <w:rPr>
          <w:rFonts w:cs="Arial"/>
          <w:color w:val="auto"/>
        </w:rPr>
        <w:t>Toma de decisiones: Implementación de opciones que el usuario deberá seleccionar, las cuales influirán en el desarrollo de la partida.</w:t>
      </w:r>
    </w:p>
    <w:p w14:paraId="635B7C7C" w14:textId="77777777" w:rsidR="6E81C6D1" w:rsidRDefault="6E81C6D1" w:rsidP="6464A0D5">
      <w:pPr>
        <w:pStyle w:val="Prrafodelista"/>
        <w:numPr>
          <w:ilvl w:val="0"/>
          <w:numId w:val="13"/>
        </w:numPr>
        <w:rPr>
          <w:rFonts w:cs="Arial"/>
          <w:color w:val="auto"/>
        </w:rPr>
      </w:pPr>
      <w:r>
        <w:rPr>
          <w:rFonts w:cs="Arial"/>
          <w:color w:val="auto"/>
        </w:rPr>
        <w:t>Resolución de problemas: Incorporación de desafíos estructurados que requieren el uso de habilidades asociadas al pensamiento computacional.</w:t>
      </w:r>
    </w:p>
    <w:p w14:paraId="47C39616" w14:textId="77777777" w:rsidR="6E81C6D1" w:rsidRDefault="6E81C6D1" w:rsidP="6464A0D5">
      <w:pPr>
        <w:pStyle w:val="Prrafodelista"/>
        <w:numPr>
          <w:ilvl w:val="0"/>
          <w:numId w:val="13"/>
        </w:numPr>
        <w:rPr>
          <w:rFonts w:cs="Arial"/>
          <w:color w:val="auto"/>
        </w:rPr>
      </w:pPr>
      <w:r>
        <w:rPr>
          <w:rFonts w:cs="Arial"/>
          <w:color w:val="auto"/>
        </w:rPr>
        <w:t>Progresión por niveles: Organización del juego en etapas que se desbloquean conforme el usuario cumple objetivos específicos.</w:t>
      </w:r>
    </w:p>
    <w:p w14:paraId="35619931" w14:textId="77777777" w:rsidR="6E81C6D1" w:rsidRDefault="6E81C6D1" w:rsidP="6464A0D5">
      <w:pPr>
        <w:pStyle w:val="Prrafodelista"/>
        <w:numPr>
          <w:ilvl w:val="0"/>
          <w:numId w:val="13"/>
        </w:numPr>
        <w:rPr>
          <w:rFonts w:cs="Arial"/>
          <w:color w:val="auto"/>
        </w:rPr>
      </w:pPr>
      <w:r>
        <w:rPr>
          <w:rFonts w:cs="Arial"/>
          <w:color w:val="auto"/>
        </w:rPr>
        <w:t>Interfaz de usuario: Conjunto de elementos visuales que permiten la interacción entre el usuario y el sistema.</w:t>
      </w:r>
    </w:p>
    <w:p w14:paraId="7C3EC669" w14:textId="77777777" w:rsidR="6E81C6D1" w:rsidRDefault="05638FAD" w:rsidP="6464A0D5">
      <w:pPr>
        <w:pStyle w:val="Prrafodelista"/>
        <w:numPr>
          <w:ilvl w:val="0"/>
          <w:numId w:val="13"/>
        </w:numPr>
        <w:rPr>
          <w:rFonts w:cs="Arial"/>
          <w:color w:val="auto"/>
        </w:rPr>
      </w:pPr>
      <w:r>
        <w:rPr>
          <w:rFonts w:cs="Arial"/>
          <w:color w:val="auto"/>
        </w:rPr>
        <w:t>Se priorizará la coherencia entre las mecánicas de juego, las narrativas y los objetivos educativos definidos.</w:t>
      </w:r>
    </w:p>
    <w:p w14:paraId="0F4EB3A4" w14:textId="77777777" w:rsidR="6464A0D5" w:rsidRDefault="6464A0D5" w:rsidP="6464A0D5">
      <w:pPr>
        <w:rPr>
          <w:rFonts w:cs="Arial"/>
          <w:color w:val="auto"/>
        </w:rPr>
      </w:pPr>
    </w:p>
    <w:p w14:paraId="594E5A0B" w14:textId="77777777" w:rsidR="563A1552" w:rsidRDefault="563A1552" w:rsidP="6464A0D5">
      <w:pPr>
        <w:rPr>
          <w:rFonts w:cs="Arial"/>
          <w:color w:val="auto"/>
        </w:rPr>
      </w:pPr>
      <w:r>
        <w:rPr>
          <w:rFonts w:cs="Arial"/>
          <w:color w:val="auto"/>
        </w:rPr>
        <w:t>Limitaciones clave:</w:t>
      </w:r>
    </w:p>
    <w:p w14:paraId="2DE12C11" w14:textId="77777777" w:rsidR="6464A0D5" w:rsidRDefault="6464A0D5" w:rsidP="6464A0D5">
      <w:pPr>
        <w:rPr>
          <w:rFonts w:cs="Arial"/>
          <w:color w:val="auto"/>
        </w:rPr>
      </w:pPr>
    </w:p>
    <w:p w14:paraId="32645A60" w14:textId="77777777" w:rsidR="16830E0F" w:rsidRDefault="16830E0F" w:rsidP="6464A0D5">
      <w:pPr>
        <w:pStyle w:val="Prrafodelista"/>
        <w:numPr>
          <w:ilvl w:val="0"/>
          <w:numId w:val="12"/>
        </w:numPr>
        <w:rPr>
          <w:rFonts w:cs="Arial"/>
          <w:color w:val="auto"/>
        </w:rPr>
      </w:pPr>
      <w:r>
        <w:rPr>
          <w:rFonts w:cs="Arial"/>
          <w:color w:val="auto"/>
        </w:rPr>
        <w:t>Alcance del Prototipo: El desarrollo se limitará a un videojuego en 2D con animaciones básicas, sin incluir gráficos avanzados ni entornos tridimensionales.</w:t>
      </w:r>
    </w:p>
    <w:p w14:paraId="4EEBD251" w14:textId="77777777" w:rsidR="16830E0F" w:rsidRDefault="16830E0F" w:rsidP="6464A0D5">
      <w:pPr>
        <w:pStyle w:val="Prrafodelista"/>
        <w:numPr>
          <w:ilvl w:val="0"/>
          <w:numId w:val="12"/>
        </w:numPr>
        <w:rPr>
          <w:rFonts w:cs="Arial"/>
          <w:color w:val="auto"/>
        </w:rPr>
      </w:pPr>
      <w:r>
        <w:rPr>
          <w:rFonts w:cs="Arial"/>
          <w:color w:val="auto"/>
        </w:rPr>
        <w:t>Enfoque del Proyecto: No se contempla la evaluación de la efectividad del videojuego en el desarrollo del pensamiento computacional ni la realización de estudios experimentales con usuarios.</w:t>
      </w:r>
    </w:p>
    <w:p w14:paraId="47F0452B" w14:textId="77777777" w:rsidR="16830E0F" w:rsidRDefault="16830E0F" w:rsidP="6464A0D5">
      <w:pPr>
        <w:pStyle w:val="Prrafodelista"/>
        <w:numPr>
          <w:ilvl w:val="0"/>
          <w:numId w:val="12"/>
        </w:numPr>
        <w:rPr>
          <w:rFonts w:cs="Arial"/>
          <w:color w:val="auto"/>
        </w:rPr>
      </w:pPr>
      <w:r>
        <w:rPr>
          <w:rFonts w:cs="Arial"/>
          <w:color w:val="auto"/>
        </w:rPr>
        <w:t>Funcionalidades Limitadas: No se incluirán características como modos multijugador, inteligencia artificial avanzada, almacenamiento en la nube o integración con plataformas externas.</w:t>
      </w:r>
    </w:p>
    <w:p w14:paraId="679A50FE" w14:textId="77777777" w:rsidR="16830E0F" w:rsidRDefault="16830E0F" w:rsidP="6464A0D5">
      <w:pPr>
        <w:pStyle w:val="Prrafodelista"/>
        <w:numPr>
          <w:ilvl w:val="0"/>
          <w:numId w:val="12"/>
        </w:numPr>
        <w:rPr>
          <w:rFonts w:cs="Arial"/>
          <w:color w:val="auto"/>
        </w:rPr>
      </w:pPr>
      <w:r>
        <w:rPr>
          <w:rFonts w:cs="Arial"/>
          <w:color w:val="auto"/>
        </w:rPr>
        <w:t>Pruebas Limitadas: Las pruebas del prototipo se realizarán en un entorno controlado, sin considerar su implementación en contextos educativos reales.</w:t>
      </w:r>
    </w:p>
    <w:p w14:paraId="26222054" w14:textId="77777777" w:rsidR="16830E0F" w:rsidRDefault="16830E0F" w:rsidP="6464A0D5">
      <w:pPr>
        <w:pStyle w:val="Prrafodelista"/>
        <w:numPr>
          <w:ilvl w:val="0"/>
          <w:numId w:val="12"/>
        </w:numPr>
        <w:rPr>
          <w:rFonts w:cs="Arial"/>
          <w:color w:val="auto"/>
        </w:rPr>
      </w:pPr>
      <w:r>
        <w:rPr>
          <w:rFonts w:cs="Arial"/>
          <w:color w:val="auto"/>
        </w:rPr>
        <w:t>Recursos Disponibles: El proyecto está sujeto a limitaciones de tiempo y recursos técnicos, lo que puede influir en el nivel de desarrollo de las mecánicas y elementos visuales.</w:t>
      </w:r>
    </w:p>
    <w:p w14:paraId="063EFA41" w14:textId="77777777" w:rsidR="16830E0F" w:rsidRDefault="16830E0F" w:rsidP="6464A0D5">
      <w:pPr>
        <w:pStyle w:val="Prrafodelista"/>
        <w:numPr>
          <w:ilvl w:val="0"/>
          <w:numId w:val="12"/>
        </w:numPr>
        <w:rPr>
          <w:rFonts w:cs="Arial"/>
          <w:color w:val="auto"/>
        </w:rPr>
      </w:pPr>
      <w:r>
        <w:rPr>
          <w:rFonts w:cs="Arial"/>
          <w:color w:val="auto"/>
        </w:rPr>
        <w:t>Consumo de Recursos: El videojuego será diseñado para operar con un bajo consumo de recursos del sistema, lo que implica limitaciones en la complejidad gráfica, el uso de memoria y el procesamiento requerido.</w:t>
      </w:r>
    </w:p>
    <w:p w14:paraId="39134AE2" w14:textId="77777777" w:rsidR="4C3585FC" w:rsidRDefault="4C3585FC" w:rsidP="57BC5314">
      <w:pPr>
        <w:pStyle w:val="Prrafodelista"/>
        <w:numPr>
          <w:ilvl w:val="0"/>
          <w:numId w:val="12"/>
        </w:numPr>
        <w:rPr>
          <w:rFonts w:cs="Arial"/>
          <w:color w:val="auto"/>
        </w:rPr>
      </w:pPr>
      <w:r>
        <w:rPr>
          <w:rFonts w:cs="Arial"/>
          <w:color w:val="auto"/>
        </w:rPr>
        <w:t>Compatibilidad: El prototipo estará dirigido a una única plataforma de ejecución, por lo que no se garantizará su funcionamiento en múltiples dispositivos o sistemas operativos.</w:t>
      </w:r>
    </w:p>
    <w:p w14:paraId="342C8D94" w14:textId="77777777" w:rsidR="00437A9C" w:rsidRPr="00BE1096" w:rsidRDefault="00437A9C">
      <w:pPr>
        <w:spacing w:before="240" w:after="480"/>
        <w:ind w:firstLine="709"/>
        <w:rPr>
          <w:rFonts w:cs="Arial"/>
          <w:caps/>
        </w:rPr>
      </w:pPr>
      <w:r>
        <w:rPr>
          <w:rFonts w:cs="Arial"/>
        </w:rPr>
        <w:br w:type="page"/>
      </w:r>
    </w:p>
    <w:p w14:paraId="2C403990" w14:textId="77777777" w:rsidR="00584DC5" w:rsidRPr="00BE1096" w:rsidRDefault="79B22081" w:rsidP="72B44A95">
      <w:pPr>
        <w:pStyle w:val="Ttulo1"/>
        <w:ind w:left="426"/>
        <w:rPr>
          <w:rFonts w:cs="Arial"/>
          <w:b/>
          <w:bCs/>
          <w:caps w:val="0"/>
        </w:rPr>
      </w:pPr>
      <w:bookmarkStart w:id="26" w:name="_Toc235443251"/>
      <w:r>
        <w:rPr>
          <w:rFonts w:cs="Arial"/>
          <w:b/>
          <w:bCs/>
          <w:caps w:val="0"/>
        </w:rPr>
        <w:t>2. OBJETIVOS</w:t>
      </w:r>
      <w:bookmarkEnd w:id="24"/>
      <w:bookmarkEnd w:id="25"/>
      <w:bookmarkEnd w:id="26"/>
    </w:p>
    <w:p w14:paraId="36ED1823" w14:textId="77777777" w:rsidR="00BE1096" w:rsidRPr="00BE1096" w:rsidRDefault="00BE1096" w:rsidP="00BE1096">
      <w:pPr>
        <w:rPr>
          <w:rFonts w:cs="Arial"/>
        </w:rPr>
      </w:pPr>
    </w:p>
    <w:p w14:paraId="40C3D3DA" w14:textId="77777777" w:rsidR="00BE1096" w:rsidRPr="00BE1096" w:rsidRDefault="00BE1096" w:rsidP="00BE1096">
      <w:pPr>
        <w:rPr>
          <w:rFonts w:cs="Arial"/>
        </w:rPr>
      </w:pPr>
    </w:p>
    <w:p w14:paraId="33A32392" w14:textId="77777777" w:rsidR="00B01913" w:rsidRPr="00BE1096" w:rsidRDefault="00B01913" w:rsidP="217A1F85">
      <w:pPr>
        <w:rPr>
          <w:rFonts w:cs="Arial"/>
        </w:rPr>
      </w:pPr>
    </w:p>
    <w:p w14:paraId="1498558F" w14:textId="77777777" w:rsidR="00584DC5" w:rsidRPr="009B3F82" w:rsidRDefault="129C1BDA" w:rsidP="00D94BBC">
      <w:pPr>
        <w:pStyle w:val="Ttulo2"/>
        <w:ind w:left="567" w:hanging="576"/>
      </w:pPr>
      <w:bookmarkStart w:id="27" w:name="_Toc475112161"/>
      <w:bookmarkStart w:id="28" w:name="_Toc475115517"/>
      <w:bookmarkStart w:id="29" w:name="_Toc526180627"/>
      <w:r>
        <w:t>2.1 Objetivo general</w:t>
      </w:r>
      <w:bookmarkEnd w:id="27"/>
      <w:bookmarkEnd w:id="28"/>
      <w:bookmarkEnd w:id="29"/>
    </w:p>
    <w:p w14:paraId="3317074C" w14:textId="77777777" w:rsidR="20C3B304" w:rsidRDefault="20C3B304" w:rsidP="217A1F85">
      <w:pPr>
        <w:ind w:left="709" w:hanging="709"/>
        <w:rPr>
          <w:rFonts w:cs="Arial"/>
        </w:rPr>
      </w:pPr>
    </w:p>
    <w:p w14:paraId="157FB8DE" w14:textId="77777777" w:rsidR="14520AB3" w:rsidRDefault="21250B30" w:rsidP="20C3B304">
      <w:pPr>
        <w:ind w:left="709" w:hanging="709"/>
        <w:rPr>
          <w:rFonts w:eastAsia="Arial" w:cs="Arial"/>
        </w:rPr>
      </w:pPr>
      <w:r>
        <w:rPr>
          <w:rFonts w:cs="Arial"/>
          <w:color w:val="auto"/>
        </w:rPr>
        <w:t>Desarrollar un prototipo de videojuego educativo como herramienta tecnológica didáctica para incorporar las facetas del pensamiento computacional</w:t>
      </w:r>
      <w:r>
        <w:rPr>
          <w:rFonts w:eastAsia="Arial" w:cs="Arial"/>
        </w:rPr>
        <w:t xml:space="preserve"> en estudiantes de grado cuarto de primaria del colegio El Libertador IED.</w:t>
      </w:r>
      <w:bookmarkStart w:id="30" w:name="_Toc475112162"/>
      <w:bookmarkStart w:id="31" w:name="_Toc475115518"/>
    </w:p>
    <w:p w14:paraId="5FE3D059" w14:textId="77777777" w:rsidR="00B341C4" w:rsidRPr="00BE1096" w:rsidRDefault="00B341C4" w:rsidP="00B341C4">
      <w:pPr>
        <w:ind w:left="709" w:hanging="709"/>
        <w:rPr>
          <w:rFonts w:cs="Arial"/>
        </w:rPr>
      </w:pPr>
    </w:p>
    <w:p w14:paraId="41BCCCE9" w14:textId="77777777" w:rsidR="00584DC5" w:rsidRPr="009B3F82" w:rsidRDefault="129C1BDA" w:rsidP="00D94BBC">
      <w:pPr>
        <w:pStyle w:val="Ttulo2"/>
        <w:ind w:left="567" w:hanging="576"/>
      </w:pPr>
      <w:bookmarkStart w:id="32" w:name="_Toc901388721"/>
      <w:r>
        <w:t>2.2 Objetivos específicos</w:t>
      </w:r>
      <w:bookmarkEnd w:id="30"/>
      <w:bookmarkEnd w:id="31"/>
      <w:bookmarkEnd w:id="32"/>
    </w:p>
    <w:p w14:paraId="030DD3AD" w14:textId="77777777" w:rsidR="20C3B304" w:rsidRDefault="20C3B304" w:rsidP="20C3B304"/>
    <w:p w14:paraId="447E3CD5" w14:textId="77777777" w:rsidR="3DC2C39C" w:rsidRDefault="3DC2C39C" w:rsidP="2D468143">
      <w:pPr>
        <w:pStyle w:val="Prrafodelista"/>
        <w:numPr>
          <w:ilvl w:val="0"/>
          <w:numId w:val="24"/>
        </w:numPr>
      </w:pPr>
      <w:r>
        <w:t>Definir lineamientos conceptuales para la especificación de requerimientos funcionales y no funcionales de un videojuego educativo, basado en criterios pedagógicos y técnicos.</w:t>
      </w:r>
    </w:p>
    <w:p w14:paraId="39F09EEF" w14:textId="77777777" w:rsidR="20C3B304" w:rsidRDefault="20C3B304" w:rsidP="20C3B304">
      <w:pPr>
        <w:rPr>
          <w:rFonts w:cs="Arial"/>
          <w:color w:val="auto"/>
        </w:rPr>
      </w:pPr>
    </w:p>
    <w:p w14:paraId="5F0E025A" w14:textId="77777777" w:rsidR="20C3B304" w:rsidRDefault="0A642780" w:rsidP="2D468143">
      <w:pPr>
        <w:pStyle w:val="Prrafodelista"/>
        <w:numPr>
          <w:ilvl w:val="0"/>
          <w:numId w:val="24"/>
        </w:numPr>
      </w:pPr>
      <w:r>
        <w:t>Diseñar el videojuego educativo basado en una estructura pedagógica y narrativa clara, mediante la definición de objetivos de aprendizaje, secuencias de niveles y retos progresivos, con el fin de garantizar coherencia formativa en el pensamiento computacional.</w:t>
      </w:r>
    </w:p>
    <w:p w14:paraId="377D1422" w14:textId="77777777" w:rsidR="2D468143" w:rsidRDefault="2D468143" w:rsidP="2D468143"/>
    <w:p w14:paraId="547A233C" w14:textId="77777777" w:rsidR="0F480085" w:rsidRDefault="0F480085" w:rsidP="20C3B304">
      <w:pPr>
        <w:pStyle w:val="Prrafodelista"/>
        <w:numPr>
          <w:ilvl w:val="0"/>
          <w:numId w:val="24"/>
        </w:numPr>
        <w:rPr>
          <w:rFonts w:cs="Arial"/>
          <w:color w:val="auto"/>
        </w:rPr>
      </w:pPr>
      <w:r>
        <w:rPr>
          <w:rFonts w:cs="Arial"/>
          <w:color w:val="auto"/>
        </w:rPr>
        <w:t>Desarrollar el prototipo funcional del videojuego incorporando niveles y desafíos progresivos centrados en la resolución de problemas lógicos.</w:t>
      </w:r>
    </w:p>
    <w:p w14:paraId="6CA68831" w14:textId="77777777" w:rsidR="20C3B304" w:rsidRDefault="20C3B304" w:rsidP="20C3B304">
      <w:pPr>
        <w:rPr>
          <w:rFonts w:cs="Arial"/>
          <w:color w:val="auto"/>
        </w:rPr>
      </w:pPr>
    </w:p>
    <w:p w14:paraId="4BC3A002" w14:textId="77777777" w:rsidR="20C3B304" w:rsidRDefault="1F90E9EF" w:rsidP="2D468143">
      <w:pPr>
        <w:pStyle w:val="Prrafodelista"/>
        <w:numPr>
          <w:ilvl w:val="0"/>
          <w:numId w:val="24"/>
        </w:numPr>
      </w:pPr>
      <w:r>
        <w:t>Evaluar el prototipo del videojuego mediante pruebas funcionales basadas en los requerimientos previamente definidos, con el propósito de comprobar su funcionamiento e identificar oportunidades de mejora para trabajos futuros.</w:t>
      </w:r>
    </w:p>
    <w:p w14:paraId="2ADE4F42" w14:textId="77777777" w:rsidR="20C3B304" w:rsidRDefault="20C3B304" w:rsidP="217A1F85">
      <w:pPr>
        <w:rPr>
          <w:rFonts w:cs="Arial"/>
          <w:color w:val="auto"/>
        </w:rPr>
      </w:pPr>
    </w:p>
    <w:p w14:paraId="2D936B59" w14:textId="77777777" w:rsidR="30A640DA" w:rsidRDefault="67F1B821" w:rsidP="217A1F85">
      <w:pPr>
        <w:pStyle w:val="Ttulo2"/>
        <w:rPr>
          <w:color w:val="auto"/>
        </w:rPr>
      </w:pPr>
      <w:bookmarkStart w:id="33" w:name="_Toc1162366854"/>
      <w:r>
        <w:rPr>
          <w:color w:val="auto"/>
        </w:rPr>
        <w:t>2.3 Indicadores claves de desempeño (KPI)</w:t>
      </w:r>
      <w:bookmarkEnd w:id="33"/>
    </w:p>
    <w:tbl>
      <w:tblPr>
        <w:tblW w:w="10108" w:type="dxa"/>
        <w:tblLook w:val="04A0" w:firstRow="1" w:lastRow="0" w:firstColumn="1" w:lastColumn="0" w:noHBand="0" w:noVBand="1"/>
      </w:tblPr>
      <w:tblGrid>
        <w:gridCol w:w="1148"/>
        <w:gridCol w:w="2255"/>
        <w:gridCol w:w="6705"/>
      </w:tblGrid>
      <w:tr w:rsidR="00D94BBC" w14:paraId="5EDA1663" w14:textId="77777777" w:rsidTr="57BC5314">
        <w:trPr>
          <w:trHeight w:val="555"/>
        </w:trPr>
        <w:tc>
          <w:tcPr>
            <w:tcW w:w="1148" w:type="dxa"/>
            <w:tcBorders>
              <w:top w:val="single" w:sz="4"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B89FD0B" w14:textId="77777777" w:rsidR="00D94BBC" w:rsidRDefault="00D94BBC" w:rsidP="00D94BBC">
            <w:pPr>
              <w:jc w:val="center"/>
            </w:pPr>
            <w:r>
              <w:rPr>
                <w:rFonts w:ascii="Aptos Narrow" w:eastAsia="Aptos Narrow" w:hAnsi="Aptos Narrow" w:cs="Aptos Narrow"/>
                <w:b/>
                <w:bCs/>
                <w:color w:val="000000" w:themeColor="text1"/>
                <w:sz w:val="20"/>
                <w:szCs w:val="20"/>
              </w:rPr>
              <w:t>Objetivo Específico</w:t>
            </w:r>
            <w:r>
              <w:rPr>
                <w:rFonts w:ascii="Aptos Narrow" w:eastAsia="Aptos Narrow" w:hAnsi="Aptos Narrow" w:cs="Aptos Narrow"/>
                <w:color w:val="000000" w:themeColor="text1"/>
                <w:sz w:val="20"/>
                <w:szCs w:val="20"/>
              </w:rPr>
              <w:t xml:space="preserve"> </w:t>
            </w:r>
          </w:p>
        </w:tc>
        <w:tc>
          <w:tcPr>
            <w:tcW w:w="2255"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7BD3BF4" w14:textId="77777777" w:rsidR="00D94BBC" w:rsidRDefault="00D94BBC" w:rsidP="00D94BBC">
            <w:pPr>
              <w:jc w:val="center"/>
            </w:pPr>
            <w:r>
              <w:rPr>
                <w:rFonts w:ascii="Aptos Narrow" w:eastAsia="Aptos Narrow" w:hAnsi="Aptos Narrow" w:cs="Aptos Narrow"/>
                <w:b/>
                <w:bCs/>
                <w:color w:val="000000" w:themeColor="text1"/>
                <w:sz w:val="20"/>
                <w:szCs w:val="20"/>
              </w:rPr>
              <w:t>KPI</w:t>
            </w:r>
            <w:r>
              <w:rPr>
                <w:rFonts w:ascii="Aptos Narrow" w:eastAsia="Aptos Narrow" w:hAnsi="Aptos Narrow" w:cs="Aptos Narrow"/>
                <w:color w:val="000000" w:themeColor="text1"/>
                <w:sz w:val="20"/>
                <w:szCs w:val="20"/>
              </w:rPr>
              <w:t xml:space="preserve"> </w:t>
            </w:r>
          </w:p>
        </w:tc>
        <w:tc>
          <w:tcPr>
            <w:tcW w:w="6705"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41B1D8E1" w14:textId="77777777" w:rsidR="00D94BBC" w:rsidRDefault="00D94BBC" w:rsidP="00D94BBC">
            <w:pPr>
              <w:jc w:val="center"/>
            </w:pPr>
            <w:r>
              <w:rPr>
                <w:rFonts w:ascii="Aptos Narrow" w:eastAsia="Aptos Narrow" w:hAnsi="Aptos Narrow" w:cs="Aptos Narrow"/>
                <w:b/>
                <w:bCs/>
                <w:color w:val="000000" w:themeColor="text1"/>
                <w:sz w:val="20"/>
                <w:szCs w:val="20"/>
              </w:rPr>
              <w:t>Meta/Valor Esperado</w:t>
            </w:r>
            <w:r>
              <w:rPr>
                <w:rFonts w:ascii="Aptos Narrow" w:eastAsia="Aptos Narrow" w:hAnsi="Aptos Narrow" w:cs="Aptos Narrow"/>
                <w:color w:val="000000" w:themeColor="text1"/>
                <w:sz w:val="20"/>
                <w:szCs w:val="20"/>
              </w:rPr>
              <w:t xml:space="preserve"> </w:t>
            </w:r>
          </w:p>
        </w:tc>
      </w:tr>
      <w:tr w:rsidR="00D94BBC" w14:paraId="142088B4" w14:textId="77777777" w:rsidTr="57BC5314">
        <w:trPr>
          <w:trHeight w:val="1920"/>
        </w:trPr>
        <w:tc>
          <w:tcPr>
            <w:tcW w:w="1148" w:type="dxa"/>
            <w:vMerge w:val="restart"/>
            <w:tcBorders>
              <w:top w:val="single" w:sz="8" w:space="0" w:color="000000" w:themeColor="text1"/>
              <w:left w:val="single" w:sz="4" w:space="0" w:color="auto"/>
              <w:bottom w:val="single" w:sz="8" w:space="0" w:color="auto"/>
              <w:right w:val="single" w:sz="8" w:space="0" w:color="auto"/>
            </w:tcBorders>
            <w:tcMar>
              <w:top w:w="15" w:type="dxa"/>
              <w:left w:w="15" w:type="dxa"/>
              <w:right w:w="15" w:type="dxa"/>
            </w:tcMar>
            <w:vAlign w:val="center"/>
          </w:tcPr>
          <w:p w14:paraId="6F99CE52" w14:textId="77777777" w:rsidR="00D94BBC" w:rsidRDefault="00D94BBC" w:rsidP="00D94BBC">
            <w:pPr>
              <w:jc w:val="center"/>
            </w:pPr>
            <w:r>
              <w:rPr>
                <w:rFonts w:ascii="Aptos Narrow" w:eastAsia="Aptos Narrow" w:hAnsi="Aptos Narrow" w:cs="Aptos Narrow"/>
                <w:sz w:val="20"/>
                <w:szCs w:val="20"/>
              </w:rPr>
              <w:t>OE1:</w:t>
            </w:r>
            <w:r>
              <w:rPr>
                <w:rFonts w:ascii="Aptos Narrow" w:eastAsia="Aptos Narrow" w:hAnsi="Aptos Narrow" w:cs="Aptos Narrow"/>
                <w:color w:val="EE0000"/>
                <w:sz w:val="20"/>
                <w:szCs w:val="20"/>
              </w:rPr>
              <w:t xml:space="preserve"> </w:t>
            </w:r>
            <w:r>
              <w:rPr>
                <w:rFonts w:ascii="Aptos Narrow" w:eastAsia="Aptos Narrow" w:hAnsi="Aptos Narrow" w:cs="Aptos Narrow"/>
                <w:color w:val="000000" w:themeColor="text1"/>
                <w:sz w:val="20"/>
                <w:szCs w:val="20"/>
              </w:rPr>
              <w:t>Definir lineamientos conceptuales</w:t>
            </w:r>
            <w:r>
              <w:rPr>
                <w:rFonts w:ascii="Aptos Narrow" w:eastAsia="Aptos Narrow" w:hAnsi="Aptos Narrow" w:cs="Aptos Narrow"/>
                <w:color w:val="EE0000"/>
                <w:sz w:val="20"/>
                <w:szCs w:val="20"/>
              </w:rPr>
              <w:t xml:space="preserve">  </w:t>
            </w:r>
          </w:p>
        </w:tc>
        <w:tc>
          <w:tcPr>
            <w:tcW w:w="2255"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7A8D1161" w14:textId="77777777" w:rsidR="00D94BBC" w:rsidRDefault="00D94BBC" w:rsidP="00D94BBC">
            <w:pPr>
              <w:jc w:val="center"/>
            </w:pPr>
            <w:r>
              <w:rPr>
                <w:rFonts w:ascii="Aptos Narrow" w:eastAsia="Aptos Narrow" w:hAnsi="Aptos Narrow" w:cs="Aptos Narrow"/>
                <w:color w:val="000000" w:themeColor="text1"/>
                <w:sz w:val="20"/>
                <w:szCs w:val="20"/>
              </w:rPr>
              <w:t xml:space="preserve">Validación de requerimientos: Porcentaje de requerimientos alineados con pensamiento computacional.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10E09E2B" w14:textId="77777777" w:rsidR="00D94BBC" w:rsidRDefault="00D94BBC" w:rsidP="00D94BBC">
            <w:pPr>
              <w:jc w:val="center"/>
            </w:pPr>
            <w:r>
              <w:rPr>
                <w:rFonts w:ascii="Aptos Narrow" w:eastAsia="Aptos Narrow" w:hAnsi="Aptos Narrow" w:cs="Aptos Narrow"/>
                <w:color w:val="000000" w:themeColor="text1"/>
                <w:sz w:val="20"/>
                <w:szCs w:val="20"/>
              </w:rPr>
              <w:t xml:space="preserve">Se establece como meta que el 100% de los requerimientos definidos estén alineados con principios del pensamiento computacional, con el fin de garantizar que cada componente funcional del videojuego contribuya directamente al objetivo educativo del proyecto. Por motivos de disponibilidad se utilizará un formato con la norma IEEE 830, esto se culminará para la semana 4. </w:t>
            </w:r>
          </w:p>
        </w:tc>
      </w:tr>
      <w:tr w:rsidR="00D94BBC" w14:paraId="1A62014D" w14:textId="77777777" w:rsidTr="57BC5314">
        <w:trPr>
          <w:trHeight w:val="1830"/>
        </w:trPr>
        <w:tc>
          <w:tcPr>
            <w:tcW w:w="1148" w:type="dxa"/>
            <w:vMerge/>
            <w:vAlign w:val="center"/>
          </w:tcPr>
          <w:p w14:paraId="3F2913E5"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25ECFC01" w14:textId="77777777" w:rsidR="00D94BBC" w:rsidRDefault="00D94BBC" w:rsidP="00D94BBC">
            <w:pPr>
              <w:jc w:val="center"/>
            </w:pPr>
            <w:r>
              <w:rPr>
                <w:rFonts w:ascii="Aptos Narrow" w:eastAsia="Aptos Narrow" w:hAnsi="Aptos Narrow" w:cs="Aptos Narrow"/>
                <w:color w:val="000000" w:themeColor="text1"/>
                <w:sz w:val="20"/>
                <w:szCs w:val="20"/>
              </w:rPr>
              <w:t xml:space="preserve">Porcentaje de criterios pedagógicos integrados en la especificación.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0F8C749A" w14:textId="77777777" w:rsidR="00D94BBC" w:rsidRDefault="00D94BBC" w:rsidP="57BC5314">
            <w:pPr>
              <w:jc w:val="center"/>
            </w:pPr>
            <w:r>
              <w:rPr>
                <w:rFonts w:ascii="Aptos Narrow" w:eastAsia="Aptos Narrow" w:hAnsi="Aptos Narrow" w:cs="Aptos Narrow"/>
                <w:color w:val="000000" w:themeColor="text1"/>
                <w:sz w:val="20"/>
                <w:szCs w:val="20"/>
              </w:rPr>
              <w:t xml:space="preserve">Para garantizar un diseño educativo sólido, la especificación del videojuego documentará los criterios pedagógicos basados en el desarrollo del pensamiento computacional. El cumplimiento de este KPI se verificará al momento de la entrega final del prototipo, donde el </w:t>
            </w:r>
            <w:r>
              <w:rPr>
                <w:rFonts w:ascii="Aptos Narrow" w:eastAsia="Aptos Narrow" w:hAnsi="Aptos Narrow" w:cs="Aptos Narrow"/>
                <w:b/>
                <w:bCs/>
                <w:color w:val="000000" w:themeColor="text1"/>
                <w:sz w:val="20"/>
                <w:szCs w:val="20"/>
              </w:rPr>
              <w:t>80% de los criterios pedagógicos definidos</w:t>
            </w:r>
            <w:r>
              <w:rPr>
                <w:rFonts w:ascii="Aptos Narrow" w:eastAsia="Aptos Narrow" w:hAnsi="Aptos Narrow" w:cs="Aptos Narrow"/>
                <w:color w:val="000000" w:themeColor="text1"/>
                <w:sz w:val="20"/>
                <w:szCs w:val="20"/>
              </w:rPr>
              <w:t xml:space="preserve"> deberán estar explícitamente integrados en el diseño, asegurando que el videojuego incorpore múltiples principios educativos y no dependa de un único enfoque, esto se culminará para la semana 4. </w:t>
            </w:r>
          </w:p>
        </w:tc>
      </w:tr>
      <w:tr w:rsidR="00D94BBC" w14:paraId="62F39D9D" w14:textId="77777777" w:rsidTr="57BC5314">
        <w:trPr>
          <w:trHeight w:val="315"/>
        </w:trPr>
        <w:tc>
          <w:tcPr>
            <w:tcW w:w="1148" w:type="dxa"/>
            <w:vMerge/>
            <w:vAlign w:val="center"/>
          </w:tcPr>
          <w:p w14:paraId="3CD8BA25"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6169E8BE" w14:textId="77777777" w:rsidR="00D94BBC" w:rsidRDefault="00D94BBC" w:rsidP="00D94BBC">
            <w:pPr>
              <w:jc w:val="center"/>
            </w:pPr>
            <w:r>
              <w:rPr>
                <w:rFonts w:ascii="Aptos Narrow" w:eastAsia="Aptos Narrow" w:hAnsi="Aptos Narrow" w:cs="Aptos Narrow"/>
                <w:color w:val="EE0000"/>
                <w:sz w:val="20"/>
                <w:szCs w:val="20"/>
              </w:rPr>
              <w:t xml:space="preserve">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3712AFEB" w14:textId="77777777" w:rsidR="00D94BBC" w:rsidRDefault="00D94BBC" w:rsidP="00D94BBC">
            <w:pPr>
              <w:jc w:val="center"/>
            </w:pPr>
            <w:r>
              <w:rPr>
                <w:rFonts w:ascii="Aptos Narrow" w:eastAsia="Aptos Narrow" w:hAnsi="Aptos Narrow" w:cs="Aptos Narrow"/>
                <w:color w:val="EE0000"/>
                <w:sz w:val="20"/>
                <w:szCs w:val="20"/>
              </w:rPr>
              <w:t xml:space="preserve"> </w:t>
            </w:r>
          </w:p>
        </w:tc>
      </w:tr>
      <w:tr w:rsidR="00D94BBC" w14:paraId="5AC51050" w14:textId="77777777" w:rsidTr="57BC5314">
        <w:trPr>
          <w:trHeight w:val="2355"/>
        </w:trPr>
        <w:tc>
          <w:tcPr>
            <w:tcW w:w="1148" w:type="dxa"/>
            <w:vMerge w:val="restart"/>
            <w:tcBorders>
              <w:top w:val="nil"/>
              <w:left w:val="single" w:sz="4" w:space="0" w:color="auto"/>
              <w:bottom w:val="single" w:sz="4" w:space="0" w:color="auto"/>
              <w:right w:val="single" w:sz="8" w:space="0" w:color="auto"/>
            </w:tcBorders>
            <w:tcMar>
              <w:top w:w="15" w:type="dxa"/>
              <w:left w:w="15" w:type="dxa"/>
              <w:right w:w="15" w:type="dxa"/>
            </w:tcMar>
            <w:vAlign w:val="center"/>
          </w:tcPr>
          <w:p w14:paraId="36F288AC" w14:textId="77777777" w:rsidR="00D94BBC" w:rsidRDefault="00D94BBC" w:rsidP="00D94BBC">
            <w:pPr>
              <w:jc w:val="center"/>
            </w:pPr>
            <w:r>
              <w:rPr>
                <w:rFonts w:ascii="Aptos Narrow" w:eastAsia="Aptos Narrow" w:hAnsi="Aptos Narrow" w:cs="Aptos Narrow"/>
                <w:color w:val="000000" w:themeColor="text1"/>
                <w:sz w:val="20"/>
                <w:szCs w:val="20"/>
              </w:rPr>
              <w:t xml:space="preserve">OE2: Diseño de estructura pedagógica y narrativa   </w:t>
            </w:r>
          </w:p>
        </w:tc>
        <w:tc>
          <w:tcPr>
            <w:tcW w:w="2255"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1171F2E6" w14:textId="77777777" w:rsidR="00D94BBC" w:rsidRDefault="00D94BBC" w:rsidP="00D94BBC">
            <w:pPr>
              <w:jc w:val="center"/>
            </w:pPr>
            <w:r>
              <w:rPr>
                <w:rFonts w:ascii="Aptos Narrow" w:eastAsia="Aptos Narrow" w:hAnsi="Aptos Narrow" w:cs="Aptos Narrow"/>
                <w:color w:val="000000" w:themeColor="text1"/>
                <w:sz w:val="20"/>
                <w:szCs w:val="20"/>
              </w:rPr>
              <w:t xml:space="preserve"> Coeficiente de progresión de dificultad: Número de niveles diseñados que cumplen con una curva de aprendizaje ascendente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5B800ECF" w14:textId="77777777" w:rsidR="00D94BBC" w:rsidRDefault="00D94BBC" w:rsidP="00D94BBC">
            <w:pPr>
              <w:jc w:val="center"/>
            </w:pPr>
            <w:r>
              <w:rPr>
                <w:rFonts w:ascii="Aptos Narrow" w:eastAsia="Aptos Narrow" w:hAnsi="Aptos Narrow" w:cs="Aptos Narrow"/>
                <w:color w:val="000000" w:themeColor="text1"/>
                <w:sz w:val="20"/>
                <w:szCs w:val="20"/>
              </w:rPr>
              <w:t xml:space="preserve">El videojuego contará con </w:t>
            </w:r>
            <w:r>
              <w:rPr>
                <w:rFonts w:ascii="Aptos Narrow" w:eastAsia="Aptos Narrow" w:hAnsi="Aptos Narrow" w:cs="Aptos Narrow"/>
                <w:b/>
                <w:bCs/>
                <w:color w:val="000000" w:themeColor="text1"/>
                <w:sz w:val="20"/>
                <w:szCs w:val="20"/>
              </w:rPr>
              <w:t>3 niveles principales</w:t>
            </w:r>
            <w:r>
              <w:rPr>
                <w:rFonts w:ascii="Aptos Narrow" w:eastAsia="Aptos Narrow" w:hAnsi="Aptos Narrow" w:cs="Aptos Narrow"/>
                <w:color w:val="000000" w:themeColor="text1"/>
                <w:sz w:val="20"/>
                <w:szCs w:val="20"/>
              </w:rPr>
              <w:t xml:space="preserve"> (básico, intermedio y avanzado), cada uno con desafíos lógicos siendo verificables de una complejidad creciente dentro del prototipo. Se considerará exitoso si los 3 niveles están completamente diseñados e implementados antes de la entrega final, garantizando que el jugador progrese en la comprensión de conceptos del pensamiento computacional de forma continua, esto se culminará para la semana 7. </w:t>
            </w:r>
          </w:p>
        </w:tc>
      </w:tr>
      <w:tr w:rsidR="00D94BBC" w14:paraId="7CA99C2C" w14:textId="77777777" w:rsidTr="57BC5314">
        <w:trPr>
          <w:trHeight w:val="1230"/>
        </w:trPr>
        <w:tc>
          <w:tcPr>
            <w:tcW w:w="1148" w:type="dxa"/>
            <w:vMerge/>
            <w:vAlign w:val="center"/>
          </w:tcPr>
          <w:p w14:paraId="550FA33B"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53F5E3ED" w14:textId="77777777" w:rsidR="00D94BBC" w:rsidRDefault="00D94BBC" w:rsidP="00D94BBC">
            <w:pPr>
              <w:jc w:val="center"/>
            </w:pPr>
            <w:r>
              <w:rPr>
                <w:rFonts w:ascii="Aptos Narrow" w:eastAsia="Aptos Narrow" w:hAnsi="Aptos Narrow" w:cs="Aptos Narrow"/>
                <w:color w:val="000000" w:themeColor="text1"/>
                <w:sz w:val="20"/>
                <w:szCs w:val="20"/>
              </w:rPr>
              <w:t xml:space="preserve"> Alineación narrativa-educativa: Porcentaje de retos narrativos que requieren directamente una acción de pensamiento computacional para ser resueltos.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1B35DE9B" w14:textId="77777777" w:rsidR="00D94BBC" w:rsidRDefault="00D94BBC" w:rsidP="00D94BBC">
            <w:pPr>
              <w:jc w:val="center"/>
            </w:pPr>
            <w:r>
              <w:rPr>
                <w:rFonts w:ascii="Aptos Narrow" w:eastAsia="Aptos Narrow" w:hAnsi="Aptos Narrow" w:cs="Aptos Narrow"/>
                <w:color w:val="000000" w:themeColor="text1"/>
                <w:sz w:val="20"/>
                <w:szCs w:val="20"/>
              </w:rPr>
              <w:t xml:space="preserve">  Se establece un umbral superior al 85% para asegurar que la narrativa del videojuego esté fuertemente vinculada con las mecánicas educativas orientadas al pensamiento computacional. Este porcentaje permite garantizar que la mayoría de los eventos relevantes de la historia requieran la resolución de retos lógicos o acciones asociadas al aprendizaje, evitando que la narrativa se convierta en un elemento únicamente decorativo, esto se culminará para la semana 8. </w:t>
            </w:r>
          </w:p>
        </w:tc>
      </w:tr>
      <w:tr w:rsidR="00D94BBC" w14:paraId="19C6E1E8" w14:textId="77777777" w:rsidTr="57BC5314">
        <w:trPr>
          <w:trHeight w:val="300"/>
        </w:trPr>
        <w:tc>
          <w:tcPr>
            <w:tcW w:w="1148" w:type="dxa"/>
            <w:vMerge/>
            <w:vAlign w:val="center"/>
          </w:tcPr>
          <w:p w14:paraId="11D94936" w14:textId="77777777" w:rsidR="00DA0746" w:rsidRDefault="00DA0746"/>
        </w:tc>
        <w:tc>
          <w:tcPr>
            <w:tcW w:w="2255" w:type="dxa"/>
            <w:tcBorders>
              <w:top w:val="single" w:sz="8" w:space="0" w:color="000000" w:themeColor="text1"/>
              <w:left w:val="nil"/>
              <w:bottom w:val="single" w:sz="4" w:space="0" w:color="000000" w:themeColor="text1"/>
              <w:right w:val="single" w:sz="8" w:space="0" w:color="000000" w:themeColor="text1"/>
            </w:tcBorders>
            <w:tcMar>
              <w:top w:w="15" w:type="dxa"/>
              <w:left w:w="15" w:type="dxa"/>
              <w:right w:w="15" w:type="dxa"/>
            </w:tcMar>
            <w:vAlign w:val="center"/>
          </w:tcPr>
          <w:p w14:paraId="57DA4E98" w14:textId="77777777" w:rsidR="00D94BBC" w:rsidRDefault="00D94BBC" w:rsidP="00D94BBC">
            <w:pPr>
              <w:jc w:val="center"/>
            </w:pPr>
            <w:r>
              <w:rPr>
                <w:rFonts w:ascii="Aptos Narrow" w:eastAsia="Aptos Narrow" w:hAnsi="Aptos Narrow" w:cs="Aptos Narrow"/>
                <w:color w:val="000000" w:themeColor="text1"/>
                <w:sz w:val="20"/>
                <w:szCs w:val="20"/>
              </w:rPr>
              <w:t xml:space="preserve">  </w:t>
            </w:r>
          </w:p>
        </w:tc>
        <w:tc>
          <w:tcPr>
            <w:tcW w:w="6705"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05FCFA" w14:textId="77777777" w:rsidR="00D94BBC" w:rsidRDefault="00D94BBC" w:rsidP="00D94BBC">
            <w:pPr>
              <w:jc w:val="center"/>
            </w:pPr>
            <w:r>
              <w:rPr>
                <w:rFonts w:ascii="Aptos Narrow" w:eastAsia="Aptos Narrow" w:hAnsi="Aptos Narrow" w:cs="Aptos Narrow"/>
                <w:color w:val="000000" w:themeColor="text1"/>
                <w:sz w:val="20"/>
                <w:szCs w:val="20"/>
              </w:rPr>
              <w:t xml:space="preserve">  </w:t>
            </w:r>
          </w:p>
        </w:tc>
      </w:tr>
      <w:tr w:rsidR="00D94BBC" w14:paraId="435DA7C7" w14:textId="77777777" w:rsidTr="57BC5314">
        <w:trPr>
          <w:trHeight w:val="1290"/>
        </w:trPr>
        <w:tc>
          <w:tcPr>
            <w:tcW w:w="1148" w:type="dxa"/>
            <w:vMerge w:val="restart"/>
            <w:tcBorders>
              <w:top w:val="nil"/>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DD54816" w14:textId="77777777" w:rsidR="31F43C35" w:rsidRDefault="31F43C35" w:rsidP="00D94BBC">
            <w:pPr>
              <w:jc w:val="center"/>
            </w:pPr>
            <w:r>
              <w:rPr>
                <w:rFonts w:ascii="Aptos Narrow" w:eastAsia="Aptos Narrow" w:hAnsi="Aptos Narrow" w:cs="Aptos Narrow"/>
                <w:sz w:val="20"/>
                <w:szCs w:val="20"/>
              </w:rPr>
              <w:t>OE3:</w:t>
            </w:r>
            <w:r>
              <w:rPr>
                <w:rFonts w:ascii="Aptos Narrow" w:eastAsia="Aptos Narrow" w:hAnsi="Aptos Narrow" w:cs="Aptos Narrow"/>
                <w:color w:val="EE0000"/>
                <w:sz w:val="20"/>
                <w:szCs w:val="20"/>
              </w:rPr>
              <w:t xml:space="preserve"> </w:t>
            </w:r>
            <w:r>
              <w:rPr>
                <w:rFonts w:ascii="Aptos Narrow" w:eastAsia="Aptos Narrow" w:hAnsi="Aptos Narrow" w:cs="Aptos Narrow"/>
                <w:color w:val="000000" w:themeColor="text1"/>
                <w:sz w:val="20"/>
                <w:szCs w:val="20"/>
              </w:rPr>
              <w:t>Desarrollo del prototipo funcional</w:t>
            </w:r>
          </w:p>
        </w:tc>
        <w:tc>
          <w:tcPr>
            <w:tcW w:w="2255"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A3B66C7" w14:textId="77777777" w:rsidR="00D94BBC" w:rsidRDefault="00D94BBC" w:rsidP="00D94BBC">
            <w:pPr>
              <w:jc w:val="center"/>
            </w:pPr>
            <w:r>
              <w:rPr>
                <w:rFonts w:ascii="Aptos Narrow" w:eastAsia="Aptos Narrow" w:hAnsi="Aptos Narrow" w:cs="Aptos Narrow"/>
                <w:color w:val="000000" w:themeColor="text1"/>
                <w:sz w:val="20"/>
                <w:szCs w:val="20"/>
              </w:rPr>
              <w:t xml:space="preserve">Tasa de implementación de mecánicas de juego (ej. movimiento, diálogos, lógica de bloques) programadas frente a las planeadas. </w:t>
            </w:r>
          </w:p>
        </w:tc>
        <w:tc>
          <w:tcPr>
            <w:tcW w:w="6705"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53E2EAFC" w14:textId="77777777" w:rsidR="00D94BBC" w:rsidRDefault="00D94BBC" w:rsidP="00D94BBC">
            <w:pPr>
              <w:jc w:val="center"/>
            </w:pPr>
            <w:r>
              <w:rPr>
                <w:rFonts w:ascii="Aptos Narrow" w:eastAsia="Aptos Narrow" w:hAnsi="Aptos Narrow" w:cs="Aptos Narrow"/>
                <w:color w:val="EE0000"/>
                <w:sz w:val="20"/>
                <w:szCs w:val="20"/>
              </w:rPr>
              <w:t xml:space="preserve"> </w:t>
            </w:r>
            <w:r>
              <w:rPr>
                <w:rFonts w:ascii="Aptos Narrow" w:eastAsia="Aptos Narrow" w:hAnsi="Aptos Narrow" w:cs="Aptos Narrow"/>
                <w:color w:val="000000" w:themeColor="text1"/>
                <w:sz w:val="20"/>
                <w:szCs w:val="20"/>
              </w:rPr>
              <w:t xml:space="preserve">Se establece la implementación de al menos tres </w:t>
            </w:r>
            <w:r>
              <w:rPr>
                <w:rFonts w:ascii="Aptos Narrow" w:eastAsia="Aptos Narrow" w:hAnsi="Aptos Narrow" w:cs="Aptos Narrow"/>
                <w:b/>
                <w:bCs/>
                <w:color w:val="000000" w:themeColor="text1"/>
                <w:sz w:val="20"/>
                <w:szCs w:val="20"/>
              </w:rPr>
              <w:t>mecánicas principales</w:t>
            </w:r>
            <w:r>
              <w:rPr>
                <w:rFonts w:ascii="Aptos Narrow" w:eastAsia="Aptos Narrow" w:hAnsi="Aptos Narrow" w:cs="Aptos Narrow"/>
                <w:color w:val="000000" w:themeColor="text1"/>
                <w:sz w:val="20"/>
                <w:szCs w:val="20"/>
              </w:rPr>
              <w:t xml:space="preserve"> para garantizar que el prototipo cuente con suficientes </w:t>
            </w:r>
            <w:r>
              <w:rPr>
                <w:rFonts w:ascii="Aptos Narrow" w:eastAsia="Aptos Narrow" w:hAnsi="Aptos Narrow" w:cs="Aptos Narrow"/>
                <w:b/>
                <w:bCs/>
                <w:color w:val="000000" w:themeColor="text1"/>
                <w:sz w:val="20"/>
                <w:szCs w:val="20"/>
              </w:rPr>
              <w:t>formas de interacción</w:t>
            </w:r>
            <w:r>
              <w:rPr>
                <w:rFonts w:ascii="Aptos Narrow" w:eastAsia="Aptos Narrow" w:hAnsi="Aptos Narrow" w:cs="Aptos Narrow"/>
                <w:color w:val="000000" w:themeColor="text1"/>
                <w:sz w:val="20"/>
                <w:szCs w:val="20"/>
              </w:rPr>
              <w:t xml:space="preserve"> para representar la lógica del videojuego educativo. Este número permite incluir diferentes tipos de interacción relevantes para el aprendizaje, como movimiento del personaje, interacción con objetos y resolución de retos lógicos, esto se culminará para la semana 11. </w:t>
            </w:r>
          </w:p>
        </w:tc>
      </w:tr>
      <w:tr w:rsidR="00D94BBC" w14:paraId="17255CCC" w14:textId="77777777" w:rsidTr="57BC5314">
        <w:trPr>
          <w:trHeight w:val="1305"/>
        </w:trPr>
        <w:tc>
          <w:tcPr>
            <w:tcW w:w="1148" w:type="dxa"/>
            <w:vMerge/>
            <w:vAlign w:val="center"/>
          </w:tcPr>
          <w:p w14:paraId="7AFA5C26"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71AE1C5B" w14:textId="77777777" w:rsidR="00D94BBC" w:rsidRDefault="00D94BBC" w:rsidP="00D94BBC">
            <w:pPr>
              <w:jc w:val="center"/>
            </w:pPr>
            <w:r>
              <w:rPr>
                <w:rFonts w:ascii="Aptos Narrow" w:eastAsia="Aptos Narrow" w:hAnsi="Aptos Narrow" w:cs="Aptos Narrow"/>
                <w:color w:val="000000" w:themeColor="text1"/>
                <w:sz w:val="20"/>
                <w:szCs w:val="20"/>
              </w:rPr>
              <w:t xml:space="preserve">Índice de Niveles Jugables: mide la continuidad lógica y técnica del videojuego. La ruta principal del jugador </w:t>
            </w:r>
            <w:r>
              <w:rPr>
                <w:rFonts w:ascii="Aptos Narrow" w:eastAsia="Aptos Narrow" w:hAnsi="Aptos Narrow" w:cs="Aptos Narrow"/>
                <w:b/>
                <w:bCs/>
                <w:color w:val="000000" w:themeColor="text1"/>
                <w:sz w:val="20"/>
                <w:szCs w:val="20"/>
              </w:rPr>
              <w:t>(Golden Path)</w:t>
            </w:r>
            <w:r>
              <w:rPr>
                <w:rFonts w:ascii="Aptos Narrow" w:eastAsia="Aptos Narrow" w:hAnsi="Aptos Narrow" w:cs="Aptos Narrow"/>
                <w:color w:val="000000" w:themeColor="text1"/>
                <w:sz w:val="20"/>
                <w:szCs w:val="20"/>
              </w:rPr>
              <w:t xml:space="preserve"> esté libre de obstáculos que impidan terminar la experiencia educativa.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3F82C752" w14:textId="77777777" w:rsidR="00D94BBC" w:rsidRDefault="00D94BBC" w:rsidP="00D94BBC">
            <w:pPr>
              <w:jc w:val="center"/>
            </w:pPr>
            <w:r>
              <w:rPr>
                <w:rFonts w:ascii="Aptos Narrow" w:eastAsia="Aptos Narrow" w:hAnsi="Aptos Narrow" w:cs="Aptos Narrow"/>
                <w:color w:val="000000" w:themeColor="text1"/>
                <w:sz w:val="20"/>
                <w:szCs w:val="20"/>
              </w:rPr>
              <w:t xml:space="preserve">Se establece que todos los niveles del prototipo deben contar con una ruta principal funcional que permita al jugador completar el desafío sin bloqueos técnicos. Este criterio, conocido en el desarrollo de videojuegos como </w:t>
            </w:r>
            <w:r>
              <w:rPr>
                <w:rFonts w:ascii="Aptos Narrow" w:eastAsia="Aptos Narrow" w:hAnsi="Aptos Narrow" w:cs="Aptos Narrow"/>
                <w:b/>
                <w:bCs/>
                <w:color w:val="000000" w:themeColor="text1"/>
                <w:sz w:val="20"/>
                <w:szCs w:val="20"/>
              </w:rPr>
              <w:t>Golden</w:t>
            </w:r>
            <w:r>
              <w:rPr>
                <w:rFonts w:ascii="Aptos Narrow" w:eastAsia="Aptos Narrow" w:hAnsi="Aptos Narrow" w:cs="Aptos Narrow"/>
                <w:b/>
                <w:bCs/>
                <w:i/>
                <w:iCs/>
                <w:color w:val="000000" w:themeColor="text1"/>
                <w:sz w:val="20"/>
                <w:szCs w:val="20"/>
              </w:rPr>
              <w:t xml:space="preserve"> </w:t>
            </w:r>
            <w:r>
              <w:rPr>
                <w:rFonts w:ascii="Aptos Narrow" w:eastAsia="Aptos Narrow" w:hAnsi="Aptos Narrow" w:cs="Aptos Narrow"/>
                <w:b/>
                <w:bCs/>
                <w:color w:val="000000" w:themeColor="text1"/>
                <w:sz w:val="20"/>
                <w:szCs w:val="20"/>
              </w:rPr>
              <w:t>Path</w:t>
            </w:r>
            <w:r>
              <w:rPr>
                <w:rFonts w:ascii="Aptos Narrow" w:eastAsia="Aptos Narrow" w:hAnsi="Aptos Narrow" w:cs="Aptos Narrow"/>
                <w:color w:val="000000" w:themeColor="text1"/>
                <w:sz w:val="20"/>
                <w:szCs w:val="20"/>
              </w:rPr>
              <w:t xml:space="preserve">, asegura que el flujo principal del juego sea jugable de principio a fin, esto se culminará para la semana 12. </w:t>
            </w:r>
          </w:p>
        </w:tc>
      </w:tr>
      <w:tr w:rsidR="00D94BBC" w14:paraId="287E2D52" w14:textId="77777777" w:rsidTr="57BC5314">
        <w:trPr>
          <w:trHeight w:val="300"/>
        </w:trPr>
        <w:tc>
          <w:tcPr>
            <w:tcW w:w="1148" w:type="dxa"/>
            <w:vMerge/>
            <w:vAlign w:val="center"/>
          </w:tcPr>
          <w:p w14:paraId="0F65C6F1"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4E8DD44E" w14:textId="77777777" w:rsidR="00D94BBC" w:rsidRDefault="00D94BBC" w:rsidP="00D94BBC">
            <w:pPr>
              <w:jc w:val="center"/>
            </w:pPr>
            <w:r>
              <w:rPr>
                <w:rFonts w:ascii="Aptos Narrow" w:eastAsia="Aptos Narrow" w:hAnsi="Aptos Narrow" w:cs="Aptos Narrow"/>
                <w:color w:val="EE0000"/>
                <w:sz w:val="20"/>
                <w:szCs w:val="20"/>
              </w:rPr>
              <w:t xml:space="preserve">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32169C7D" w14:textId="77777777" w:rsidR="00D94BBC" w:rsidRDefault="00D94BBC" w:rsidP="00D94BBC">
            <w:pPr>
              <w:jc w:val="center"/>
            </w:pPr>
            <w:r>
              <w:rPr>
                <w:rFonts w:ascii="Aptos Narrow" w:eastAsia="Aptos Narrow" w:hAnsi="Aptos Narrow" w:cs="Aptos Narrow"/>
                <w:color w:val="EE0000"/>
                <w:sz w:val="20"/>
                <w:szCs w:val="20"/>
              </w:rPr>
              <w:t xml:space="preserve"> </w:t>
            </w:r>
          </w:p>
        </w:tc>
      </w:tr>
      <w:tr w:rsidR="00D94BBC" w14:paraId="60888BCB" w14:textId="77777777" w:rsidTr="57BC5314">
        <w:trPr>
          <w:trHeight w:val="300"/>
        </w:trPr>
        <w:tc>
          <w:tcPr>
            <w:tcW w:w="1148" w:type="dxa"/>
            <w:vMerge w:val="restart"/>
            <w:tcBorders>
              <w:top w:val="nil"/>
              <w:left w:val="single" w:sz="4" w:space="0" w:color="000000" w:themeColor="text1"/>
              <w:bottom w:val="single" w:sz="4" w:space="0" w:color="auto"/>
              <w:right w:val="single" w:sz="8" w:space="0" w:color="000000" w:themeColor="text1"/>
            </w:tcBorders>
            <w:tcMar>
              <w:top w:w="15" w:type="dxa"/>
              <w:left w:w="15" w:type="dxa"/>
              <w:right w:w="15" w:type="dxa"/>
            </w:tcMar>
            <w:vAlign w:val="center"/>
          </w:tcPr>
          <w:p w14:paraId="0B9D6853" w14:textId="77777777" w:rsidR="00D94BBC" w:rsidRDefault="00D94BBC" w:rsidP="00D94BBC">
            <w:pPr>
              <w:jc w:val="center"/>
            </w:pPr>
            <w:r>
              <w:rPr>
                <w:rFonts w:ascii="Aptos Narrow" w:eastAsia="Aptos Narrow" w:hAnsi="Aptos Narrow" w:cs="Aptos Narrow"/>
                <w:color w:val="000000" w:themeColor="text1"/>
                <w:sz w:val="20"/>
                <w:szCs w:val="20"/>
              </w:rPr>
              <w:t xml:space="preserve">OE4: Evaluación del prototipo </w:t>
            </w:r>
          </w:p>
        </w:tc>
        <w:tc>
          <w:tcPr>
            <w:tcW w:w="2255" w:type="dxa"/>
            <w:tcBorders>
              <w:top w:val="single" w:sz="8" w:space="0" w:color="000000" w:themeColor="text1"/>
              <w:left w:val="single" w:sz="8" w:space="0" w:color="auto"/>
              <w:bottom w:val="single" w:sz="8" w:space="0" w:color="000000" w:themeColor="text1"/>
              <w:right w:val="single" w:sz="8" w:space="0" w:color="000000" w:themeColor="text1"/>
            </w:tcBorders>
            <w:tcMar>
              <w:top w:w="15" w:type="dxa"/>
              <w:left w:w="15" w:type="dxa"/>
              <w:right w:w="15" w:type="dxa"/>
            </w:tcMar>
            <w:vAlign w:val="center"/>
          </w:tcPr>
          <w:p w14:paraId="30B80135" w14:textId="77777777" w:rsidR="00D94BBC" w:rsidRDefault="00D94BBC" w:rsidP="00D94BBC">
            <w:pPr>
              <w:jc w:val="center"/>
            </w:pPr>
            <w:r>
              <w:rPr>
                <w:rFonts w:ascii="Aptos Narrow" w:eastAsia="Aptos Narrow" w:hAnsi="Aptos Narrow" w:cs="Aptos Narrow"/>
                <w:color w:val="000000" w:themeColor="text1"/>
                <w:sz w:val="20"/>
                <w:szCs w:val="20"/>
              </w:rPr>
              <w:t xml:space="preserve">Eficacia de pruebas funcionales: Verificar que los botones, sonidos y saltos de nivel funcionen.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1E132BEB" w14:textId="77777777" w:rsidR="00D94BBC" w:rsidRDefault="00D94BBC" w:rsidP="00D94BBC">
            <w:pPr>
              <w:jc w:val="center"/>
            </w:pPr>
            <w:r>
              <w:rPr>
                <w:rFonts w:ascii="Aptos Narrow" w:eastAsia="Aptos Narrow" w:hAnsi="Aptos Narrow" w:cs="Aptos Narrow"/>
                <w:color w:val="000000" w:themeColor="text1"/>
                <w:sz w:val="20"/>
                <w:szCs w:val="20"/>
              </w:rPr>
              <w:t xml:space="preserve">Se establece un valor del 90% para garantizar un alto nivel de funcionalidad del prototipo durante la fase de evaluación. Este porcentaje permite asegurar que las funciones principales del videojuego —como controles, interacción, resolución de retos y navegación entre niveles— operen correctamente, permitiendo al mismo tiempo una posible integración de nuevas funcionalidades, esto se culminará para la semana 13. </w:t>
            </w:r>
          </w:p>
        </w:tc>
      </w:tr>
      <w:tr w:rsidR="00D94BBC" w14:paraId="0B3BE753" w14:textId="77777777" w:rsidTr="57BC5314">
        <w:trPr>
          <w:trHeight w:val="300"/>
        </w:trPr>
        <w:tc>
          <w:tcPr>
            <w:tcW w:w="1148" w:type="dxa"/>
            <w:vMerge/>
            <w:tcMar>
              <w:top w:w="15" w:type="dxa"/>
              <w:left w:w="15" w:type="dxa"/>
              <w:right w:w="15" w:type="dxa"/>
            </w:tcMar>
            <w:vAlign w:val="center"/>
          </w:tcPr>
          <w:p w14:paraId="7167D824" w14:textId="77777777" w:rsidR="00DA0746" w:rsidRDefault="00DA0746"/>
        </w:tc>
        <w:tc>
          <w:tcPr>
            <w:tcW w:w="2255" w:type="dxa"/>
            <w:tcBorders>
              <w:top w:val="single" w:sz="8" w:space="0" w:color="000000" w:themeColor="text1"/>
              <w:left w:val="nil"/>
              <w:bottom w:val="single" w:sz="8" w:space="0" w:color="000000" w:themeColor="text1"/>
              <w:right w:val="single" w:sz="8" w:space="0" w:color="000000" w:themeColor="text1"/>
            </w:tcBorders>
            <w:tcMar>
              <w:top w:w="15" w:type="dxa"/>
              <w:left w:w="15" w:type="dxa"/>
              <w:right w:w="15" w:type="dxa"/>
            </w:tcMar>
            <w:vAlign w:val="center"/>
          </w:tcPr>
          <w:p w14:paraId="37DBBE69" w14:textId="77777777" w:rsidR="00D94BBC" w:rsidRDefault="00D94BBC" w:rsidP="00D94BBC">
            <w:pPr>
              <w:jc w:val="center"/>
            </w:pPr>
            <w:r>
              <w:rPr>
                <w:rFonts w:ascii="Aptos Narrow" w:eastAsia="Aptos Narrow" w:hAnsi="Aptos Narrow" w:cs="Aptos Narrow"/>
                <w:color w:val="000000" w:themeColor="text1"/>
                <w:sz w:val="20"/>
                <w:szCs w:val="20"/>
              </w:rPr>
              <w:t xml:space="preserve"> Grado de cumplimiento de requerimientos: Nivel de correspondencia final entre el software construido y la lista de requerimientos técnicos y pedagógicos aprobada en el primer objetivo. </w:t>
            </w:r>
          </w:p>
        </w:tc>
        <w:tc>
          <w:tcPr>
            <w:tcW w:w="670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04249A30" w14:textId="77777777" w:rsidR="00D94BBC" w:rsidRDefault="00D94BBC" w:rsidP="00D94BBC">
            <w:pPr>
              <w:jc w:val="center"/>
            </w:pPr>
            <w:r>
              <w:rPr>
                <w:rFonts w:ascii="Aptos Narrow" w:eastAsia="Aptos Narrow" w:hAnsi="Aptos Narrow" w:cs="Aptos Narrow"/>
                <w:color w:val="000000" w:themeColor="text1"/>
                <w:sz w:val="20"/>
                <w:szCs w:val="20"/>
              </w:rPr>
              <w:t xml:space="preserve"> Se establece que todos los requerimientos clasificados como </w:t>
            </w:r>
            <w:r>
              <w:rPr>
                <w:rFonts w:ascii="Aptos Narrow" w:eastAsia="Aptos Narrow" w:hAnsi="Aptos Narrow" w:cs="Aptos Narrow"/>
                <w:b/>
                <w:bCs/>
                <w:color w:val="000000" w:themeColor="text1"/>
                <w:sz w:val="20"/>
                <w:szCs w:val="20"/>
              </w:rPr>
              <w:t>críticos o de alta prioridad</w:t>
            </w:r>
            <w:r>
              <w:rPr>
                <w:rFonts w:ascii="Aptos Narrow" w:eastAsia="Aptos Narrow" w:hAnsi="Aptos Narrow" w:cs="Aptos Narrow"/>
                <w:color w:val="000000" w:themeColor="text1"/>
                <w:sz w:val="20"/>
                <w:szCs w:val="20"/>
              </w:rPr>
              <w:t xml:space="preserve"> deben estar implementados en el prototipo final, ya que estos corresponden a las funcionalidades esenciales para el funcionamiento del videojuego educativo, esto se culminará para la semana 14. </w:t>
            </w:r>
          </w:p>
        </w:tc>
      </w:tr>
      <w:tr w:rsidR="00D94BBC" w14:paraId="4D7F278C" w14:textId="77777777" w:rsidTr="57BC5314">
        <w:trPr>
          <w:trHeight w:val="300"/>
        </w:trPr>
        <w:tc>
          <w:tcPr>
            <w:tcW w:w="1148" w:type="dxa"/>
            <w:vMerge/>
            <w:vAlign w:val="center"/>
          </w:tcPr>
          <w:p w14:paraId="1426245C" w14:textId="77777777" w:rsidR="00DA0746" w:rsidRDefault="00DA0746"/>
        </w:tc>
        <w:tc>
          <w:tcPr>
            <w:tcW w:w="2255" w:type="dxa"/>
            <w:tcBorders>
              <w:top w:val="single" w:sz="8" w:space="0" w:color="000000" w:themeColor="text1"/>
              <w:left w:val="nil"/>
              <w:bottom w:val="single" w:sz="4" w:space="0" w:color="000000" w:themeColor="text1"/>
              <w:right w:val="single" w:sz="8" w:space="0" w:color="000000" w:themeColor="text1"/>
            </w:tcBorders>
            <w:tcMar>
              <w:top w:w="15" w:type="dxa"/>
              <w:left w:w="15" w:type="dxa"/>
              <w:right w:w="15" w:type="dxa"/>
            </w:tcMar>
            <w:vAlign w:val="center"/>
          </w:tcPr>
          <w:p w14:paraId="164DA2A9" w14:textId="77777777" w:rsidR="00D94BBC" w:rsidRDefault="00D94BBC" w:rsidP="00D94BBC">
            <w:pPr>
              <w:jc w:val="center"/>
            </w:pPr>
            <w:r>
              <w:rPr>
                <w:rFonts w:ascii="Aptos Narrow" w:eastAsia="Aptos Narrow" w:hAnsi="Aptos Narrow" w:cs="Aptos Narrow"/>
                <w:color w:val="000000" w:themeColor="text1"/>
                <w:sz w:val="20"/>
                <w:szCs w:val="20"/>
              </w:rPr>
              <w:t xml:space="preserve">  </w:t>
            </w:r>
          </w:p>
        </w:tc>
        <w:tc>
          <w:tcPr>
            <w:tcW w:w="6705"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65DA94" w14:textId="77777777" w:rsidR="00D94BBC" w:rsidRDefault="00D94BBC" w:rsidP="00D94BBC">
            <w:pPr>
              <w:jc w:val="center"/>
            </w:pPr>
            <w:r>
              <w:rPr>
                <w:rFonts w:ascii="Aptos Narrow" w:eastAsia="Aptos Narrow" w:hAnsi="Aptos Narrow" w:cs="Aptos Narrow"/>
                <w:color w:val="000000" w:themeColor="text1"/>
                <w:sz w:val="20"/>
                <w:szCs w:val="20"/>
              </w:rPr>
              <w:t> </w:t>
            </w:r>
          </w:p>
        </w:tc>
      </w:tr>
    </w:tbl>
    <w:p w14:paraId="221D0026" w14:textId="77777777" w:rsidR="0917C8D9" w:rsidRDefault="0917C8D9" w:rsidP="00D94BBC"/>
    <w:p w14:paraId="4D9B86EC" w14:textId="77777777" w:rsidR="0917C8D9" w:rsidRDefault="0917C8D9" w:rsidP="217A1F85">
      <w:pPr>
        <w:rPr>
          <w:rFonts w:eastAsia="Arial" w:cs="Arial"/>
        </w:rPr>
      </w:pPr>
    </w:p>
    <w:p w14:paraId="6293F2C2" w14:textId="77777777" w:rsidR="00584DC5" w:rsidRPr="00BE1096" w:rsidRDefault="00A045EA" w:rsidP="000E5F1C">
      <w:pPr>
        <w:rPr>
          <w:rFonts w:eastAsia="Arial" w:cs="Arial"/>
          <w:color w:val="FF0000"/>
        </w:rPr>
      </w:pPr>
      <w:r>
        <w:rPr>
          <w:rFonts w:cs="Arial"/>
          <w:color w:val="FF0000"/>
        </w:rPr>
        <w:br w:type="page"/>
      </w:r>
    </w:p>
    <w:p w14:paraId="60D4F350" w14:textId="77777777" w:rsidR="00584DC5" w:rsidRPr="00BE1096" w:rsidRDefault="287CED11" w:rsidP="72B44A95">
      <w:pPr>
        <w:pStyle w:val="Ttulo1"/>
        <w:ind w:left="426" w:hanging="432"/>
        <w:rPr>
          <w:rFonts w:cs="Arial"/>
          <w:b/>
          <w:bCs/>
          <w:caps w:val="0"/>
        </w:rPr>
      </w:pPr>
      <w:bookmarkStart w:id="34" w:name="_Toc475112165"/>
      <w:bookmarkStart w:id="35" w:name="_Toc475115521"/>
      <w:bookmarkStart w:id="36" w:name="_Toc685866703"/>
      <w:r>
        <w:rPr>
          <w:rFonts w:cs="Arial"/>
          <w:b/>
          <w:bCs/>
          <w:caps w:val="0"/>
        </w:rPr>
        <w:t>3. MARCOS DE REFERENCIA</w:t>
      </w:r>
      <w:bookmarkEnd w:id="34"/>
      <w:bookmarkEnd w:id="35"/>
      <w:bookmarkEnd w:id="36"/>
    </w:p>
    <w:p w14:paraId="6487210C" w14:textId="77777777" w:rsidR="00B01913" w:rsidRPr="00BE1096" w:rsidRDefault="00B01913" w:rsidP="217A1F85">
      <w:pPr>
        <w:rPr>
          <w:rFonts w:cs="Arial"/>
        </w:rPr>
      </w:pPr>
    </w:p>
    <w:p w14:paraId="2F0BB329" w14:textId="77777777" w:rsidR="00584DC5" w:rsidRPr="009B3F82" w:rsidRDefault="129C1BDA" w:rsidP="00D94BBC">
      <w:pPr>
        <w:pStyle w:val="Ttulo2"/>
        <w:ind w:left="567" w:hanging="576"/>
      </w:pPr>
      <w:bookmarkStart w:id="37" w:name="_Toc475112166"/>
      <w:bookmarkStart w:id="38" w:name="_Toc475115522"/>
      <w:bookmarkStart w:id="39" w:name="_Toc1267001242"/>
      <w:r>
        <w:t>3.1 Marco conceptual</w:t>
      </w:r>
      <w:bookmarkEnd w:id="37"/>
      <w:bookmarkEnd w:id="38"/>
      <w:bookmarkEnd w:id="39"/>
    </w:p>
    <w:p w14:paraId="6EE4F1A6" w14:textId="77777777" w:rsidR="00007D0D" w:rsidRPr="00BE1096" w:rsidRDefault="00007D0D" w:rsidP="217A1F85">
      <w:pPr>
        <w:rPr>
          <w:rFonts w:cs="Arial"/>
        </w:rPr>
      </w:pPr>
    </w:p>
    <w:p w14:paraId="601771A0" w14:textId="77777777" w:rsidR="223ACBDC" w:rsidRDefault="1A730586" w:rsidP="305414C9">
      <w:pPr>
        <w:pStyle w:val="Ttulo3"/>
        <w:rPr>
          <w:rFonts w:cs="Arial"/>
        </w:rPr>
      </w:pPr>
      <w:bookmarkStart w:id="40" w:name="_Toc39362741"/>
      <w:r>
        <w:t>3.1.1 El pensamiento computacional (PC):</w:t>
      </w:r>
      <w:bookmarkEnd w:id="40"/>
    </w:p>
    <w:p w14:paraId="7E6EFEEF" w14:textId="62B0A812" w:rsidR="223ACBDC" w:rsidRDefault="01273F7F" w:rsidP="2D468143">
      <w:pPr>
        <w:rPr>
          <w:rFonts w:cs="Arial"/>
        </w:rPr>
      </w:pPr>
      <w:r>
        <w:rPr>
          <w:rFonts w:cs="Arial"/>
        </w:rPr>
        <w:t xml:space="preserve">Según Wing </w:t>
      </w:r>
      <w:sdt>
        <w:sdtPr>
          <w:rPr>
            <w:rFonts w:cs="Arial"/>
          </w:rPr>
          <w:id w:val="-1996513179"/>
          <w:citation/>
        </w:sdtPr>
        <w:sdtEndPr/>
        <w:sdtContent>
          <w:r>
            <w:rPr>
              <w:rFonts w:cs="Arial"/>
            </w:rPr>
            <w:fldChar w:fldCharType="begin"/>
          </w:r>
          <w:r>
            <w:rPr>
              <w:rFonts w:cs="Arial"/>
            </w:rPr>
            <w:instrText xml:space="preserve"> CITATION Win10 \l 9226 </w:instrText>
          </w:r>
          <w:r>
            <w:rPr>
              <w:rFonts w:cs="Arial"/>
            </w:rPr>
            <w:fldChar w:fldCharType="separate"/>
          </w:r>
          <w:r w:rsidR="00B0187E" w:rsidRPr="00B0187E">
            <w:rPr>
              <w:rFonts w:cs="Arial"/>
              <w:noProof/>
            </w:rPr>
            <w:t>[14]</w:t>
          </w:r>
          <w:r>
            <w:rPr>
              <w:rFonts w:cs="Arial"/>
            </w:rPr>
            <w:fldChar w:fldCharType="end"/>
          </w:r>
        </w:sdtContent>
      </w:sdt>
      <w:r>
        <w:rPr>
          <w:rFonts w:cs="Arial"/>
        </w:rPr>
        <w:t xml:space="preserve"> y Shute </w:t>
      </w:r>
      <w:sdt>
        <w:sdtPr>
          <w:rPr>
            <w:rFonts w:cs="Arial"/>
          </w:rPr>
          <w:id w:val="1724046554"/>
          <w:citation/>
        </w:sdtPr>
        <w:sdtEndPr/>
        <w:sdtContent>
          <w:r>
            <w:rPr>
              <w:rFonts w:cs="Arial"/>
            </w:rPr>
            <w:fldChar w:fldCharType="begin"/>
          </w:r>
          <w:r>
            <w:rPr>
              <w:rFonts w:cs="Arial"/>
            </w:rPr>
            <w:instrText xml:space="preserve"> CITATION Shu17 \l 9226 </w:instrText>
          </w:r>
          <w:r>
            <w:rPr>
              <w:rFonts w:cs="Arial"/>
            </w:rPr>
            <w:fldChar w:fldCharType="separate"/>
          </w:r>
          <w:r w:rsidR="00B0187E" w:rsidRPr="00B0187E">
            <w:rPr>
              <w:rFonts w:cs="Arial"/>
              <w:noProof/>
            </w:rPr>
            <w:t>[15]</w:t>
          </w:r>
          <w:r>
            <w:rPr>
              <w:rFonts w:cs="Arial"/>
            </w:rPr>
            <w:fldChar w:fldCharType="end"/>
          </w:r>
        </w:sdtContent>
      </w:sdt>
      <w:r>
        <w:rPr>
          <w:rFonts w:cs="Arial"/>
        </w:rPr>
        <w:t xml:space="preserve"> se define como el proceso de pensamiento implicado en la formulación de problemas y sus soluciones, de modo que dichas soluciones estén representadas de una forma que pueda ser ejecutada eficazmente por un agente de procesamiento de información, ya sea humano o máquina. Se considera la base conceptual necesaria para resolver problemas de manera efectiva y eficiente mediante soluciones que son reutilizables en diferentes contextos. Más que una habilidad técnica limitada a la programación es una alfabetización esencial para el siglo XXI que permite a las personas comunicarse con las computadoras para aprovechar su poder de procesamiento.</w:t>
      </w:r>
    </w:p>
    <w:p w14:paraId="033701AD" w14:textId="77777777" w:rsidR="2D468143" w:rsidRDefault="2D468143" w:rsidP="2D468143">
      <w:pPr>
        <w:rPr>
          <w:rFonts w:cs="Arial"/>
        </w:rPr>
      </w:pPr>
    </w:p>
    <w:p w14:paraId="7047FE38" w14:textId="143FFB61" w:rsidR="223ACBDC" w:rsidRDefault="1AA5A2AB" w:rsidP="2D468143">
      <w:pPr>
        <w:rPr>
          <w:rFonts w:cs="Arial"/>
        </w:rPr>
      </w:pPr>
      <w:r>
        <w:rPr>
          <w:rFonts w:cs="Arial"/>
        </w:rPr>
        <w:t xml:space="preserve">El pensamiento computacional se categoriza en seis facetas principales que conforman su base conceptual para la resolución de problemas. Estas facetas son </w:t>
      </w:r>
      <w:sdt>
        <w:sdtPr>
          <w:rPr>
            <w:rFonts w:cs="Arial"/>
          </w:rPr>
          <w:id w:val="-732211964"/>
          <w:citation/>
        </w:sdtPr>
        <w:sdtEndPr/>
        <w:sdtContent>
          <w:r>
            <w:rPr>
              <w:rFonts w:cs="Arial"/>
            </w:rPr>
            <w:fldChar w:fldCharType="begin"/>
          </w:r>
          <w:r>
            <w:rPr>
              <w:rFonts w:cs="Arial"/>
            </w:rPr>
            <w:instrText xml:space="preserve"> CITATION Win06 \l 9226 </w:instrText>
          </w:r>
          <w:r>
            <w:rPr>
              <w:rFonts w:cs="Arial"/>
            </w:rPr>
            <w:fldChar w:fldCharType="separate"/>
          </w:r>
          <w:r w:rsidR="00B0187E" w:rsidRPr="00B0187E">
            <w:rPr>
              <w:rFonts w:cs="Arial"/>
              <w:noProof/>
            </w:rPr>
            <w:t>[1]</w:t>
          </w:r>
          <w:r>
            <w:rPr>
              <w:rFonts w:cs="Arial"/>
            </w:rPr>
            <w:fldChar w:fldCharType="end"/>
          </w:r>
        </w:sdtContent>
      </w:sdt>
      <w:r>
        <w:rPr>
          <w:rFonts w:cs="Arial"/>
        </w:rPr>
        <w:t>:</w:t>
      </w:r>
    </w:p>
    <w:p w14:paraId="14F0A947" w14:textId="77777777" w:rsidR="223ACBDC" w:rsidRDefault="223ACBDC" w:rsidP="2D468143">
      <w:pPr>
        <w:pStyle w:val="Prrafodelista"/>
        <w:numPr>
          <w:ilvl w:val="0"/>
          <w:numId w:val="23"/>
        </w:numPr>
        <w:rPr>
          <w:rFonts w:cs="Arial"/>
        </w:rPr>
      </w:pPr>
      <w:r>
        <w:rPr>
          <w:rFonts w:cs="Arial"/>
        </w:rPr>
        <w:t>Descomposición: Consiste en diseccionar un problema o sistema complejo en partes más pequeñas y manejables. Estas partes no son piezas aleatorias, sino elementos funcionales que, en conjunto, conforman la totalidad del sistema.</w:t>
      </w:r>
    </w:p>
    <w:p w14:paraId="6F9AC7CE" w14:textId="77777777" w:rsidR="223ACBDC" w:rsidRDefault="223ACBDC" w:rsidP="2D468143">
      <w:pPr>
        <w:pStyle w:val="Prrafodelista"/>
        <w:numPr>
          <w:ilvl w:val="0"/>
          <w:numId w:val="23"/>
        </w:numPr>
        <w:rPr>
          <w:rFonts w:cs="Arial"/>
        </w:rPr>
      </w:pPr>
      <w:r>
        <w:rPr>
          <w:rFonts w:cs="Arial"/>
        </w:rPr>
        <w:t>Abstracción: Es el proceso de extraer la esencia de un sistema complejo. Se divide en tres subcategorías: la recopilación y análisis de datos relevantes, el reconocimiento de patrones o reglas subyacentes, y el modelado o creación de simulaciones que representen el funcionamiento del sistema.</w:t>
      </w:r>
    </w:p>
    <w:p w14:paraId="1FF020D3" w14:textId="77777777" w:rsidR="223ACBDC" w:rsidRDefault="775AB036" w:rsidP="2D468143">
      <w:pPr>
        <w:pStyle w:val="Prrafodelista"/>
        <w:numPr>
          <w:ilvl w:val="0"/>
          <w:numId w:val="23"/>
        </w:numPr>
        <w:rPr>
          <w:rFonts w:cs="Arial"/>
        </w:rPr>
      </w:pPr>
      <w:r>
        <w:rPr>
          <w:rFonts w:cs="Arial"/>
        </w:rPr>
        <w:t>Pensamiento algorítmico: Implica el diseño de instrucciones lógicas y ordenadas para generar una solución a un problema, las cuales pueden ser ejecutadas por un humano o una máquina. Esta faceta incluye el diseño de pasos secuenciales, el procesamiento en paralelo, la búsqueda de eficiencia (pocos pasos) y la automatización de procedimientos para resolver problemas similares.</w:t>
      </w:r>
    </w:p>
    <w:p w14:paraId="5A280336" w14:textId="77777777" w:rsidR="223ACBDC" w:rsidRDefault="223ACBDC" w:rsidP="2D468143">
      <w:pPr>
        <w:pStyle w:val="Prrafodelista"/>
        <w:numPr>
          <w:ilvl w:val="0"/>
          <w:numId w:val="23"/>
        </w:numPr>
        <w:rPr>
          <w:rFonts w:cs="Arial"/>
        </w:rPr>
      </w:pPr>
      <w:r>
        <w:rPr>
          <w:rFonts w:cs="Arial"/>
        </w:rPr>
        <w:t>Depuración: Se refiere a la capacidad de detectar, identificar y corregir errores cuando una solución no funciona de la manera esperada.</w:t>
      </w:r>
    </w:p>
    <w:p w14:paraId="4C10102C" w14:textId="77777777" w:rsidR="223ACBDC" w:rsidRDefault="223ACBDC" w:rsidP="2D468143">
      <w:pPr>
        <w:pStyle w:val="Prrafodelista"/>
        <w:numPr>
          <w:ilvl w:val="0"/>
          <w:numId w:val="23"/>
        </w:numPr>
        <w:rPr>
          <w:rFonts w:cs="Arial"/>
        </w:rPr>
      </w:pPr>
      <w:r>
        <w:rPr>
          <w:rFonts w:cs="Arial"/>
        </w:rPr>
        <w:t>Iteración: Consiste en repetir los procesos de diseño para refinar las soluciones de manera constante hasta alcanzar el resultado ideal.</w:t>
      </w:r>
    </w:p>
    <w:p w14:paraId="1F4954DC" w14:textId="77777777" w:rsidR="223ACBDC" w:rsidRDefault="223ACBDC" w:rsidP="2D468143">
      <w:pPr>
        <w:pStyle w:val="Prrafodelista"/>
        <w:numPr>
          <w:ilvl w:val="0"/>
          <w:numId w:val="23"/>
        </w:numPr>
        <w:rPr>
          <w:rFonts w:cs="Arial"/>
        </w:rPr>
      </w:pPr>
      <w:r>
        <w:rPr>
          <w:rFonts w:cs="Arial"/>
        </w:rPr>
        <w:t>Generalización: Es la capacidad de transferir las habilidades de pensamiento computacional adquiridas a una amplia gama de situaciones y dominios diferentes para resolver problemas de manera efectiva.</w:t>
      </w:r>
    </w:p>
    <w:p w14:paraId="5B492C79" w14:textId="77777777" w:rsidR="2D468143" w:rsidRDefault="2D468143" w:rsidP="2D468143">
      <w:pPr>
        <w:rPr>
          <w:rFonts w:cs="Arial"/>
        </w:rPr>
      </w:pPr>
    </w:p>
    <w:p w14:paraId="213C12C6" w14:textId="34798191" w:rsidR="4EE4C567" w:rsidRDefault="0281CDEC" w:rsidP="2D468143">
      <w:pPr>
        <w:rPr>
          <w:rFonts w:cs="Arial"/>
        </w:rPr>
      </w:pPr>
      <w:r>
        <w:rPr>
          <w:rFonts w:cs="Arial"/>
        </w:rPr>
        <w:t xml:space="preserve">Aunque el pensamiento computacional debe de conceptos fundamentales de las matemáticas y la ingeniería, se diferencia del pensamiento matemático en aspectos clave </w:t>
      </w:r>
      <w:sdt>
        <w:sdtPr>
          <w:rPr>
            <w:rFonts w:cs="Arial"/>
          </w:rPr>
          <w:id w:val="2020309318"/>
          <w:citation/>
        </w:sdtPr>
        <w:sdtEndPr/>
        <w:sdtContent>
          <w:r>
            <w:rPr>
              <w:rFonts w:cs="Arial"/>
            </w:rPr>
            <w:fldChar w:fldCharType="begin"/>
          </w:r>
          <w:r>
            <w:rPr>
              <w:rFonts w:cs="Arial"/>
            </w:rPr>
            <w:instrText xml:space="preserve"> CITATION Win10 \l 9226 </w:instrText>
          </w:r>
          <w:r>
            <w:rPr>
              <w:rFonts w:cs="Arial"/>
            </w:rPr>
            <w:fldChar w:fldCharType="separate"/>
          </w:r>
          <w:r w:rsidR="00B0187E" w:rsidRPr="00B0187E">
            <w:rPr>
              <w:rFonts w:cs="Arial"/>
              <w:noProof/>
            </w:rPr>
            <w:t>[14]</w:t>
          </w:r>
          <w:r>
            <w:rPr>
              <w:rFonts w:cs="Arial"/>
            </w:rPr>
            <w:fldChar w:fldCharType="end"/>
          </w:r>
        </w:sdtContent>
      </w:sdt>
      <w:r>
        <w:rPr>
          <w:rFonts w:cs="Arial"/>
        </w:rPr>
        <w:t>:</w:t>
      </w:r>
    </w:p>
    <w:p w14:paraId="18A8F03A" w14:textId="77777777" w:rsidR="4EE4C567" w:rsidRDefault="4EE4C567" w:rsidP="2D468143">
      <w:pPr>
        <w:pStyle w:val="Prrafodelista"/>
        <w:numPr>
          <w:ilvl w:val="0"/>
          <w:numId w:val="22"/>
        </w:numPr>
        <w:rPr>
          <w:rFonts w:cs="Arial"/>
        </w:rPr>
      </w:pPr>
      <w:r>
        <w:rPr>
          <w:rFonts w:cs="Arial"/>
        </w:rPr>
        <w:t>Restricciones físicas y del entorno: A diferencia de las matemáticas puras, donde los problemas pueden ser puramente teóricos, las soluciones en el pensamiento computacional están limitadas por la física del agente de procesamiento (el hardware) y su entorno operativo. Esto obliga al investigador a considerar condiciones de borde, posibles fallos del sistema y la imprevisibilidad del mundo real.</w:t>
      </w:r>
    </w:p>
    <w:p w14:paraId="2414A0B0" w14:textId="77777777" w:rsidR="4EE4C567" w:rsidRDefault="4EE4C567" w:rsidP="2D468143">
      <w:pPr>
        <w:pStyle w:val="Prrafodelista"/>
        <w:numPr>
          <w:ilvl w:val="0"/>
          <w:numId w:val="22"/>
        </w:numPr>
        <w:rPr>
          <w:rFonts w:cs="Arial"/>
        </w:rPr>
      </w:pPr>
      <w:r>
        <w:rPr>
          <w:rFonts w:cs="Arial"/>
        </w:rPr>
        <w:t>Naturaleza de las soluciones: Mientras que el pensamiento matemático suele buscar soluciones completamente analizables, como pruebas, teoremas o algoritmos específicos, el pensamiento computacional aborda problemas del mundo real cuyas soluciones pueden manifestarse como sistemas de software grandes y complejos.</w:t>
      </w:r>
    </w:p>
    <w:p w14:paraId="46653B95" w14:textId="77777777" w:rsidR="4EE4C567" w:rsidRDefault="4EE4C567" w:rsidP="2D468143">
      <w:pPr>
        <w:pStyle w:val="Prrafodelista"/>
        <w:numPr>
          <w:ilvl w:val="0"/>
          <w:numId w:val="22"/>
        </w:numPr>
        <w:rPr>
          <w:rFonts w:cs="Arial"/>
        </w:rPr>
      </w:pPr>
      <w:r>
        <w:rPr>
          <w:rFonts w:cs="Arial"/>
        </w:rPr>
        <w:t>Creación en el ciberespacio: El pensamiento computacional permite construir mundos virtuales en el ciberespacio que no están restringidos por la realidad física, lo que otorga una libertad creativa donde el único límite es la imaginación.</w:t>
      </w:r>
    </w:p>
    <w:p w14:paraId="34AB8D16" w14:textId="77777777" w:rsidR="4EE4C567" w:rsidRDefault="4EE4C567" w:rsidP="2D468143">
      <w:pPr>
        <w:pStyle w:val="Prrafodelista"/>
        <w:numPr>
          <w:ilvl w:val="0"/>
          <w:numId w:val="22"/>
        </w:numPr>
        <w:rPr>
          <w:rFonts w:cs="Arial"/>
        </w:rPr>
      </w:pPr>
      <w:r>
        <w:rPr>
          <w:rFonts w:cs="Arial"/>
        </w:rPr>
        <w:t>Áreas de aplicación: Si bien comparten procesos como la resolución de problemas, el modelado y el análisis de datos, el pensamiento matemático se centra en dominios como el cálculo, la geometría y la teoría de conjuntos; por el contrario, el pensamiento computacional se especializa en la simulación, la minería de datos, la robótica y la programación.</w:t>
      </w:r>
    </w:p>
    <w:p w14:paraId="3450432F" w14:textId="77777777" w:rsidR="4EE4C567" w:rsidRDefault="618BBF8C" w:rsidP="2D468143">
      <w:pPr>
        <w:pStyle w:val="Prrafodelista"/>
        <w:numPr>
          <w:ilvl w:val="0"/>
          <w:numId w:val="22"/>
        </w:numPr>
        <w:rPr>
          <w:rFonts w:cs="Arial"/>
        </w:rPr>
      </w:pPr>
      <w:r>
        <w:rPr>
          <w:rFonts w:cs="Arial"/>
        </w:rPr>
        <w:t>En última instancia, el pensamiento computacional funciona como un "concepto paraguas" que integra el pensamiento matemático, el de diseño y el de sistemas, permitiendo al investigador no solo entender sistemas complejos, sino también diseñar soluciones automatizadas y generalizables.</w:t>
      </w:r>
    </w:p>
    <w:p w14:paraId="062E32C7" w14:textId="77777777" w:rsidR="2EEB9016" w:rsidRDefault="2EEB9016" w:rsidP="6464A0D5">
      <w:pPr>
        <w:rPr>
          <w:rFonts w:cs="Arial"/>
        </w:rPr>
      </w:pPr>
      <w:r>
        <w:rPr>
          <w:rFonts w:cs="Arial"/>
        </w:rPr>
        <w:t>Esta definición del pensamiento computacional es clave para el desarrollo del presente proyecto, ya que permite establecer el marco conceptual sobre el cual se orienta su desarrollo. Al comprender la definición planteada y sus seis facetas mencionadas se permite delimitar los tipos de procesos cognitivos que se busca fomentar en los estudiantes. De esta forma, además de contextualizar la propuesta, también permite orientar el diseño de las mecánicas y los retos progresivos afocados en promover la resolución estructurada de problemas.</w:t>
      </w:r>
    </w:p>
    <w:p w14:paraId="355EA175" w14:textId="77777777" w:rsidR="305414C9" w:rsidRDefault="305414C9" w:rsidP="305414C9">
      <w:pPr>
        <w:rPr>
          <w:rFonts w:cs="Arial"/>
        </w:rPr>
      </w:pPr>
    </w:p>
    <w:p w14:paraId="0A64E2F1" w14:textId="77777777" w:rsidR="12853A94" w:rsidRDefault="58A8E147" w:rsidP="305414C9">
      <w:pPr>
        <w:pStyle w:val="Ttulo3"/>
        <w:rPr>
          <w:rFonts w:cs="Arial"/>
          <w:b/>
          <w:bCs/>
        </w:rPr>
      </w:pPr>
      <w:bookmarkStart w:id="41" w:name="_Toc1224063201"/>
      <w:r>
        <w:t>3.1.2. Pruebas Bebras:</w:t>
      </w:r>
      <w:bookmarkEnd w:id="41"/>
      <w:r>
        <w:t xml:space="preserve"> </w:t>
      </w:r>
    </w:p>
    <w:p w14:paraId="5B62FE6E" w14:textId="0C37AEB9" w:rsidR="27A57A51" w:rsidRDefault="750B5A9F" w:rsidP="305414C9">
      <w:pPr>
        <w:rPr>
          <w:rFonts w:cs="Arial"/>
        </w:rPr>
      </w:pPr>
      <w:r>
        <w:rPr>
          <w:rFonts w:cs="Arial"/>
        </w:rPr>
        <w:t xml:space="preserve">Según FEDESOFT </w:t>
      </w:r>
      <w:sdt>
        <w:sdtPr>
          <w:rPr>
            <w:rFonts w:cs="Arial"/>
          </w:rPr>
          <w:id w:val="713744977"/>
          <w:citation/>
        </w:sdtPr>
        <w:sdtEndPr/>
        <w:sdtContent>
          <w:r>
            <w:rPr>
              <w:rFonts w:cs="Arial"/>
            </w:rPr>
            <w:fldChar w:fldCharType="begin"/>
          </w:r>
          <w:r>
            <w:rPr>
              <w:rFonts w:cs="Arial"/>
            </w:rPr>
            <w:instrText xml:space="preserve"> CITATION Fed241 \l 9226 </w:instrText>
          </w:r>
          <w:r>
            <w:rPr>
              <w:rFonts w:cs="Arial"/>
            </w:rPr>
            <w:fldChar w:fldCharType="separate"/>
          </w:r>
          <w:r w:rsidR="00B0187E" w:rsidRPr="00B0187E">
            <w:rPr>
              <w:rFonts w:cs="Arial"/>
              <w:noProof/>
            </w:rPr>
            <w:t>[16]</w:t>
          </w:r>
          <w:r>
            <w:rPr>
              <w:rFonts w:cs="Arial"/>
            </w:rPr>
            <w:fldChar w:fldCharType="end"/>
          </w:r>
        </w:sdtContent>
      </w:sdt>
      <w:r>
        <w:rPr>
          <w:rFonts w:cs="Arial"/>
        </w:rPr>
        <w:t xml:space="preserve"> se definen como una iniciativa internacional diseñada para promover las habilidades y los pilares del pensamiento computacional en niños y jóvenes de entre 5 y 19 años, pertenecientes a instituciones educativas públicas y privadas. Esta iniciativa forma parte del “International Challenge on Informatics and Computational Thinking Bebras”, una red global que integra a 78 países. El desafío consiste en una prueba tipo diagnóstico compuesta por 15 ejercicios de diversos niveles de dificultad según la categoría definidas del pensamiento computacional. Los estudiantes disponen de un tiempo estimado de 45 a 60 minutos para resolverla bajo la supervisión de docentes.</w:t>
      </w:r>
    </w:p>
    <w:p w14:paraId="7FC7BBB7" w14:textId="77777777" w:rsidR="6464A0D5" w:rsidRDefault="6464A0D5" w:rsidP="6464A0D5">
      <w:pPr>
        <w:rPr>
          <w:rFonts w:cs="Arial"/>
        </w:rPr>
      </w:pPr>
    </w:p>
    <w:p w14:paraId="2C79620E" w14:textId="77777777" w:rsidR="6EB1E0CF" w:rsidRDefault="471B92BA" w:rsidP="6464A0D5">
      <w:pPr>
        <w:pStyle w:val="Ttulo3"/>
        <w:rPr>
          <w:rFonts w:cs="Arial"/>
        </w:rPr>
      </w:pPr>
      <w:bookmarkStart w:id="42" w:name="_Toc514441093"/>
      <w:r>
        <w:t>3.1.3. teoría del flujo</w:t>
      </w:r>
      <w:bookmarkEnd w:id="42"/>
    </w:p>
    <w:p w14:paraId="47B36F41" w14:textId="77777777" w:rsidR="6464A0D5" w:rsidRDefault="6464A0D5" w:rsidP="6464A0D5"/>
    <w:p w14:paraId="49BFE4FB" w14:textId="10845D01" w:rsidR="5F24F7EC" w:rsidRDefault="0380B27D" w:rsidP="6464A0D5">
      <w:r>
        <w:t xml:space="preserve">Teoría del flujo, desarrollada por el psicólogo Mihály Csíkszentmihályi, la cual define este estado como una "experiencia óptima" de inmersión total y absorción en una actividad. Según este marco, el flujo ocurre cuando una persona se encuentra completamente involucrada en lo que hace, alcanzando un estado de existencia que trasciende lo ordinario y donde el desempeño alcanza su nivel máximo </w:t>
      </w:r>
      <w:sdt>
        <w:sdtPr>
          <w:id w:val="-485286825"/>
          <w:citation/>
        </w:sdtPr>
        <w:sdtEndPr/>
        <w:sdtContent>
          <w:r>
            <w:fldChar w:fldCharType="begin"/>
          </w:r>
          <w:r>
            <w:instrText xml:space="preserve"> CITATION Sut25 \l 9226 </w:instrText>
          </w:r>
          <w:r>
            <w:fldChar w:fldCharType="separate"/>
          </w:r>
          <w:r w:rsidR="00B0187E">
            <w:rPr>
              <w:noProof/>
            </w:rPr>
            <w:t>[17]</w:t>
          </w:r>
          <w:r>
            <w:fldChar w:fldCharType="end"/>
          </w:r>
        </w:sdtContent>
      </w:sdt>
      <w:r>
        <w:t>.</w:t>
      </w:r>
    </w:p>
    <w:p w14:paraId="61C05F40" w14:textId="77777777" w:rsidR="6464A0D5" w:rsidRDefault="6464A0D5" w:rsidP="6464A0D5"/>
    <w:p w14:paraId="2C1313EF" w14:textId="77777777" w:rsidR="26AE76CF" w:rsidRDefault="600517FA" w:rsidP="217A1F85">
      <w:pPr>
        <w:pStyle w:val="Descripcin"/>
        <w:rPr>
          <w:rFonts w:cs="Arial"/>
          <w:i w:val="0"/>
          <w:iCs w:val="0"/>
        </w:rPr>
      </w:pPr>
      <w:bookmarkStart w:id="43" w:name="_Toc228548192"/>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6</w:t>
      </w:r>
      <w:r>
        <w:rPr>
          <w:rFonts w:cs="Arial"/>
          <w:noProof/>
        </w:rPr>
        <w:fldChar w:fldCharType="end"/>
      </w:r>
      <w:r>
        <w:rPr>
          <w:rFonts w:cs="Arial"/>
          <w:i w:val="0"/>
          <w:iCs w:val="0"/>
        </w:rPr>
        <w:t>. Teoría de flujo de Csíkszentmihályi</w:t>
      </w:r>
      <w:bookmarkEnd w:id="43"/>
    </w:p>
    <w:p w14:paraId="72F09110" w14:textId="77777777" w:rsidR="7EC90061" w:rsidRDefault="42EB84F8" w:rsidP="6464A0D5">
      <w:pPr>
        <w:jc w:val="center"/>
      </w:pPr>
      <w:r>
        <w:rPr>
          <w:noProof/>
        </w:rPr>
        <w:drawing>
          <wp:inline distT="0" distB="0" distL="0" distR="0" wp14:anchorId="7BD7BCB2" wp14:editId="1E6EF9EB">
            <wp:extent cx="3964673" cy="2620716"/>
            <wp:effectExtent l="0" t="0" r="0" b="0"/>
            <wp:docPr id="55254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1753" name="Picture 552541753"/>
                    <pic:cNvPicPr/>
                  </pic:nvPicPr>
                  <pic:blipFill>
                    <a:blip r:embed="rId19">
                      <a:extLst>
                        <a:ext uri="{28A0092B-C50C-407E-A947-70E740481C1C}">
                          <a14:useLocalDpi xmlns:a14="http://schemas.microsoft.com/office/drawing/2010/main"/>
                        </a:ext>
                      </a:extLst>
                    </a:blip>
                    <a:stretch>
                      <a:fillRect/>
                    </a:stretch>
                  </pic:blipFill>
                  <pic:spPr>
                    <a:xfrm>
                      <a:off x="0" y="0"/>
                      <a:ext cx="3964673" cy="2620716"/>
                    </a:xfrm>
                    <a:prstGeom prst="rect">
                      <a:avLst/>
                    </a:prstGeom>
                  </pic:spPr>
                </pic:pic>
              </a:graphicData>
            </a:graphic>
          </wp:inline>
        </w:drawing>
      </w:r>
    </w:p>
    <w:p w14:paraId="11F9F978" w14:textId="77777777" w:rsidR="26AE76CF" w:rsidRDefault="26AE76CF" w:rsidP="6464A0D5">
      <w:pPr>
        <w:rPr>
          <w:rFonts w:cs="Arial"/>
          <w:color w:val="44546A" w:themeColor="text2"/>
          <w:sz w:val="18"/>
          <w:szCs w:val="18"/>
        </w:rPr>
      </w:pPr>
      <w:r>
        <w:rPr>
          <w:rFonts w:cs="Arial"/>
          <w:color w:val="44546A" w:themeColor="text2"/>
          <w:sz w:val="18"/>
          <w:szCs w:val="18"/>
        </w:rPr>
        <w:t xml:space="preserve">Fuente: </w:t>
      </w:r>
      <w:hyperlink r:id="rId20">
        <w:r>
          <w:rPr>
            <w:rStyle w:val="Hipervnculo"/>
            <w:rFonts w:cs="Arial"/>
            <w:color w:val="44546A" w:themeColor="text2"/>
            <w:sz w:val="18"/>
            <w:szCs w:val="18"/>
          </w:rPr>
          <w:t>https://andreadobrovska.com/teoria-del-flujo/</w:t>
        </w:r>
      </w:hyperlink>
    </w:p>
    <w:p w14:paraId="3DE41E60" w14:textId="77777777" w:rsidR="6464A0D5" w:rsidRDefault="6464A0D5" w:rsidP="6464A0D5">
      <w:pPr>
        <w:rPr>
          <w:rFonts w:cs="Arial"/>
          <w:color w:val="44546A" w:themeColor="text2"/>
          <w:sz w:val="18"/>
          <w:szCs w:val="18"/>
        </w:rPr>
      </w:pPr>
    </w:p>
    <w:p w14:paraId="736E2209" w14:textId="77777777" w:rsidR="442F371A" w:rsidRDefault="76F4D5AE" w:rsidP="6464A0D5">
      <w:pPr>
        <w:pStyle w:val="Ttulo3"/>
      </w:pPr>
      <w:bookmarkStart w:id="44" w:name="_Toc208360683"/>
      <w:r>
        <w:t>3.1.4. Teoría de la Autodeterminación</w:t>
      </w:r>
      <w:bookmarkEnd w:id="44"/>
    </w:p>
    <w:p w14:paraId="631CB950" w14:textId="77777777" w:rsidR="6464A0D5" w:rsidRDefault="6464A0D5" w:rsidP="6464A0D5"/>
    <w:p w14:paraId="5FFE309D" w14:textId="6D267218" w:rsidR="442F371A" w:rsidRDefault="1CBED99F" w:rsidP="6464A0D5">
      <w:r>
        <w:t xml:space="preserve">La teoría de la autodeterminación </w:t>
      </w:r>
      <w:sdt>
        <w:sdtPr>
          <w:id w:val="-384411756"/>
          <w:citation/>
        </w:sdtPr>
        <w:sdtEndPr/>
        <w:sdtContent>
          <w:r>
            <w:fldChar w:fldCharType="begin"/>
          </w:r>
          <w:r>
            <w:instrText xml:space="preserve"> CITATION Cas18 \l 9226 </w:instrText>
          </w:r>
          <w:r>
            <w:fldChar w:fldCharType="separate"/>
          </w:r>
          <w:r w:rsidR="00B0187E">
            <w:rPr>
              <w:noProof/>
            </w:rPr>
            <w:t>[5]</w:t>
          </w:r>
          <w:r>
            <w:fldChar w:fldCharType="end"/>
          </w:r>
        </w:sdtContent>
      </w:sdt>
      <w:r>
        <w:t>, desarrollada por Deci y Ryan, es una macroteoría que analiza cómo la conducta humana es influenciada por factores que afectan la motivación, centrándose en la capacidad del individuo para decidir de manera voluntaria sus acciones. Esta perspectiva considera al ser humano como un ente activo que tiende al desarrollo, al crecimiento y a la búsqueda de experiencias para satisfacer sus necesidades. Se deben considerar los siguientes pilares fundamentales:</w:t>
      </w:r>
    </w:p>
    <w:p w14:paraId="359BEF39" w14:textId="77777777" w:rsidR="6464A0D5" w:rsidRDefault="6464A0D5" w:rsidP="6464A0D5"/>
    <w:p w14:paraId="3A351EAC" w14:textId="77777777" w:rsidR="1214FC35" w:rsidRDefault="1214FC35" w:rsidP="6464A0D5">
      <w:pPr>
        <w:pStyle w:val="Prrafodelista"/>
        <w:numPr>
          <w:ilvl w:val="0"/>
          <w:numId w:val="18"/>
        </w:numPr>
        <w:rPr>
          <w:rFonts w:eastAsia="Arial" w:cs="Arial"/>
        </w:rPr>
      </w:pPr>
      <w:r>
        <w:rPr>
          <w:rFonts w:eastAsia="Arial" w:cs="Arial"/>
        </w:rPr>
        <w:t>Necesidades Psicológicas Básicas:</w:t>
      </w:r>
      <w:r>
        <w:br/>
      </w:r>
      <w:r>
        <w:rPr>
          <w:rFonts w:eastAsia="Arial" w:cs="Arial"/>
        </w:rPr>
        <w:t xml:space="preserve">La teoría postula que existen tres necesidades psíquicas fundamentales que el ser humano requiere satisfacer para sentir motivación y bienestar, más allá de las necesidades fisiológicas: </w:t>
      </w:r>
    </w:p>
    <w:p w14:paraId="22E67278" w14:textId="77777777" w:rsidR="1214FC35" w:rsidRDefault="1214FC35" w:rsidP="6464A0D5">
      <w:pPr>
        <w:pStyle w:val="Prrafodelista"/>
        <w:numPr>
          <w:ilvl w:val="1"/>
          <w:numId w:val="18"/>
        </w:numPr>
        <w:rPr>
          <w:rFonts w:eastAsia="Arial" w:cs="Arial"/>
        </w:rPr>
      </w:pPr>
      <w:r>
        <w:rPr>
          <w:rFonts w:eastAsia="Arial" w:cs="Arial"/>
        </w:rPr>
        <w:t>Autonomía: Es la necesidad de sentirse libre para elegir y considerar que las propias acciones tienen un efecto real en la vida o la realidad.</w:t>
      </w:r>
    </w:p>
    <w:p w14:paraId="7DC23218" w14:textId="77777777" w:rsidR="1214FC35" w:rsidRDefault="1214FC35" w:rsidP="6464A0D5">
      <w:pPr>
        <w:pStyle w:val="Prrafodelista"/>
        <w:numPr>
          <w:ilvl w:val="1"/>
          <w:numId w:val="18"/>
        </w:numPr>
        <w:rPr>
          <w:rFonts w:eastAsia="Arial" w:cs="Arial"/>
        </w:rPr>
      </w:pPr>
      <w:r>
        <w:rPr>
          <w:rFonts w:eastAsia="Arial" w:cs="Arial"/>
        </w:rPr>
        <w:t>Auto competencia: Se refiere a la creencia de que se poseen los recursos y habilidades necesarios para llevar a cabo una conducta con éxito.</w:t>
      </w:r>
    </w:p>
    <w:p w14:paraId="1E08AE05" w14:textId="77777777" w:rsidR="1214FC35" w:rsidRDefault="1214FC35" w:rsidP="6464A0D5">
      <w:pPr>
        <w:pStyle w:val="Prrafodelista"/>
        <w:numPr>
          <w:ilvl w:val="1"/>
          <w:numId w:val="18"/>
        </w:numPr>
        <w:rPr>
          <w:rFonts w:eastAsia="Arial" w:cs="Arial"/>
        </w:rPr>
      </w:pPr>
      <w:r>
        <w:rPr>
          <w:rFonts w:eastAsia="Arial" w:cs="Arial"/>
        </w:rPr>
        <w:t>Vinculación o relación: Es la necesidad constante de sentirse parte de un grupo, interactuando positivamente y estableciendo lazos de apoyo mutuo.</w:t>
      </w:r>
    </w:p>
    <w:p w14:paraId="4E08AD7D" w14:textId="77777777" w:rsidR="1214FC35" w:rsidRDefault="1214FC35" w:rsidP="6464A0D5">
      <w:pPr>
        <w:pStyle w:val="Prrafodelista"/>
        <w:numPr>
          <w:ilvl w:val="0"/>
          <w:numId w:val="18"/>
        </w:numPr>
        <w:rPr>
          <w:rFonts w:eastAsia="Arial" w:cs="Arial"/>
        </w:rPr>
      </w:pPr>
      <w:r>
        <w:rPr>
          <w:rFonts w:eastAsia="Arial" w:cs="Arial"/>
        </w:rPr>
        <w:t>Tipos de Motivación (Teoría de las Orientaciones Causales):</w:t>
      </w:r>
    </w:p>
    <w:p w14:paraId="3DF46CAD" w14:textId="77777777" w:rsidR="1214FC35" w:rsidRDefault="1214FC35" w:rsidP="6464A0D5">
      <w:pPr>
        <w:pStyle w:val="Prrafodelista"/>
        <w:rPr>
          <w:rFonts w:eastAsia="Arial" w:cs="Arial"/>
        </w:rPr>
      </w:pPr>
      <w:r>
        <w:rPr>
          <w:rFonts w:eastAsia="Arial" w:cs="Arial"/>
        </w:rPr>
        <w:t>La teoría distingue tres orientaciones principales que mueven la conducta</w:t>
      </w:r>
    </w:p>
    <w:p w14:paraId="64FA01A3" w14:textId="77777777" w:rsidR="1214FC35" w:rsidRDefault="1214FC35" w:rsidP="6464A0D5">
      <w:pPr>
        <w:pStyle w:val="Prrafodelista"/>
        <w:numPr>
          <w:ilvl w:val="0"/>
          <w:numId w:val="17"/>
        </w:numPr>
        <w:rPr>
          <w:rFonts w:eastAsia="Arial" w:cs="Arial"/>
        </w:rPr>
      </w:pPr>
      <w:r>
        <w:rPr>
          <w:rFonts w:eastAsia="Arial" w:cs="Arial"/>
        </w:rPr>
        <w:t>Motivación intrínseca: Es la fuerza que proviene del interior, donde la conducta se realiza por el placer y la voluntad propia, representando el mayor grado de autodeterminación.</w:t>
      </w:r>
    </w:p>
    <w:p w14:paraId="661DAD6B" w14:textId="77777777" w:rsidR="1214FC35" w:rsidRDefault="1214FC35" w:rsidP="6464A0D5">
      <w:pPr>
        <w:pStyle w:val="Prrafodelista"/>
        <w:numPr>
          <w:ilvl w:val="0"/>
          <w:numId w:val="17"/>
        </w:numPr>
        <w:rPr>
          <w:rFonts w:eastAsia="Arial" w:cs="Arial"/>
        </w:rPr>
      </w:pPr>
      <w:r>
        <w:rPr>
          <w:rFonts w:eastAsia="Arial" w:cs="Arial"/>
        </w:rPr>
        <w:t>Motivación extrínseca: Surge cuando se busca suplir una carencia o necesidad mediante la conducta, generalmente controlada por elementos externos para obtener una recompensa o evitar un castigo.</w:t>
      </w:r>
    </w:p>
    <w:p w14:paraId="1B92CE98" w14:textId="77777777" w:rsidR="1214FC35" w:rsidRDefault="1214FC35" w:rsidP="6464A0D5">
      <w:pPr>
        <w:pStyle w:val="Prrafodelista"/>
        <w:numPr>
          <w:ilvl w:val="0"/>
          <w:numId w:val="17"/>
        </w:numPr>
        <w:rPr>
          <w:rFonts w:eastAsia="Arial" w:cs="Arial"/>
        </w:rPr>
      </w:pPr>
      <w:r>
        <w:rPr>
          <w:rFonts w:eastAsia="Arial" w:cs="Arial"/>
        </w:rPr>
        <w:t>Desmotivación o motivación impersonal: Ocurre cuando se frustran las necesidades básicas, generando una sensación de falta de competencia y control sobre la realidad.</w:t>
      </w:r>
    </w:p>
    <w:p w14:paraId="6A0C6632" w14:textId="77777777" w:rsidR="1214FC35" w:rsidRDefault="1214FC35" w:rsidP="6464A0D5">
      <w:pPr>
        <w:pStyle w:val="Prrafodelista"/>
        <w:numPr>
          <w:ilvl w:val="0"/>
          <w:numId w:val="18"/>
        </w:numPr>
        <w:rPr>
          <w:rFonts w:eastAsia="Arial" w:cs="Arial"/>
        </w:rPr>
      </w:pPr>
      <w:r>
        <w:rPr>
          <w:rFonts w:eastAsia="Arial" w:cs="Arial"/>
        </w:rPr>
        <w:t>Internalización de la Conducta (Teoría de la Integración Orgánica) Este concepto explica cómo la motivación extrínseca puede volverse más autónoma a través de cuatro tipos de regulación:</w:t>
      </w:r>
    </w:p>
    <w:p w14:paraId="78B98937" w14:textId="77777777" w:rsidR="1214FC35" w:rsidRDefault="1214FC35" w:rsidP="6464A0D5">
      <w:pPr>
        <w:pStyle w:val="Prrafodelista"/>
        <w:numPr>
          <w:ilvl w:val="1"/>
          <w:numId w:val="18"/>
        </w:numPr>
        <w:rPr>
          <w:rFonts w:eastAsia="Arial" w:cs="Arial"/>
        </w:rPr>
      </w:pPr>
      <w:r>
        <w:rPr>
          <w:rFonts w:eastAsia="Arial" w:cs="Arial"/>
        </w:rPr>
        <w:t>Regulación externa: La conducta es totalmente controlada por premios o castigos externos.</w:t>
      </w:r>
    </w:p>
    <w:p w14:paraId="00D20942" w14:textId="77777777" w:rsidR="1214FC35" w:rsidRDefault="1214FC35" w:rsidP="6464A0D5">
      <w:pPr>
        <w:pStyle w:val="Prrafodelista"/>
        <w:numPr>
          <w:ilvl w:val="1"/>
          <w:numId w:val="18"/>
        </w:numPr>
        <w:rPr>
          <w:rFonts w:eastAsia="Arial" w:cs="Arial"/>
        </w:rPr>
      </w:pPr>
      <w:r>
        <w:rPr>
          <w:rFonts w:eastAsia="Arial" w:cs="Arial"/>
        </w:rPr>
        <w:t xml:space="preserve">Regulación introyectada: El sujeto administra internamente los premios o castigos, aunque la motivación sigue siendo externa. </w:t>
      </w:r>
    </w:p>
    <w:p w14:paraId="14B9C946" w14:textId="77777777" w:rsidR="1214FC35" w:rsidRDefault="1214FC35" w:rsidP="6464A0D5">
      <w:pPr>
        <w:pStyle w:val="Prrafodelista"/>
        <w:numPr>
          <w:ilvl w:val="1"/>
          <w:numId w:val="18"/>
        </w:numPr>
        <w:rPr>
          <w:rFonts w:eastAsia="Arial" w:cs="Arial"/>
        </w:rPr>
      </w:pPr>
      <w:r>
        <w:rPr>
          <w:rFonts w:eastAsia="Arial" w:cs="Arial"/>
        </w:rPr>
        <w:t>Regulación identificada: Se empieza a otorgar un valor propio a la actividad realizada. Regulación integrada: La conducta se ve como positiva para la persona, aunque no genere disfrute por sí misma aún guarda relación con elementos externos.</w:t>
      </w:r>
    </w:p>
    <w:p w14:paraId="366B40EC" w14:textId="77777777" w:rsidR="1214FC35" w:rsidRDefault="1214FC35" w:rsidP="6464A0D5">
      <w:pPr>
        <w:pStyle w:val="Prrafodelista"/>
        <w:numPr>
          <w:ilvl w:val="0"/>
          <w:numId w:val="18"/>
        </w:numPr>
        <w:rPr>
          <w:rFonts w:eastAsia="Arial" w:cs="Arial"/>
        </w:rPr>
      </w:pPr>
      <w:r>
        <w:rPr>
          <w:rFonts w:eastAsia="Arial" w:cs="Arial"/>
        </w:rPr>
        <w:t>Contenido de las Metas:</w:t>
      </w:r>
    </w:p>
    <w:p w14:paraId="4BA66F71" w14:textId="77777777" w:rsidR="64725CEA" w:rsidRDefault="64725CEA" w:rsidP="6464A0D5">
      <w:pPr>
        <w:pStyle w:val="Prrafodelista"/>
        <w:numPr>
          <w:ilvl w:val="0"/>
          <w:numId w:val="16"/>
        </w:numPr>
        <w:rPr>
          <w:rFonts w:eastAsia="Arial" w:cs="Arial"/>
        </w:rPr>
      </w:pPr>
      <w:r>
        <w:rPr>
          <w:rFonts w:eastAsia="Arial" w:cs="Arial"/>
        </w:rPr>
        <w:t>Metas intrínsecas: crecimiento personal, salud, contribución a la comunidad.</w:t>
      </w:r>
    </w:p>
    <w:p w14:paraId="4B0E3225" w14:textId="77777777" w:rsidR="2BD2C4B3" w:rsidRDefault="2BD2C4B3" w:rsidP="6464A0D5">
      <w:pPr>
        <w:pStyle w:val="Prrafodelista"/>
        <w:numPr>
          <w:ilvl w:val="0"/>
          <w:numId w:val="16"/>
        </w:numPr>
        <w:rPr>
          <w:rFonts w:eastAsia="Arial" w:cs="Arial"/>
        </w:rPr>
      </w:pPr>
      <w:r>
        <w:rPr>
          <w:rFonts w:eastAsia="Arial" w:cs="Arial"/>
        </w:rPr>
        <w:t>Metas extrínsecas: éxito financiero, fama o apariencia, las cuales.</w:t>
      </w:r>
    </w:p>
    <w:p w14:paraId="7AA68516" w14:textId="77777777" w:rsidR="6464A0D5" w:rsidRDefault="6464A0D5" w:rsidP="6464A0D5">
      <w:pPr>
        <w:pStyle w:val="Prrafodelista"/>
        <w:ind w:left="1440"/>
        <w:rPr>
          <w:rFonts w:eastAsia="Arial" w:cs="Arial"/>
        </w:rPr>
      </w:pPr>
    </w:p>
    <w:p w14:paraId="614CA06A" w14:textId="77777777" w:rsidR="26228A1B" w:rsidRDefault="26228A1B" w:rsidP="6464A0D5">
      <w:pPr>
        <w:pStyle w:val="Ttulo3"/>
        <w:rPr>
          <w:rFonts w:eastAsia="Arial" w:cs="Arial"/>
        </w:rPr>
      </w:pPr>
      <w:bookmarkStart w:id="45" w:name="_Toc2089315050"/>
      <w:r>
        <w:t>3.1.5 MECÁNICAS PRINCIPALES DEL VIDEOJUEGO</w:t>
      </w:r>
      <w:bookmarkEnd w:id="45"/>
    </w:p>
    <w:p w14:paraId="53B2F36D" w14:textId="77777777" w:rsidR="6464A0D5" w:rsidRDefault="6464A0D5" w:rsidP="6464A0D5">
      <w:pPr>
        <w:rPr>
          <w:rFonts w:eastAsia="Arial" w:cs="Arial"/>
        </w:rPr>
      </w:pPr>
    </w:p>
    <w:p w14:paraId="13316C2D" w14:textId="77777777" w:rsidR="07FA803D" w:rsidRDefault="07FA803D" w:rsidP="6464A0D5">
      <w:pPr>
        <w:rPr>
          <w:rFonts w:eastAsia="Arial" w:cs="Arial"/>
        </w:rPr>
      </w:pPr>
      <w:r>
        <w:rPr>
          <w:rFonts w:eastAsia="Arial" w:cs="Arial"/>
        </w:rPr>
        <w:t>La mecánica de un videojuego se puede definir como las reglas o sistemas bajo los cuales se rige el comportamiento de los diferentes elementos del juego.</w:t>
      </w:r>
    </w:p>
    <w:p w14:paraId="6A0FAA13" w14:textId="77777777" w:rsidR="6F58806F" w:rsidRDefault="6F58806F" w:rsidP="6464A0D5">
      <w:pPr>
        <w:rPr>
          <w:rFonts w:eastAsia="Arial" w:cs="Arial"/>
        </w:rPr>
      </w:pPr>
      <w:r>
        <w:rPr>
          <w:rFonts w:eastAsia="Arial" w:cs="Arial"/>
        </w:rPr>
        <w:t>Las mecánicas que comúnmente se manejan dentro de un videojuego son las siguientes:</w:t>
      </w:r>
    </w:p>
    <w:p w14:paraId="75FC8FCA" w14:textId="77777777" w:rsidR="18FB5E36" w:rsidRDefault="18FB5E36" w:rsidP="6464A0D5">
      <w:pPr>
        <w:pStyle w:val="Prrafodelista"/>
        <w:numPr>
          <w:ilvl w:val="0"/>
          <w:numId w:val="14"/>
        </w:numPr>
        <w:rPr>
          <w:rFonts w:eastAsia="Arial" w:cs="Arial"/>
        </w:rPr>
      </w:pPr>
      <w:r>
        <w:rPr>
          <w:rFonts w:eastAsia="Arial" w:cs="Arial"/>
        </w:rPr>
        <w:t xml:space="preserve">Movimiento: </w:t>
      </w:r>
      <w:r>
        <w:tab/>
      </w:r>
      <w:r>
        <w:rPr>
          <w:rFonts w:eastAsia="Arial" w:cs="Arial"/>
        </w:rPr>
        <w:t>Esto permite al jugador desplazarse por el entorno del nivel, ya sea caminar, correr, saltar, etc.</w:t>
      </w:r>
    </w:p>
    <w:p w14:paraId="75252001" w14:textId="77777777" w:rsidR="18FB5E36" w:rsidRDefault="18FB5E36" w:rsidP="6464A0D5">
      <w:pPr>
        <w:pStyle w:val="Prrafodelista"/>
        <w:numPr>
          <w:ilvl w:val="0"/>
          <w:numId w:val="14"/>
        </w:numPr>
        <w:rPr>
          <w:rFonts w:eastAsia="Arial" w:cs="Arial"/>
        </w:rPr>
      </w:pPr>
      <w:r>
        <w:rPr>
          <w:rFonts w:eastAsia="Arial" w:cs="Arial"/>
        </w:rPr>
        <w:t>Interacción: Son acciones que el jugador puede realizar sobre objetos u otros personajes dentro del juego, estas pueden ser hablar, recoger objetos, activar o desactivar algún elemento del entorno, abrir puertas, etc.</w:t>
      </w:r>
    </w:p>
    <w:p w14:paraId="2C49CEA9" w14:textId="77777777" w:rsidR="5E8F7F5D" w:rsidRDefault="5E8F7F5D" w:rsidP="6464A0D5">
      <w:pPr>
        <w:pStyle w:val="Prrafodelista"/>
        <w:numPr>
          <w:ilvl w:val="0"/>
          <w:numId w:val="14"/>
        </w:numPr>
        <w:rPr>
          <w:rFonts w:eastAsia="Arial" w:cs="Arial"/>
        </w:rPr>
      </w:pPr>
      <w:r>
        <w:rPr>
          <w:rFonts w:eastAsia="Arial" w:cs="Arial"/>
        </w:rPr>
        <w:t>Secuenciación de acciones: Esta se basa en que el jugador pueda organizar una serie de instrucciones en un orden específico para alcanzar un objetivo o solucionar un problema</w:t>
      </w:r>
    </w:p>
    <w:p w14:paraId="2689EC75" w14:textId="77777777" w:rsidR="312617EC" w:rsidRDefault="312617EC" w:rsidP="6464A0D5">
      <w:pPr>
        <w:pStyle w:val="Prrafodelista"/>
        <w:numPr>
          <w:ilvl w:val="0"/>
          <w:numId w:val="14"/>
        </w:numPr>
        <w:rPr>
          <w:rFonts w:eastAsia="Arial" w:cs="Arial"/>
        </w:rPr>
      </w:pPr>
      <w:r>
        <w:rPr>
          <w:rFonts w:eastAsia="Arial" w:cs="Arial"/>
        </w:rPr>
        <w:t>Resolución de puzzles: Esta se enfoca en que el jugador se enfrente a problemas diseñados específicamente para requerir de análisis, lógica y experimentación. Con esto se busca que el jugador pueda desarrollar y aplicar procesos mentales estructurados bajo la secuencia de entender el problema, analizar las reglas que tenga el problema, probar diferentes situaciones y mejorar la solución si esta falla</w:t>
      </w:r>
    </w:p>
    <w:p w14:paraId="14410DC9" w14:textId="77777777" w:rsidR="57C1BDDC" w:rsidRDefault="57C1BDDC" w:rsidP="6464A0D5">
      <w:pPr>
        <w:pStyle w:val="Prrafodelista"/>
        <w:numPr>
          <w:ilvl w:val="0"/>
          <w:numId w:val="14"/>
        </w:numPr>
        <w:rPr>
          <w:rFonts w:eastAsia="Arial" w:cs="Arial"/>
        </w:rPr>
      </w:pPr>
      <w:r>
        <w:rPr>
          <w:rFonts w:eastAsia="Arial" w:cs="Arial"/>
        </w:rPr>
        <w:t>Sistema de progreso: Con esto se busca que a medida que el jugador vaya cumpliendo objetivos y/o niveles, se le permita seguir avanzando con los niveles y desbloquear contenido</w:t>
      </w:r>
    </w:p>
    <w:p w14:paraId="1EBAA439" w14:textId="77777777" w:rsidR="5BDE5501" w:rsidRDefault="0045A933" w:rsidP="6464A0D5">
      <w:pPr>
        <w:pStyle w:val="Prrafodelista"/>
        <w:numPr>
          <w:ilvl w:val="0"/>
          <w:numId w:val="14"/>
        </w:numPr>
        <w:rPr>
          <w:rFonts w:eastAsia="Arial" w:cs="Arial"/>
        </w:rPr>
      </w:pPr>
      <w:r>
        <w:rPr>
          <w:rFonts w:eastAsia="Arial" w:cs="Arial"/>
        </w:rPr>
        <w:t>Optimización de soluciones: Esta mecánica incentiva al jugador con mejores recompensas o mayores puntajes por resolver problemas de la manera más eficiente, ya sea con menos recursos o menos pasos necesarios para lograrlo</w:t>
      </w:r>
    </w:p>
    <w:p w14:paraId="793AEE21" w14:textId="77777777" w:rsidR="217A1F85" w:rsidRDefault="217A1F85" w:rsidP="217A1F85">
      <w:pPr>
        <w:pStyle w:val="Prrafodelista"/>
        <w:rPr>
          <w:rFonts w:eastAsia="Arial" w:cs="Arial"/>
        </w:rPr>
      </w:pPr>
    </w:p>
    <w:p w14:paraId="64CE5681" w14:textId="77777777" w:rsidR="35C400AC" w:rsidRDefault="4BAAC7F7" w:rsidP="217A1F85">
      <w:pPr>
        <w:pStyle w:val="Ttulo3"/>
        <w:rPr>
          <w:rFonts w:eastAsia="Arial" w:cs="Arial"/>
        </w:rPr>
      </w:pPr>
      <w:bookmarkStart w:id="46" w:name="_Toc1302790573"/>
      <w:r>
        <w:t>3.1.6 GOLDEN PATH</w:t>
      </w:r>
      <w:bookmarkEnd w:id="46"/>
    </w:p>
    <w:p w14:paraId="5AD99011" w14:textId="77777777" w:rsidR="217A1F85" w:rsidRDefault="217A1F85" w:rsidP="217A1F85"/>
    <w:p w14:paraId="6778CA05" w14:textId="77777777" w:rsidR="7CA21309" w:rsidRDefault="7CA21309" w:rsidP="217A1F85">
      <w:pPr>
        <w:pStyle w:val="Prrafodelista"/>
      </w:pPr>
      <w:r>
        <w:t>Cuando se diseña un videojuego, especialmente uno con propósito educativo, es necesario pensar en cómo el jugador va a interactuar con él desde el primer momento. En ese contexto, el concepto de golden path hace referencia al recorrido ideal que un jugador debería seguir a lo largo del juego, es decir, la secuencia de acciones y decisiones que llevan al usuario desde el inicio hasta el objetivo final de la manera más fluida y coherente posible.</w:t>
      </w:r>
    </w:p>
    <w:p w14:paraId="1FEB0699" w14:textId="77777777" w:rsidR="217A1F85" w:rsidRDefault="217A1F85" w:rsidP="217A1F85">
      <w:pPr>
        <w:pStyle w:val="Prrafodelista"/>
      </w:pPr>
    </w:p>
    <w:p w14:paraId="1668DAD3" w14:textId="45F7A321" w:rsidR="7CA21309" w:rsidRDefault="7CA21309" w:rsidP="217A1F85">
      <w:pPr>
        <w:pStyle w:val="Prrafodelista"/>
      </w:pPr>
      <w:r>
        <w:t xml:space="preserve">Dicho de otra forma, el golden path es el camino "perfecto" que el diseñador tiene en mente cuando construye la experiencia: aquel en el que el jugador entiende las mecánicas, avanza por los niveles sin frustrarse y logra los aprendizajes esperados sin desviarse demasiado. No significa que el jugador esté obligado a seguirlo al pie de la letra, sino que el diseño del juego está pensado para que ese camino sea el más natural e intuitivo. </w:t>
      </w:r>
      <w:sdt>
        <w:sdtPr>
          <w:id w:val="1490298049"/>
          <w:citation/>
        </w:sdtPr>
        <w:sdtEndPr/>
        <w:sdtContent>
          <w:r>
            <w:fldChar w:fldCharType="begin"/>
          </w:r>
          <w:r>
            <w:instrText xml:space="preserve"> CITATION Sch08 \l 9226 </w:instrText>
          </w:r>
          <w:r>
            <w:fldChar w:fldCharType="separate"/>
          </w:r>
          <w:r w:rsidR="00B0187E">
            <w:rPr>
              <w:noProof/>
            </w:rPr>
            <w:t>[18]</w:t>
          </w:r>
          <w:r>
            <w:fldChar w:fldCharType="end"/>
          </w:r>
        </w:sdtContent>
      </w:sdt>
    </w:p>
    <w:p w14:paraId="4F9F8FD1" w14:textId="77777777" w:rsidR="217A1F85" w:rsidRDefault="217A1F85" w:rsidP="217A1F85">
      <w:pPr>
        <w:pStyle w:val="Prrafodelista"/>
      </w:pPr>
    </w:p>
    <w:p w14:paraId="375D237C" w14:textId="77777777" w:rsidR="4EB6C903" w:rsidRDefault="1D541B7F" w:rsidP="6464A0D5">
      <w:pPr>
        <w:pStyle w:val="Ttulo3"/>
        <w:rPr>
          <w:rFonts w:eastAsia="Arial" w:cs="Arial"/>
        </w:rPr>
      </w:pPr>
      <w:bookmarkStart w:id="47" w:name="_Toc1903150792"/>
      <w:r>
        <w:t>3.1.7 Gamificación</w:t>
      </w:r>
      <w:bookmarkEnd w:id="47"/>
    </w:p>
    <w:p w14:paraId="0B272EBB" w14:textId="77777777" w:rsidR="6464A0D5" w:rsidRDefault="6464A0D5" w:rsidP="6464A0D5"/>
    <w:p w14:paraId="793877E0" w14:textId="044213FF" w:rsidR="29EDBCC0" w:rsidRDefault="41E7AB19" w:rsidP="6464A0D5">
      <w:pPr>
        <w:rPr>
          <w:rFonts w:cs="Arial"/>
          <w:color w:val="auto"/>
        </w:rPr>
      </w:pPr>
      <w:r>
        <w:rPr>
          <w:rFonts w:cs="Arial"/>
          <w:color w:val="auto"/>
        </w:rPr>
        <w:t>La gamificación es definida como el empleo de elementos, estrategias y estructuras de diseño propias del juego en entornos que no son lúdicos por naturaleza</w:t>
      </w:r>
      <w:r>
        <w:rPr>
          <w:rFonts w:eastAsia="Arial" w:cs="Arial"/>
        </w:rPr>
        <w:t xml:space="preserve"> </w:t>
      </w:r>
      <w:sdt>
        <w:sdtPr>
          <w:rPr>
            <w:rFonts w:eastAsia="Arial" w:cs="Arial"/>
          </w:rPr>
          <w:id w:val="1460293693"/>
          <w:citation/>
        </w:sdtPr>
        <w:sdtEndPr/>
        <w:sdtContent>
          <w:r>
            <w:rPr>
              <w:rFonts w:eastAsia="Arial" w:cs="Arial"/>
            </w:rPr>
            <w:fldChar w:fldCharType="begin"/>
          </w:r>
          <w:r>
            <w:rPr>
              <w:rFonts w:eastAsia="Arial" w:cs="Arial"/>
            </w:rPr>
            <w:instrText xml:space="preserve"> CITATION Tre26 \l 9226 </w:instrText>
          </w:r>
          <w:r>
            <w:rPr>
              <w:rFonts w:eastAsia="Arial" w:cs="Arial"/>
            </w:rPr>
            <w:fldChar w:fldCharType="separate"/>
          </w:r>
          <w:r w:rsidR="00B0187E" w:rsidRPr="00B0187E">
            <w:rPr>
              <w:rFonts w:eastAsia="Arial" w:cs="Arial"/>
              <w:noProof/>
            </w:rPr>
            <w:t>[10]</w:t>
          </w:r>
          <w:r>
            <w:rPr>
              <w:rFonts w:eastAsia="Arial" w:cs="Arial"/>
            </w:rPr>
            <w:fldChar w:fldCharType="end"/>
          </w:r>
        </w:sdtContent>
      </w:sdt>
      <w:r>
        <w:rPr>
          <w:rFonts w:eastAsia="Arial" w:cs="Arial"/>
        </w:rPr>
        <w:t>, la gamificación integra únicamente componentes específicos del juego con el propósito de incrementas la motivación, la participación y el compromiso del estudiante en actividades educativa.</w:t>
      </w:r>
    </w:p>
    <w:p w14:paraId="065BB235" w14:textId="77777777" w:rsidR="6464A0D5" w:rsidRDefault="6464A0D5" w:rsidP="6464A0D5">
      <w:pPr>
        <w:rPr>
          <w:rFonts w:eastAsia="Arial" w:cs="Arial"/>
        </w:rPr>
      </w:pPr>
    </w:p>
    <w:p w14:paraId="06D0490A" w14:textId="77777777" w:rsidR="29EDBCC0" w:rsidRDefault="41E7AB19" w:rsidP="6464A0D5">
      <w:pPr>
        <w:rPr>
          <w:rFonts w:cs="Arial"/>
          <w:color w:val="auto"/>
        </w:rPr>
      </w:pPr>
      <w:r>
        <w:rPr>
          <w:rFonts w:cs="Arial"/>
          <w:color w:val="auto"/>
        </w:rPr>
        <w:t>La gamificación se presenta como una estrategia pedagógica como una alternativa para la solución de la presente problemática obteniendo recompensas al instante o al final del juego, por ejemplo: al completar un problema recibir algo a cambio, como un objeto que ayude a solucionar otro problema aún más difícil.</w:t>
      </w:r>
    </w:p>
    <w:p w14:paraId="7F8EB76E" w14:textId="77777777" w:rsidR="6464A0D5" w:rsidRDefault="6464A0D5" w:rsidP="217A1F85"/>
    <w:p w14:paraId="211FFD03" w14:textId="77777777" w:rsidR="00584DC5" w:rsidRPr="009B3F82" w:rsidRDefault="129C1BDA" w:rsidP="00D94BBC">
      <w:pPr>
        <w:pStyle w:val="Ttulo2"/>
        <w:ind w:left="567" w:hanging="576"/>
      </w:pPr>
      <w:bookmarkStart w:id="48" w:name="_Toc475112167"/>
      <w:bookmarkStart w:id="49" w:name="_Toc475115523"/>
      <w:bookmarkStart w:id="50" w:name="_Toc989663346"/>
      <w:r>
        <w:t>3.2 Marco teórico</w:t>
      </w:r>
      <w:bookmarkEnd w:id="48"/>
      <w:bookmarkEnd w:id="49"/>
      <w:bookmarkEnd w:id="50"/>
    </w:p>
    <w:p w14:paraId="633A0DEA" w14:textId="77777777" w:rsidR="4427EDC1" w:rsidRDefault="4427EDC1" w:rsidP="217A1F85">
      <w:pPr>
        <w:rPr>
          <w:rFonts w:cs="Arial"/>
        </w:rPr>
      </w:pPr>
    </w:p>
    <w:p w14:paraId="4534C231" w14:textId="77777777" w:rsidR="1686C555" w:rsidRDefault="7A535311" w:rsidP="4427EDC1">
      <w:pPr>
        <w:pStyle w:val="Ttulo3"/>
        <w:rPr>
          <w:rFonts w:cs="Arial"/>
        </w:rPr>
      </w:pPr>
      <w:bookmarkStart w:id="51" w:name="_Toc1081885319"/>
      <w:r>
        <w:t>3.2.1 Aprendizaje basado en juegos (ABJ)</w:t>
      </w:r>
      <w:bookmarkEnd w:id="51"/>
    </w:p>
    <w:p w14:paraId="140AB921" w14:textId="77777777" w:rsidR="2D468143" w:rsidRDefault="2D468143" w:rsidP="2D468143">
      <w:pPr>
        <w:rPr>
          <w:rFonts w:cs="Arial"/>
          <w:color w:val="auto"/>
        </w:rPr>
      </w:pPr>
    </w:p>
    <w:p w14:paraId="7A6CECF8" w14:textId="77777777" w:rsidR="141F1C7B" w:rsidRDefault="141F1C7B" w:rsidP="6464A0D5">
      <w:pPr>
        <w:pStyle w:val="Prrafodelista"/>
        <w:numPr>
          <w:ilvl w:val="0"/>
          <w:numId w:val="7"/>
        </w:numPr>
        <w:rPr>
          <w:rFonts w:eastAsia="Arial" w:cs="Arial"/>
        </w:rPr>
      </w:pPr>
      <w:r>
        <w:rPr>
          <w:rFonts w:eastAsia="Arial" w:cs="Arial"/>
        </w:rPr>
        <w:t>Definición del (ABJ):</w:t>
      </w:r>
    </w:p>
    <w:p w14:paraId="3FCBD8F6" w14:textId="0EF20C0C" w:rsidR="141F1C7B" w:rsidRDefault="4F5D3005" w:rsidP="3AF73952">
      <w:pPr>
        <w:rPr>
          <w:rFonts w:eastAsia="Arial" w:cs="Arial"/>
        </w:rPr>
      </w:pPr>
      <w:r>
        <w:rPr>
          <w:rFonts w:eastAsia="Arial" w:cs="Arial"/>
        </w:rPr>
        <w:t xml:space="preserve"> El Aprendizaje Basado en Juegos (ABJ) se entiende como una metodología activa que emplea juegos en su totalidad como recursos para favorecer el aprendizaje, la interiorización de conceptos o la evaluación </w:t>
      </w:r>
      <w:sdt>
        <w:sdtPr>
          <w:rPr>
            <w:rFonts w:eastAsia="Arial" w:cs="Arial"/>
          </w:rPr>
          <w:id w:val="-1657154826"/>
          <w:citation/>
        </w:sdtPr>
        <w:sdtEndPr/>
        <w:sdtContent>
          <w:r>
            <w:rPr>
              <w:rFonts w:eastAsia="Arial" w:cs="Arial"/>
            </w:rPr>
            <w:fldChar w:fldCharType="begin"/>
          </w:r>
          <w:r>
            <w:rPr>
              <w:rFonts w:eastAsia="Arial" w:cs="Arial"/>
            </w:rPr>
            <w:instrText xml:space="preserve"> CITATION Uni \l 9226 </w:instrText>
          </w:r>
          <w:r>
            <w:rPr>
              <w:rFonts w:eastAsia="Arial" w:cs="Arial"/>
            </w:rPr>
            <w:fldChar w:fldCharType="separate"/>
          </w:r>
          <w:r w:rsidR="00B0187E" w:rsidRPr="00B0187E">
            <w:rPr>
              <w:rFonts w:eastAsia="Arial" w:cs="Arial"/>
              <w:noProof/>
            </w:rPr>
            <w:t>[19]</w:t>
          </w:r>
          <w:r>
            <w:rPr>
              <w:rFonts w:eastAsia="Arial" w:cs="Arial"/>
            </w:rPr>
            <w:fldChar w:fldCharType="end"/>
          </w:r>
        </w:sdtContent>
      </w:sdt>
      <w:r>
        <w:rPr>
          <w:rFonts w:eastAsia="Arial" w:cs="Arial"/>
        </w:rPr>
        <w:t xml:space="preserve">. </w:t>
      </w:r>
    </w:p>
    <w:p w14:paraId="0A4F1A61" w14:textId="6216F2C3" w:rsidR="141F1C7B" w:rsidRDefault="4F5D3005" w:rsidP="6464A0D5">
      <w:pPr>
        <w:rPr>
          <w:rFonts w:eastAsia="Arial" w:cs="Arial"/>
        </w:rPr>
      </w:pPr>
      <w:r>
        <w:rPr>
          <w:rFonts w:eastAsia="Arial" w:cs="Arial"/>
        </w:rPr>
        <w:t xml:space="preserve">En contraste con los enfoques tradicionales, esta estrategia posiciona al estudiante como actor central de su propio proceso de formación, posibilitando que el desarrollo de competencias ocurra de forma inmersiva mediante la vivencia lúdica </w:t>
      </w:r>
      <w:sdt>
        <w:sdtPr>
          <w:rPr>
            <w:rFonts w:eastAsia="Arial" w:cs="Arial"/>
          </w:rPr>
          <w:id w:val="1320964594"/>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w:t>
      </w:r>
    </w:p>
    <w:p w14:paraId="17B3B9E2" w14:textId="77777777" w:rsidR="6464A0D5" w:rsidRDefault="6464A0D5" w:rsidP="6464A0D5">
      <w:pPr>
        <w:rPr>
          <w:rFonts w:eastAsia="Arial" w:cs="Arial"/>
        </w:rPr>
      </w:pPr>
    </w:p>
    <w:p w14:paraId="64EEC0E1" w14:textId="77777777" w:rsidR="141F1C7B" w:rsidRDefault="141F1C7B" w:rsidP="6464A0D5">
      <w:pPr>
        <w:pStyle w:val="Prrafodelista"/>
        <w:numPr>
          <w:ilvl w:val="0"/>
          <w:numId w:val="7"/>
        </w:numPr>
        <w:rPr>
          <w:rFonts w:eastAsia="Arial" w:cs="Arial"/>
        </w:rPr>
      </w:pPr>
      <w:r>
        <w:rPr>
          <w:rFonts w:eastAsia="Arial" w:cs="Arial"/>
        </w:rPr>
        <w:t>Funcionamiento de la Metodología</w:t>
      </w:r>
    </w:p>
    <w:p w14:paraId="366A7744" w14:textId="68B16344" w:rsidR="141F1C7B" w:rsidRDefault="4F5D3005" w:rsidP="6464A0D5">
      <w:pPr>
        <w:rPr>
          <w:rFonts w:eastAsia="Arial" w:cs="Arial"/>
        </w:rPr>
      </w:pPr>
      <w:r>
        <w:rPr>
          <w:rFonts w:eastAsia="Arial" w:cs="Arial"/>
        </w:rPr>
        <w:t xml:space="preserve">ABJ se basa en la integración de elementos propios del juego —como reglas, desafíos progresivos, recompensas y retroalimentación inmediata— dentro de un entorno educativo diseñado con una intencionalidad pedagógica clara </w:t>
      </w:r>
      <w:sdt>
        <w:sdtPr>
          <w:rPr>
            <w:rFonts w:eastAsia="Arial" w:cs="Arial"/>
          </w:rPr>
          <w:id w:val="-1415356175"/>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 xml:space="preserve">. Esta metodología opera bajo el principio de "aprender haciendo", donde los estudiantes interactúan con situaciones que reflejan problemas del mundo real. Un componente esencial de su mecánica es el ensayo y error, que proporciona un entorno seguro donde el alumno puede experimentar, cometer errores y aprender de ellos sin temor a repercusiones negativas, fortaleciendo así la perseverancia y la toma de decisiones </w:t>
      </w:r>
      <w:sdt>
        <w:sdtPr>
          <w:rPr>
            <w:rFonts w:eastAsia="Arial" w:cs="Arial"/>
          </w:rPr>
          <w:id w:val="116441409"/>
          <w:citation/>
        </w:sdtPr>
        <w:sdtEndPr/>
        <w:sdtContent>
          <w:r>
            <w:rPr>
              <w:rFonts w:eastAsia="Arial" w:cs="Arial"/>
            </w:rPr>
            <w:fldChar w:fldCharType="begin"/>
          </w:r>
          <w:r>
            <w:rPr>
              <w:rFonts w:eastAsia="Arial" w:cs="Arial"/>
            </w:rPr>
            <w:instrText xml:space="preserve"> CITATION Cri26 \l 9226 </w:instrText>
          </w:r>
          <w:r>
            <w:rPr>
              <w:rFonts w:eastAsia="Arial" w:cs="Arial"/>
            </w:rPr>
            <w:fldChar w:fldCharType="separate"/>
          </w:r>
          <w:r w:rsidR="00B0187E" w:rsidRPr="00B0187E">
            <w:rPr>
              <w:rFonts w:eastAsia="Arial" w:cs="Arial"/>
              <w:noProof/>
            </w:rPr>
            <w:t>[20]</w:t>
          </w:r>
          <w:r>
            <w:rPr>
              <w:rFonts w:eastAsia="Arial" w:cs="Arial"/>
            </w:rPr>
            <w:fldChar w:fldCharType="end"/>
          </w:r>
        </w:sdtContent>
      </w:sdt>
      <w:r>
        <w:rPr>
          <w:rFonts w:eastAsia="Arial" w:cs="Arial"/>
        </w:rPr>
        <w:t>.</w:t>
      </w:r>
    </w:p>
    <w:p w14:paraId="2D6E4B63" w14:textId="77777777" w:rsidR="6464A0D5" w:rsidRDefault="6464A0D5" w:rsidP="6464A0D5">
      <w:pPr>
        <w:rPr>
          <w:rFonts w:eastAsia="Arial" w:cs="Arial"/>
        </w:rPr>
      </w:pPr>
    </w:p>
    <w:p w14:paraId="7B4EED14" w14:textId="77777777" w:rsidR="141F1C7B" w:rsidRDefault="141F1C7B" w:rsidP="6464A0D5">
      <w:pPr>
        <w:pStyle w:val="Prrafodelista"/>
        <w:numPr>
          <w:ilvl w:val="0"/>
          <w:numId w:val="7"/>
        </w:numPr>
        <w:rPr>
          <w:rFonts w:eastAsia="Arial" w:cs="Arial"/>
        </w:rPr>
      </w:pPr>
      <w:r>
        <w:rPr>
          <w:rFonts w:eastAsia="Arial" w:cs="Arial"/>
        </w:rPr>
        <w:t xml:space="preserve">Evidencia de Efectividad Académica </w:t>
      </w:r>
    </w:p>
    <w:p w14:paraId="1DEA097C" w14:textId="1346DA97" w:rsidR="141F1C7B" w:rsidRDefault="4F5D3005" w:rsidP="6464A0D5">
      <w:pPr>
        <w:rPr>
          <w:rFonts w:eastAsia="Arial" w:cs="Arial"/>
        </w:rPr>
      </w:pPr>
      <w:r>
        <w:rPr>
          <w:rFonts w:eastAsia="Arial" w:cs="Arial"/>
        </w:rPr>
        <w:t xml:space="preserve">La implementación del ABJ ha demostrado ser una estrategia eficaz para mejorar la calidad del proceso educativo </w:t>
      </w:r>
      <w:sdt>
        <w:sdtPr>
          <w:rPr>
            <w:rFonts w:eastAsia="Arial" w:cs="Arial"/>
          </w:rPr>
          <w:id w:val="1598349733"/>
          <w:citation/>
        </w:sdtPr>
        <w:sdtEndPr/>
        <w:sdtContent>
          <w:r>
            <w:rPr>
              <w:rFonts w:eastAsia="Arial" w:cs="Arial"/>
            </w:rPr>
            <w:fldChar w:fldCharType="begin"/>
          </w:r>
          <w:r>
            <w:rPr>
              <w:rFonts w:eastAsia="Arial" w:cs="Arial"/>
            </w:rPr>
            <w:instrText xml:space="preserve"> CITATION Dia26 \l 9226 </w:instrText>
          </w:r>
          <w:r>
            <w:rPr>
              <w:rFonts w:eastAsia="Arial" w:cs="Arial"/>
            </w:rPr>
            <w:fldChar w:fldCharType="separate"/>
          </w:r>
          <w:r w:rsidR="00B0187E" w:rsidRPr="00B0187E">
            <w:rPr>
              <w:rFonts w:eastAsia="Arial" w:cs="Arial"/>
              <w:noProof/>
            </w:rPr>
            <w:t>[21]</w:t>
          </w:r>
          <w:r>
            <w:rPr>
              <w:rFonts w:eastAsia="Arial" w:cs="Arial"/>
            </w:rPr>
            <w:fldChar w:fldCharType="end"/>
          </w:r>
        </w:sdtContent>
      </w:sdt>
      <w:r>
        <w:rPr>
          <w:rFonts w:eastAsia="Arial" w:cs="Arial"/>
        </w:rPr>
        <w:t xml:space="preserve">. Estudios experimentales han revelado que los estudiantes que utilizan plataformas de aprendizaje basadas en juegos logran un rendimiento académico superior, alcanzando promedios notablemente más altos en comparación con grupos que siguen métodos pedagógicos convencionales </w:t>
      </w:r>
      <w:sdt>
        <w:sdtPr>
          <w:rPr>
            <w:rFonts w:eastAsia="Arial" w:cs="Arial"/>
          </w:rPr>
          <w:id w:val="1978235614"/>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 xml:space="preserve">. Específicamente, se ha constatado un incremento significativo en la motivación académica y una mejora en la comprensión de contenidos, especialmente en áreas que tradicionalmente presentan mayores dificultades de aprendizaje </w:t>
      </w:r>
      <w:sdt>
        <w:sdtPr>
          <w:rPr>
            <w:rFonts w:eastAsia="Arial" w:cs="Arial"/>
          </w:rPr>
          <w:id w:val="1549721347"/>
          <w:citation/>
        </w:sdtPr>
        <w:sdtEndPr/>
        <w:sdtContent>
          <w:r>
            <w:rPr>
              <w:rFonts w:eastAsia="Arial" w:cs="Arial"/>
            </w:rPr>
            <w:fldChar w:fldCharType="begin"/>
          </w:r>
          <w:r>
            <w:rPr>
              <w:rFonts w:eastAsia="Arial" w:cs="Arial"/>
            </w:rPr>
            <w:instrText xml:space="preserve"> CITATION Dia26 \l 9226 </w:instrText>
          </w:r>
          <w:r>
            <w:rPr>
              <w:rFonts w:eastAsia="Arial" w:cs="Arial"/>
            </w:rPr>
            <w:fldChar w:fldCharType="separate"/>
          </w:r>
          <w:r w:rsidR="00B0187E" w:rsidRPr="00B0187E">
            <w:rPr>
              <w:rFonts w:eastAsia="Arial" w:cs="Arial"/>
              <w:noProof/>
            </w:rPr>
            <w:t>[21]</w:t>
          </w:r>
          <w:r>
            <w:rPr>
              <w:rFonts w:eastAsia="Arial" w:cs="Arial"/>
            </w:rPr>
            <w:fldChar w:fldCharType="end"/>
          </w:r>
        </w:sdtContent>
      </w:sdt>
      <w:r>
        <w:rPr>
          <w:rFonts w:eastAsia="Arial" w:cs="Arial"/>
        </w:rPr>
        <w:t>.</w:t>
      </w:r>
    </w:p>
    <w:p w14:paraId="367A9F35" w14:textId="77777777" w:rsidR="141F1C7B" w:rsidRDefault="141F1C7B" w:rsidP="6464A0D5">
      <w:pPr>
        <w:pStyle w:val="Prrafodelista"/>
        <w:numPr>
          <w:ilvl w:val="0"/>
          <w:numId w:val="7"/>
        </w:numPr>
        <w:rPr>
          <w:rFonts w:eastAsia="Arial" w:cs="Arial"/>
        </w:rPr>
      </w:pPr>
      <w:r>
        <w:rPr>
          <w:rFonts w:eastAsia="Arial" w:cs="Arial"/>
        </w:rPr>
        <w:t xml:space="preserve">Diferencia Conceptual: </w:t>
      </w:r>
    </w:p>
    <w:p w14:paraId="193A80D5" w14:textId="7EB7331C" w:rsidR="141F1C7B" w:rsidRDefault="4F5D3005" w:rsidP="6464A0D5">
      <w:pPr>
        <w:rPr>
          <w:rFonts w:eastAsia="Arial" w:cs="Arial"/>
        </w:rPr>
      </w:pPr>
      <w:r>
        <w:rPr>
          <w:rFonts w:eastAsia="Arial" w:cs="Arial"/>
        </w:rPr>
        <w:t xml:space="preserve">Gamificación vs. ABJ Es preciso distinguir estos términos para evitar ambigüedades en la investigación </w:t>
      </w:r>
      <w:sdt>
        <w:sdtPr>
          <w:rPr>
            <w:rFonts w:eastAsia="Arial" w:cs="Arial"/>
          </w:rPr>
          <w:id w:val="1791649729"/>
          <w:citation/>
        </w:sdtPr>
        <w:sdtEndPr/>
        <w:sdtContent>
          <w:r>
            <w:rPr>
              <w:rFonts w:eastAsia="Arial" w:cs="Arial"/>
            </w:rPr>
            <w:fldChar w:fldCharType="begin"/>
          </w:r>
          <w:r>
            <w:rPr>
              <w:rFonts w:eastAsia="Arial" w:cs="Arial"/>
            </w:rPr>
            <w:instrText xml:space="preserve"> CITATION Cri26 \l 9226 </w:instrText>
          </w:r>
          <w:r>
            <w:rPr>
              <w:rFonts w:eastAsia="Arial" w:cs="Arial"/>
            </w:rPr>
            <w:fldChar w:fldCharType="separate"/>
          </w:r>
          <w:r w:rsidR="00B0187E" w:rsidRPr="00B0187E">
            <w:rPr>
              <w:rFonts w:eastAsia="Arial" w:cs="Arial"/>
              <w:noProof/>
            </w:rPr>
            <w:t>[20]</w:t>
          </w:r>
          <w:r>
            <w:rPr>
              <w:rFonts w:eastAsia="Arial" w:cs="Arial"/>
            </w:rPr>
            <w:fldChar w:fldCharType="end"/>
          </w:r>
        </w:sdtContent>
      </w:sdt>
      <w:r>
        <w:rPr>
          <w:rFonts w:eastAsia="Arial" w:cs="Arial"/>
        </w:rPr>
        <w:t>: Gamificación: Se define como la aplicación de dinámicas y mecánicas de juego (como puntos, medallas o rankings) en contextos que no son lúdicos para motivar y moldear comportamientos. Se considera un "juego parcial" porque solo toma elementos aislados del diseño de juegos. ABJ: Implica el uso de juegos íntegros (videojuegos, simuladores o juegos de mesa) donde el contenido educativo está embebido en la experiencia total del juego. Mientras la gamificación busca motivar mediante estímulos externos, el ABJ utiliza el juego como el entorno mismo donde ocurre el aprendizaje.</w:t>
      </w:r>
    </w:p>
    <w:p w14:paraId="746D3747" w14:textId="77777777" w:rsidR="141F1C7B" w:rsidRDefault="141F1C7B" w:rsidP="6464A0D5">
      <w:pPr>
        <w:pStyle w:val="Prrafodelista"/>
        <w:numPr>
          <w:ilvl w:val="0"/>
          <w:numId w:val="7"/>
        </w:numPr>
        <w:rPr>
          <w:rFonts w:eastAsia="Arial" w:cs="Arial"/>
        </w:rPr>
      </w:pPr>
      <w:r>
        <w:rPr>
          <w:rFonts w:eastAsia="Arial" w:cs="Arial"/>
        </w:rPr>
        <w:t>Utilidad del ABJ</w:t>
      </w:r>
    </w:p>
    <w:p w14:paraId="1CEE9F13" w14:textId="3D8A43DE" w:rsidR="141F1C7B" w:rsidRDefault="4F5D3005" w:rsidP="6464A0D5">
      <w:pPr>
        <w:rPr>
          <w:rFonts w:eastAsia="Arial" w:cs="Arial"/>
        </w:rPr>
      </w:pPr>
      <w:r>
        <w:rPr>
          <w:rFonts w:eastAsia="Arial" w:cs="Arial"/>
        </w:rPr>
        <w:t xml:space="preserve"> Ante la problemática del bajo rendimiento en razonamiento lógico, el ABJ se constituye como un recurso innovador capaz de fortalecer habilidades fundamentales del siglo XXI. Herramientas específicas como Minecraft Education han evidenciado su capacidad para impulsar el pensamiento computacional, al estimular la resolución de problemas, la creatividad y el trabajo colaborativo </w:t>
      </w:r>
      <w:sdt>
        <w:sdtPr>
          <w:rPr>
            <w:rFonts w:eastAsia="Arial" w:cs="Arial"/>
          </w:rPr>
          <w:id w:val="-1742659439"/>
          <w:citation/>
        </w:sdtPr>
        <w:sdtEndPr/>
        <w:sdtContent>
          <w:r>
            <w:rPr>
              <w:rFonts w:eastAsia="Arial" w:cs="Arial"/>
            </w:rPr>
            <w:fldChar w:fldCharType="begin"/>
          </w:r>
          <w:r>
            <w:rPr>
              <w:rFonts w:eastAsia="Arial" w:cs="Arial"/>
            </w:rPr>
            <w:instrText xml:space="preserve"> CITATION Pin25 \l 9226 </w:instrText>
          </w:r>
          <w:r>
            <w:rPr>
              <w:rFonts w:eastAsia="Arial" w:cs="Arial"/>
            </w:rPr>
            <w:fldChar w:fldCharType="separate"/>
          </w:r>
          <w:r w:rsidR="00B0187E" w:rsidRPr="00B0187E">
            <w:rPr>
              <w:rFonts w:eastAsia="Arial" w:cs="Arial"/>
              <w:noProof/>
            </w:rPr>
            <w:t>[22]</w:t>
          </w:r>
          <w:r>
            <w:rPr>
              <w:rFonts w:eastAsia="Arial" w:cs="Arial"/>
            </w:rPr>
            <w:fldChar w:fldCharType="end"/>
          </w:r>
        </w:sdtContent>
      </w:sdt>
      <w:r>
        <w:rPr>
          <w:rFonts w:eastAsia="Arial" w:cs="Arial"/>
        </w:rPr>
        <w:t xml:space="preserve">. A través del ABJ, los estudiantes pueden visualizar y operar con conceptos abstractos de manera intuitiva y dinámica, lo que contribuye a reducir la ansiedad y a consolidar la seguridad frente a situaciones complejas. En consecuencia, particularmente en el caso de estudiantes de primaria, el ABJ favorece la construcción de secuencias lógicas y el pensamiento algorítmico al transformar la teoría en una experiencia práctica y con sentido </w:t>
      </w:r>
      <w:sdt>
        <w:sdtPr>
          <w:rPr>
            <w:rFonts w:eastAsia="Arial" w:cs="Arial"/>
          </w:rPr>
          <w:id w:val="1573543595"/>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w:t>
      </w:r>
    </w:p>
    <w:p w14:paraId="09594E2F" w14:textId="77777777" w:rsidR="6464A0D5" w:rsidRDefault="6464A0D5" w:rsidP="6464A0D5">
      <w:pPr>
        <w:rPr>
          <w:rFonts w:cs="Arial"/>
          <w:color w:val="auto"/>
        </w:rPr>
      </w:pPr>
    </w:p>
    <w:p w14:paraId="42190FFB" w14:textId="77777777" w:rsidR="1D183C76" w:rsidRDefault="1D183C76" w:rsidP="72B44A95">
      <w:pPr>
        <w:pStyle w:val="Ttulo3"/>
        <w:rPr>
          <w:caps w:val="0"/>
        </w:rPr>
      </w:pPr>
      <w:bookmarkStart w:id="52" w:name="_Toc237680025"/>
      <w:r>
        <w:t xml:space="preserve">3.2.2. </w:t>
      </w:r>
      <w:r>
        <w:rPr>
          <w:caps w:val="0"/>
        </w:rPr>
        <w:t>Juego Serio</w:t>
      </w:r>
      <w:bookmarkEnd w:id="52"/>
    </w:p>
    <w:p w14:paraId="5686DEC8" w14:textId="77777777" w:rsidR="00D94BBC" w:rsidRDefault="00D94BBC" w:rsidP="00D94BBC"/>
    <w:p w14:paraId="0F1D8D41" w14:textId="2ADBAF15" w:rsidR="51F763F2" w:rsidRDefault="51F763F2" w:rsidP="3AF73952">
      <w:pPr>
        <w:rPr>
          <w:rFonts w:eastAsia="Arial" w:cs="Arial"/>
          <w:b/>
          <w:bCs/>
        </w:rPr>
      </w:pPr>
      <w:r>
        <w:rPr>
          <w:rFonts w:eastAsia="Arial" w:cs="Arial"/>
        </w:rPr>
        <w:t xml:space="preserve">Los juegos serios trascienden el mero entretenimiento o la diversión para incorporar un propósito formativo explícito, siendo aplicables en la enseñanza y la transformación de conductas en distintas áreas del saber, así como en el fortalecimiento de habilidades y competencias. En este marco, un juego serio no se limita al componente lúdico, sino que integra una intencionalidad educativa clara y deliberadamente diseñada, capaz de potenciar el aprendizaje, respaldar los procesos de instrucción, promover cambios de actitud o comportamiento y optimizar la adquisición de destrezas </w:t>
      </w:r>
      <w:sdt>
        <w:sdtPr>
          <w:rPr>
            <w:rFonts w:eastAsia="Arial" w:cs="Arial"/>
          </w:rPr>
          <w:id w:val="1865193510"/>
          <w:citation/>
        </w:sdtPr>
        <w:sdtEndPr/>
        <w:sdtContent>
          <w:r>
            <w:rPr>
              <w:rFonts w:eastAsia="Arial" w:cs="Arial"/>
            </w:rPr>
            <w:fldChar w:fldCharType="begin"/>
          </w:r>
          <w:r>
            <w:rPr>
              <w:rFonts w:eastAsia="Arial" w:cs="Arial"/>
            </w:rPr>
            <w:instrText xml:space="preserve"> CITATION Sta25 \l 9226 </w:instrText>
          </w:r>
          <w:r>
            <w:rPr>
              <w:rFonts w:eastAsia="Arial" w:cs="Arial"/>
            </w:rPr>
            <w:fldChar w:fldCharType="separate"/>
          </w:r>
          <w:r w:rsidR="00B0187E" w:rsidRPr="00B0187E">
            <w:rPr>
              <w:rFonts w:eastAsia="Arial" w:cs="Arial"/>
              <w:noProof/>
            </w:rPr>
            <w:t>[23]</w:t>
          </w:r>
          <w:r>
            <w:rPr>
              <w:rFonts w:eastAsia="Arial" w:cs="Arial"/>
            </w:rPr>
            <w:fldChar w:fldCharType="end"/>
          </w:r>
        </w:sdtContent>
      </w:sdt>
      <w:r>
        <w:rPr>
          <w:rFonts w:eastAsia="Arial" w:cs="Arial"/>
        </w:rPr>
        <w:t>.</w:t>
      </w:r>
    </w:p>
    <w:p w14:paraId="7BC0ADFB" w14:textId="77777777" w:rsidR="2D468143" w:rsidRDefault="2D468143" w:rsidP="2D468143">
      <w:pPr>
        <w:rPr>
          <w:rFonts w:cs="Arial"/>
          <w:b/>
          <w:bCs/>
          <w:color w:val="auto"/>
        </w:rPr>
      </w:pPr>
    </w:p>
    <w:p w14:paraId="29DF7F4E" w14:textId="77777777" w:rsidR="070DB200" w:rsidRDefault="33AEE431" w:rsidP="72B44A95">
      <w:pPr>
        <w:pStyle w:val="Ttulo3"/>
        <w:rPr>
          <w:caps w:val="0"/>
        </w:rPr>
      </w:pPr>
      <w:bookmarkStart w:id="53" w:name="_Toc1907658835"/>
      <w:r>
        <w:t xml:space="preserve">3.2.3 </w:t>
      </w:r>
      <w:r>
        <w:rPr>
          <w:caps w:val="0"/>
        </w:rPr>
        <w:t>Descripción de Metodologías</w:t>
      </w:r>
      <w:bookmarkEnd w:id="53"/>
    </w:p>
    <w:p w14:paraId="7E239665" w14:textId="77777777" w:rsidR="2D468143" w:rsidRDefault="5816F8A9" w:rsidP="217A1F85">
      <w:pPr>
        <w:ind w:left="720"/>
        <w:rPr>
          <w:rFonts w:cs="Arial"/>
          <w:color w:val="auto"/>
        </w:rPr>
      </w:pPr>
      <w:r>
        <w:rPr>
          <w:rFonts w:cs="Arial"/>
          <w:color w:val="auto"/>
        </w:rPr>
        <w:t>3.2.3.1 METODOLOGIA DE DESARROLLO KANBAN</w:t>
      </w:r>
    </w:p>
    <w:p w14:paraId="364D9056" w14:textId="0ECA1D83" w:rsidR="2D468143" w:rsidRDefault="0B5064D7" w:rsidP="217A1F85">
      <w:pPr>
        <w:rPr>
          <w:rFonts w:cs="Arial"/>
          <w:color w:val="auto"/>
        </w:rPr>
      </w:pPr>
      <w:r>
        <w:rPr>
          <w:rFonts w:cs="Arial"/>
          <w:color w:val="auto"/>
        </w:rPr>
        <w:t xml:space="preserve">El desarrollo del proyecto se fundamenta bajo un enfoque ágil para la gestión y desarrollo de software, empleando la metodología Kanban como base para la planificación y ejecución de las actividades. Kanban es una metodología ágil que permite organizar el trabajo de manera visual mediante un tablero dividido en columnas que representan el flujo de tareas, normalmente estas están etiquetadas como “por hacer”, “en proceso” y “terminado”. Con esta organización según </w:t>
      </w:r>
      <w:r>
        <w:rPr>
          <w:rFonts w:eastAsia="Arial" w:cs="Arial"/>
        </w:rPr>
        <w:t xml:space="preserve">ANDERSON, </w:t>
      </w:r>
      <w:r>
        <w:rPr>
          <w:rFonts w:cs="Arial"/>
          <w:color w:val="auto"/>
        </w:rPr>
        <w:t xml:space="preserve">se puede hacer una priorización de actividades de manera más fácil, así como el seguimiento del progreso y la identificación de cuellos de botella en tiempo real </w:t>
      </w:r>
      <w:sdt>
        <w:sdtPr>
          <w:rPr>
            <w:rFonts w:cs="Arial"/>
            <w:color w:val="auto"/>
          </w:rPr>
          <w:id w:val="878904523"/>
          <w:citation/>
        </w:sdtPr>
        <w:sdtEndPr/>
        <w:sdtContent>
          <w:r>
            <w:rPr>
              <w:rFonts w:cs="Arial"/>
              <w:color w:val="auto"/>
            </w:rPr>
            <w:fldChar w:fldCharType="begin"/>
          </w:r>
          <w:r>
            <w:rPr>
              <w:rFonts w:cs="Arial"/>
              <w:color w:val="auto"/>
            </w:rPr>
            <w:instrText xml:space="preserve"> CITATION And10 \l 9226 </w:instrText>
          </w:r>
          <w:r>
            <w:rPr>
              <w:rFonts w:cs="Arial"/>
              <w:color w:val="auto"/>
            </w:rPr>
            <w:fldChar w:fldCharType="separate"/>
          </w:r>
          <w:r w:rsidR="00B0187E" w:rsidRPr="00B0187E">
            <w:rPr>
              <w:rFonts w:cs="Arial"/>
              <w:noProof/>
              <w:color w:val="auto"/>
            </w:rPr>
            <w:t>[24]</w:t>
          </w:r>
          <w:r>
            <w:rPr>
              <w:rFonts w:cs="Arial"/>
              <w:color w:val="auto"/>
            </w:rPr>
            <w:fldChar w:fldCharType="end"/>
          </w:r>
        </w:sdtContent>
      </w:sdt>
      <w:r>
        <w:rPr>
          <w:rFonts w:cs="Arial"/>
          <w:color w:val="auto"/>
        </w:rPr>
        <w:t>.</w:t>
      </w:r>
    </w:p>
    <w:p w14:paraId="58A6FF98" w14:textId="77777777" w:rsidR="2D468143" w:rsidRDefault="2D468143" w:rsidP="217A1F85">
      <w:pPr>
        <w:rPr>
          <w:rFonts w:cs="Arial"/>
          <w:color w:val="auto"/>
        </w:rPr>
      </w:pPr>
    </w:p>
    <w:p w14:paraId="19A84795" w14:textId="77777777" w:rsidR="2D468143" w:rsidRDefault="0B5064D7" w:rsidP="217A1F85">
      <w:pPr>
        <w:rPr>
          <w:rFonts w:cs="Arial"/>
          <w:color w:val="auto"/>
        </w:rPr>
      </w:pPr>
      <w:r>
        <w:rPr>
          <w:rFonts w:cs="Arial"/>
          <w:color w:val="auto"/>
        </w:rPr>
        <w:t>Uno de los principios fundamentales de esta metodología es la visualización del trabajo para los miembros del equipo, la cual permite tener una visión clara del estado de cada tarea y del avance global del proyecto</w:t>
      </w:r>
    </w:p>
    <w:p w14:paraId="67CEDF0A" w14:textId="77777777" w:rsidR="2D468143" w:rsidRDefault="2D468143" w:rsidP="217A1F85">
      <w:pPr>
        <w:rPr>
          <w:rFonts w:cs="Arial"/>
          <w:color w:val="auto"/>
        </w:rPr>
      </w:pPr>
    </w:p>
    <w:p w14:paraId="064F8084" w14:textId="77777777" w:rsidR="2D468143" w:rsidRDefault="0B5064D7" w:rsidP="217A1F85">
      <w:pPr>
        <w:rPr>
          <w:rFonts w:cs="Arial"/>
          <w:color w:val="auto"/>
        </w:rPr>
      </w:pPr>
      <w:r>
        <w:rPr>
          <w:rFonts w:cs="Arial"/>
          <w:color w:val="auto"/>
        </w:rPr>
        <w:t>Kanban se adapta de manera efectiva a equipos reducidos, debido a su flexibilidad y simplicidad en la gestión integral de tareas. El enfoque iterativo que maneja permite que las fases de desarrollo se ejecuten de forma paralela y correctamente retroalimentada, favoreciendo la creación de prototipos y mejora continua del producto.</w:t>
      </w:r>
    </w:p>
    <w:p w14:paraId="3302016D" w14:textId="77777777" w:rsidR="2D468143" w:rsidRDefault="2D468143" w:rsidP="217A1F85">
      <w:pPr>
        <w:rPr>
          <w:rFonts w:cs="Arial"/>
          <w:color w:val="auto"/>
        </w:rPr>
      </w:pPr>
    </w:p>
    <w:p w14:paraId="6EFD7249" w14:textId="77777777" w:rsidR="2D468143" w:rsidRDefault="0B5064D7" w:rsidP="217A1F85">
      <w:pPr>
        <w:rPr>
          <w:rFonts w:cs="Arial"/>
          <w:color w:val="auto"/>
        </w:rPr>
      </w:pPr>
      <w:r>
        <w:rPr>
          <w:rFonts w:cs="Arial"/>
          <w:color w:val="auto"/>
        </w:rPr>
        <w:t>Por último, la documentación y organización de tareas mediante Kanban facilita la integración de elementos de diseño, narrativa y programación, promoviendo así la coordinación entre los integrantes del equipo y la trazabilidad que se le da a cada actividad. Asegurando así que las decisiones de diseño y desarrollo estén respaldadas por un seguimiento sistemático, permitiendo la implementación de mejoras continuas sin necesidad de comprometer la calidad del producto.</w:t>
      </w:r>
    </w:p>
    <w:p w14:paraId="0C16437F" w14:textId="77777777" w:rsidR="2D468143" w:rsidRDefault="2D468143" w:rsidP="217A1F85">
      <w:pPr>
        <w:rPr>
          <w:rFonts w:cs="Arial"/>
          <w:color w:val="auto"/>
        </w:rPr>
      </w:pPr>
    </w:p>
    <w:p w14:paraId="4D28250B" w14:textId="77777777" w:rsidR="2D468143" w:rsidRDefault="2D468143" w:rsidP="217A1F85">
      <w:pPr>
        <w:rPr>
          <w:rFonts w:cs="Arial"/>
          <w:color w:val="auto"/>
        </w:rPr>
      </w:pPr>
    </w:p>
    <w:p w14:paraId="182202E5" w14:textId="77777777" w:rsidR="2D468143" w:rsidRDefault="2D468143" w:rsidP="217A1F85"/>
    <w:p w14:paraId="6BD5D43F" w14:textId="77777777" w:rsidR="2D468143" w:rsidRDefault="5816F8A9" w:rsidP="00D94BBC">
      <w:pPr>
        <w:ind w:firstLine="720"/>
        <w:rPr>
          <w:rFonts w:cs="Arial"/>
          <w:color w:val="auto"/>
        </w:rPr>
      </w:pPr>
      <w:r>
        <w:t>3.2.3.2 METODOLOGIA DE DESARROLLO ARCADE Y SU IMPLEMENTACIÓN EN KANBAN Y SERIOUS GAMES</w:t>
      </w:r>
    </w:p>
    <w:p w14:paraId="053C528D" w14:textId="77777777" w:rsidR="2D468143" w:rsidRDefault="2D468143" w:rsidP="217A1F85">
      <w:pPr>
        <w:ind w:left="720"/>
        <w:rPr>
          <w:rFonts w:cs="Arial"/>
          <w:color w:val="auto"/>
        </w:rPr>
      </w:pPr>
    </w:p>
    <w:p w14:paraId="7637A0CB" w14:textId="77777777" w:rsidR="2D468143" w:rsidRDefault="1FA085E5" w:rsidP="217A1F85">
      <w:pPr>
        <w:ind w:firstLine="720"/>
        <w:rPr>
          <w:rFonts w:cs="Arial"/>
          <w:color w:val="auto"/>
        </w:rPr>
      </w:pPr>
      <w:r>
        <w:rPr>
          <w:rFonts w:cs="Arial"/>
          <w:color w:val="auto"/>
        </w:rPr>
        <w:t>Metodología Árcade</w:t>
      </w:r>
    </w:p>
    <w:p w14:paraId="4F208714" w14:textId="5E3655B1" w:rsidR="2D468143" w:rsidRDefault="3D736037" w:rsidP="217A1F85">
      <w:r>
        <w:rPr>
          <w:rFonts w:cs="Arial"/>
          <w:color w:val="auto"/>
        </w:rPr>
        <w:t xml:space="preserve">La metodología Árcade fue propuesta por López-Mera como una alternativa orientada al diseño y desarrollo de videojuegos en contextos formativos de ingeniería, en los cuales los desarrolladores cuentan con habilidades en programación, pero no necesariamente con formación artística avanzada </w:t>
      </w:r>
      <w:sdt>
        <w:sdtPr>
          <w:rPr>
            <w:rFonts w:cs="Arial"/>
            <w:color w:val="auto"/>
          </w:rPr>
          <w:id w:val="-2004784152"/>
          <w:citation/>
        </w:sdtPr>
        <w:sdtEndPr/>
        <w:sdtContent>
          <w:r>
            <w:rPr>
              <w:rFonts w:cs="Arial"/>
              <w:color w:val="auto"/>
            </w:rPr>
            <w:fldChar w:fldCharType="begin"/>
          </w:r>
          <w:r>
            <w:rPr>
              <w:rFonts w:cs="Arial"/>
              <w:color w:val="auto"/>
            </w:rPr>
            <w:instrText xml:space="preserve"> CITATION Lop22 \l 9226 </w:instrText>
          </w:r>
          <w:r>
            <w:rPr>
              <w:rFonts w:cs="Arial"/>
              <w:color w:val="auto"/>
            </w:rPr>
            <w:fldChar w:fldCharType="separate"/>
          </w:r>
          <w:r w:rsidR="00B0187E" w:rsidRPr="00B0187E">
            <w:rPr>
              <w:rFonts w:cs="Arial"/>
              <w:noProof/>
              <w:color w:val="auto"/>
            </w:rPr>
            <w:t>[6]</w:t>
          </w:r>
          <w:r>
            <w:rPr>
              <w:rFonts w:cs="Arial"/>
              <w:color w:val="auto"/>
            </w:rPr>
            <w:fldChar w:fldCharType="end"/>
          </w:r>
        </w:sdtContent>
      </w:sdt>
      <w:r>
        <w:rPr>
          <w:rFonts w:cs="Arial"/>
          <w:color w:val="auto"/>
        </w:rPr>
        <w:t>. Su nombre rinde homenaje a las máquinas arcade, cuyos primeros videojuegos eran producidos por uno o dos programadores, lo que refleja la intención de la metodología: permitir el desarrollo de videojuegos funcionales con equipos reducidos, presupuestos limitados y plazos acotados [6, p. 52].</w:t>
      </w:r>
    </w:p>
    <w:p w14:paraId="2DEAE382" w14:textId="77777777" w:rsidR="2D468143" w:rsidRDefault="2D468143" w:rsidP="217A1F85">
      <w:pPr>
        <w:rPr>
          <w:rFonts w:cs="Arial"/>
          <w:color w:val="auto"/>
        </w:rPr>
      </w:pPr>
    </w:p>
    <w:p w14:paraId="2726B284" w14:textId="77777777" w:rsidR="2D468143" w:rsidRDefault="1FA085E5" w:rsidP="217A1F85">
      <w:r>
        <w:rPr>
          <w:rFonts w:cs="Arial"/>
          <w:color w:val="auto"/>
        </w:rPr>
        <w:t>Árcade se estructura en cuatro fases. La primera, Sensibilización, busca aproximar al desarrollador a las áreas artísticas y de derechos de autor que normalmente no se abordan en los procesos formativos de ingeniería, mediante actividades como la edición de imágenes y la composición visual [6, p. 54]. La segunda fase, Especificación, corresponde a la identificación del problema que el videojuego pretende abordar, así como la definición de su objetivo principal, la temática y las fuentes documentales que la respaldan.</w:t>
      </w:r>
    </w:p>
    <w:p w14:paraId="129B45F3" w14:textId="77777777" w:rsidR="2D468143" w:rsidRDefault="2D468143" w:rsidP="217A1F85">
      <w:pPr>
        <w:rPr>
          <w:rFonts w:cs="Arial"/>
          <w:color w:val="auto"/>
        </w:rPr>
      </w:pPr>
    </w:p>
    <w:p w14:paraId="69D74681" w14:textId="14D81ADB" w:rsidR="2D468143" w:rsidRDefault="1FA085E5" w:rsidP="217A1F85">
      <w:r>
        <w:rPr>
          <w:rFonts w:cs="Arial"/>
          <w:color w:val="auto"/>
        </w:rPr>
        <w:t xml:space="preserve">La tercera fase, Diseño, se subdivide en cuatro momentos. El primero aplica el modelo MDA (Mechanics, Dynamics, Aesthetics) propuesto por Hunicke, LeBlanc y Zubek, mediante el cual se definen las reglas, las dinámicas de interacción y las estéticas o atractivos que generarán la experiencia del jugador </w:t>
      </w:r>
      <w:sdt>
        <w:sdtPr>
          <w:rPr>
            <w:rFonts w:cs="Arial"/>
            <w:color w:val="auto"/>
          </w:rPr>
          <w:id w:val="-710174613"/>
          <w:citation/>
        </w:sdtPr>
        <w:sdtEndPr/>
        <w:sdtContent>
          <w:r>
            <w:rPr>
              <w:rFonts w:cs="Arial"/>
              <w:color w:val="auto"/>
            </w:rPr>
            <w:fldChar w:fldCharType="begin"/>
          </w:r>
          <w:r>
            <w:rPr>
              <w:rFonts w:cs="Arial"/>
              <w:color w:val="auto"/>
            </w:rPr>
            <w:instrText xml:space="preserve"> CITATION Hun04 \l 9226 </w:instrText>
          </w:r>
          <w:r>
            <w:rPr>
              <w:rFonts w:cs="Arial"/>
              <w:color w:val="auto"/>
            </w:rPr>
            <w:fldChar w:fldCharType="separate"/>
          </w:r>
          <w:r w:rsidR="00B0187E" w:rsidRPr="00B0187E">
            <w:rPr>
              <w:rFonts w:cs="Arial"/>
              <w:noProof/>
              <w:color w:val="auto"/>
            </w:rPr>
            <w:t>[25]</w:t>
          </w:r>
          <w:r>
            <w:rPr>
              <w:rFonts w:cs="Arial"/>
              <w:color w:val="auto"/>
            </w:rPr>
            <w:fldChar w:fldCharType="end"/>
          </w:r>
        </w:sdtContent>
      </w:sdt>
      <w:r>
        <w:rPr>
          <w:rFonts w:cs="Arial"/>
          <w:color w:val="auto"/>
        </w:rPr>
        <w:t>. El segundo momento corresponde a la elaboración de la estructura lúdico-narrativa y la estructura software-hardware, esta última apoyada en diagramas UML. Posteriormente se construye el guion del videojuego, que describe pantalla por pantalla los eventos, diálogos e interacciones, y finalmente se identifican y elaboran los assets o recursos digitales necesarios para la producción [6, p. 55].</w:t>
      </w:r>
    </w:p>
    <w:p w14:paraId="02B8AACB" w14:textId="77777777" w:rsidR="2D468143" w:rsidRDefault="2D468143" w:rsidP="217A1F85">
      <w:pPr>
        <w:rPr>
          <w:rFonts w:cs="Arial"/>
          <w:color w:val="auto"/>
        </w:rPr>
      </w:pPr>
    </w:p>
    <w:p w14:paraId="017CDEC1" w14:textId="77777777" w:rsidR="2D468143" w:rsidRDefault="1FA085E5" w:rsidP="217A1F85">
      <w:r>
        <w:rPr>
          <w:rFonts w:cs="Arial"/>
          <w:color w:val="auto"/>
        </w:rPr>
        <w:t>La cuarta fase, Ciclo Diseño ↔ Desarrollo ↔ Pruebas, es de naturaleza iterativa e integra la codificación, la incorporación de los assets y las pruebas con usuarios mediante la técnica Thinking Aloud, en la cual los jugadores verbalizan sus pensamientos durante la interacción para identificar errores y aspectos por mejorar [6, p. 57]. Esta retroalimentación alimenta nuevas iteraciones hasta alcanzar una versión funcional del producto.</w:t>
      </w:r>
    </w:p>
    <w:p w14:paraId="2E7A3DA6" w14:textId="77777777" w:rsidR="2D468143" w:rsidRDefault="2D468143" w:rsidP="2D468143">
      <w:pPr>
        <w:rPr>
          <w:rFonts w:cs="Arial"/>
          <w:b/>
          <w:bCs/>
          <w:color w:val="auto"/>
        </w:rPr>
      </w:pPr>
    </w:p>
    <w:p w14:paraId="229BE83C" w14:textId="77777777" w:rsidR="6464A0D5" w:rsidRDefault="487FD564" w:rsidP="217A1F85">
      <w:pPr>
        <w:ind w:left="720"/>
        <w:rPr>
          <w:rFonts w:cs="Arial"/>
          <w:color w:val="auto"/>
        </w:rPr>
      </w:pPr>
      <w:r>
        <w:rPr>
          <w:rFonts w:cs="Arial"/>
          <w:color w:val="auto"/>
        </w:rPr>
        <w:t>Implementación con Kanban</w:t>
      </w:r>
    </w:p>
    <w:p w14:paraId="522911D0" w14:textId="2770BDAC" w:rsidR="6464A0D5" w:rsidRDefault="487FD564" w:rsidP="217A1F85">
      <w:r>
        <w:rPr>
          <w:rFonts w:cs="Arial"/>
          <w:color w:val="auto"/>
        </w:rPr>
        <w:t xml:space="preserve">La metodología Árcade no entra en contradicción con los marcos de trabajo ágil; por el contrario, su carácter iterativo y su orientación a equipos pequeños la hacen particularmente compatible con Kanban [6, p. 58]. Kanban, cuyo nombre proviene del japonés y significa señal visual o tarjeta de signos, organiza el trabajo mediante un tablero dividido en columnas que representan el estado de cada tarea, comúnmente etiquetadas como por hacer, en proceso y terminado </w:t>
      </w:r>
      <w:sdt>
        <w:sdtPr>
          <w:rPr>
            <w:rFonts w:cs="Arial"/>
            <w:color w:val="auto"/>
          </w:rPr>
          <w:id w:val="-1767055601"/>
          <w:citation/>
        </w:sdtPr>
        <w:sdtEndPr/>
        <w:sdtContent>
          <w:r>
            <w:rPr>
              <w:rFonts w:cs="Arial"/>
              <w:color w:val="auto"/>
            </w:rPr>
            <w:fldChar w:fldCharType="begin"/>
          </w:r>
          <w:r>
            <w:rPr>
              <w:rFonts w:cs="Arial"/>
              <w:color w:val="auto"/>
            </w:rPr>
            <w:instrText xml:space="preserve"> CITATION San21 \l 9226 </w:instrText>
          </w:r>
          <w:r>
            <w:rPr>
              <w:rFonts w:cs="Arial"/>
              <w:color w:val="auto"/>
            </w:rPr>
            <w:fldChar w:fldCharType="separate"/>
          </w:r>
          <w:r w:rsidR="00B0187E" w:rsidRPr="00B0187E">
            <w:rPr>
              <w:rFonts w:cs="Arial"/>
              <w:noProof/>
              <w:color w:val="auto"/>
            </w:rPr>
            <w:t>[26]</w:t>
          </w:r>
          <w:r>
            <w:rPr>
              <w:rFonts w:cs="Arial"/>
              <w:color w:val="auto"/>
            </w:rPr>
            <w:fldChar w:fldCharType="end"/>
          </w:r>
        </w:sdtContent>
      </w:sdt>
      <w:r>
        <w:rPr>
          <w:rFonts w:cs="Arial"/>
          <w:color w:val="auto"/>
        </w:rPr>
        <w:t>.</w:t>
      </w:r>
    </w:p>
    <w:p w14:paraId="0C9D29C0" w14:textId="77777777" w:rsidR="6464A0D5" w:rsidRDefault="487FD564" w:rsidP="217A1F85">
      <w:r>
        <w:rPr>
          <w:rFonts w:cs="Arial"/>
          <w:color w:val="auto"/>
        </w:rPr>
        <w:t>Entre sus principios fundamentales se encuentran la visualización del flujo de trabajo, la limitación de la carga simultánea de tareas y la gestión continua del flujo, lo que permite anticipar cuellos de botella y prevenir retrasos [24, p. 15]. La limitación del trabajo en curso establece metas alcanzables y asegura que ninguna actividad quede bloqueada, manteniendo así un ritmo sostenido de producción [24, p. 18].</w:t>
      </w:r>
    </w:p>
    <w:p w14:paraId="045769FE" w14:textId="77777777" w:rsidR="6464A0D5" w:rsidRDefault="487FD564" w:rsidP="217A1F85">
      <w:r>
        <w:rPr>
          <w:rFonts w:cs="Arial"/>
          <w:color w:val="auto"/>
        </w:rPr>
        <w:t>La integración de Kanban con la metodología Árcade resulta natural en proyectos de juegos serios desarrollados por equipos reducidos. Mientras Árcade aporta la estructura conceptual y las fases del proceso creativo, Kanban proporciona el mecanismo operativo para gestionar de manera visual las tareas asociadas a cada fase, facilitando la trazabilidad y la coordinación entre las dimensiones de diseño, narrativa y programación.</w:t>
      </w:r>
    </w:p>
    <w:p w14:paraId="2889F471" w14:textId="77777777" w:rsidR="217A1F85" w:rsidRDefault="217A1F85" w:rsidP="217A1F85">
      <w:pPr>
        <w:rPr>
          <w:rFonts w:cs="Arial"/>
          <w:color w:val="auto"/>
        </w:rPr>
      </w:pPr>
    </w:p>
    <w:p w14:paraId="4F734B3F" w14:textId="77777777" w:rsidR="5EE54202" w:rsidRDefault="5EE54202" w:rsidP="217A1F85">
      <w:pPr>
        <w:ind w:left="720"/>
        <w:rPr>
          <w:rFonts w:cs="Arial"/>
          <w:color w:val="auto"/>
        </w:rPr>
      </w:pPr>
      <w:r>
        <w:rPr>
          <w:rFonts w:cs="Arial"/>
          <w:color w:val="auto"/>
        </w:rPr>
        <w:t>Aplicación al diseño de juegos serios</w:t>
      </w:r>
    </w:p>
    <w:p w14:paraId="151A9292" w14:textId="77777777" w:rsidR="5EE54202" w:rsidRDefault="5EE54202" w:rsidP="217A1F85">
      <w:r>
        <w:rPr>
          <w:rFonts w:cs="Arial"/>
          <w:color w:val="auto"/>
        </w:rPr>
        <w:t>Sandí Delgado y Bazán, tras analizar nueve metodologías reconocidas para el diseño de juegos serios —entre ellas EMERGO, LEGADEE, SAVIE, DODDEL, VGSCL, MECONESIS y MPDSG—, identificaron un conjunto de características distintivas que toda propuesta metodológica debería contemplar: el diseño centrado en el usuario, la elicitación de requerimientos, la asignación clara de roles, la reutilización de componentes de software, el diseño de prototipos, la definición explícita de objetivos pedagógicos y lúdicos, la validación de objetivos durante el desarrollo y la evaluación de la experiencia de usuario [24, p. 21].</w:t>
      </w:r>
    </w:p>
    <w:p w14:paraId="3775A6FC" w14:textId="77777777" w:rsidR="5EE54202" w:rsidRDefault="5EE54202" w:rsidP="217A1F85">
      <w:r>
        <w:rPr>
          <w:rFonts w:cs="Arial"/>
          <w:color w:val="auto"/>
        </w:rPr>
        <w:t>La metodología Árcade incorpora varios de estos elementos de manera natural: contempla la elicitación del problema y la temática en su fase de Especificación, integra el diseño centrado en el usuario mediante las pruebas iterativas con Thinking Aloud, articula la creación de prototipos en su ciclo final y promueve la documentación sistemática a través del guion y el desglose de assets. La complementariedad con Kanban refuerza, además, la trazabilidad y la validación continua de los objetivos, garantizando que las decisiones de diseño y desarrollo estén respaldadas por un seguimiento sistemático que permita la mejora continua del producto sin comprometer su calidad [6, p. 58].</w:t>
      </w:r>
    </w:p>
    <w:p w14:paraId="3793D103" w14:textId="77777777" w:rsidR="217A1F85" w:rsidRDefault="217A1F85" w:rsidP="217A1F85">
      <w:pPr>
        <w:rPr>
          <w:rFonts w:cs="Arial"/>
          <w:color w:val="auto"/>
        </w:rPr>
      </w:pPr>
    </w:p>
    <w:p w14:paraId="3CC63429" w14:textId="77777777" w:rsidR="6464A0D5" w:rsidRDefault="6464A0D5" w:rsidP="6464A0D5">
      <w:pPr>
        <w:rPr>
          <w:rFonts w:cs="Arial"/>
          <w:color w:val="auto"/>
        </w:rPr>
      </w:pPr>
    </w:p>
    <w:p w14:paraId="1ACBDB18" w14:textId="77777777" w:rsidR="6237684F" w:rsidRDefault="36A81300" w:rsidP="57BC5314">
      <w:pPr>
        <w:pStyle w:val="Ttulo3"/>
      </w:pPr>
      <w:bookmarkStart w:id="54" w:name="_Toc65863598"/>
      <w:r>
        <w:t>3.2.4. Patrones de Desarrollo y Modelos Instruccionales</w:t>
      </w:r>
      <w:bookmarkEnd w:id="54"/>
    </w:p>
    <w:p w14:paraId="19A0E52A" w14:textId="0A272F89" w:rsidR="6237684F" w:rsidRDefault="5B1A784B" w:rsidP="2D468143">
      <w:pPr>
        <w:rPr>
          <w:rFonts w:cs="Arial"/>
          <w:color w:val="auto"/>
        </w:rPr>
      </w:pPr>
      <w:r>
        <w:rPr>
          <w:rFonts w:cs="Arial"/>
          <w:color w:val="auto"/>
        </w:rPr>
        <w:t xml:space="preserve">Para garantizar que el desarrollo de software educativo y las actividades lúdicas tengan solidez pedagógica, se siguen patrones estructurados de diseño instruccional </w:t>
      </w:r>
      <w:sdt>
        <w:sdtPr>
          <w:rPr>
            <w:rFonts w:cs="Arial"/>
            <w:color w:val="auto"/>
          </w:rPr>
          <w:id w:val="-1147601129"/>
          <w:citation/>
        </w:sdtPr>
        <w:sdtEndPr/>
        <w:sdtContent>
          <w:r>
            <w:rPr>
              <w:rFonts w:cs="Arial"/>
              <w:color w:val="auto"/>
            </w:rPr>
            <w:fldChar w:fldCharType="begin"/>
          </w:r>
          <w:r>
            <w:rPr>
              <w:rFonts w:cs="Arial"/>
              <w:color w:val="auto"/>
            </w:rPr>
            <w:instrText xml:space="preserve"> CITATION Lop22 \l 9226 </w:instrText>
          </w:r>
          <w:r>
            <w:rPr>
              <w:rFonts w:cs="Arial"/>
              <w:color w:val="auto"/>
            </w:rPr>
            <w:fldChar w:fldCharType="separate"/>
          </w:r>
          <w:r w:rsidR="00B0187E" w:rsidRPr="00B0187E">
            <w:rPr>
              <w:rFonts w:cs="Arial"/>
              <w:noProof/>
              <w:color w:val="auto"/>
            </w:rPr>
            <w:t>[6]</w:t>
          </w:r>
          <w:r>
            <w:rPr>
              <w:rFonts w:cs="Arial"/>
              <w:color w:val="auto"/>
            </w:rPr>
            <w:fldChar w:fldCharType="end"/>
          </w:r>
        </w:sdtContent>
      </w:sdt>
      <w:r>
        <w:rPr>
          <w:rFonts w:cs="Arial"/>
          <w:color w:val="auto"/>
        </w:rPr>
        <w:t>:</w:t>
      </w:r>
    </w:p>
    <w:p w14:paraId="4C842DA3" w14:textId="77777777" w:rsidR="6237684F" w:rsidRDefault="6237684F" w:rsidP="2D468143">
      <w:pPr>
        <w:pStyle w:val="Prrafodelista"/>
        <w:numPr>
          <w:ilvl w:val="0"/>
          <w:numId w:val="20"/>
        </w:numPr>
        <w:rPr>
          <w:rFonts w:cs="Arial"/>
          <w:color w:val="auto"/>
        </w:rPr>
      </w:pPr>
      <w:r>
        <w:rPr>
          <w:rFonts w:cs="Arial"/>
          <w:color w:val="auto"/>
        </w:rPr>
        <w:t>Modelo ADDIE: este patrón sistemático (Análisis, Diseño, Desarrollo, Implementación y Evaluación) se utiliza para planificar detalladamente cada recurso digital, asegurando que los elementos de juego estén alineados con los objetivos de aprendizaje del PC.</w:t>
      </w:r>
    </w:p>
    <w:p w14:paraId="05D79498" w14:textId="77777777" w:rsidR="6237684F" w:rsidRDefault="6237684F" w:rsidP="2D468143">
      <w:pPr>
        <w:pStyle w:val="Prrafodelista"/>
        <w:numPr>
          <w:ilvl w:val="0"/>
          <w:numId w:val="20"/>
        </w:numPr>
        <w:rPr>
          <w:rFonts w:cs="Arial"/>
          <w:color w:val="auto"/>
        </w:rPr>
      </w:pPr>
      <w:r>
        <w:rPr>
          <w:rFonts w:cs="Arial"/>
          <w:color w:val="auto"/>
        </w:rPr>
        <w:t>Eventos de Instrucción de Gagné: se aplican los nueve eventos de este modelo para estructurar las clases gamificadas. Esto incluye captar la atención del estudiante, proporcionar retroalimentación constante y evaluar el desempeño de manera continua, asegurando qu0e el juego sea "pedagógicamente sólido".</w:t>
      </w:r>
    </w:p>
    <w:p w14:paraId="3A6C3E8C" w14:textId="77777777" w:rsidR="6237684F" w:rsidRDefault="6237684F" w:rsidP="2D468143">
      <w:pPr>
        <w:pStyle w:val="Prrafodelista"/>
        <w:numPr>
          <w:ilvl w:val="0"/>
          <w:numId w:val="20"/>
        </w:numPr>
        <w:rPr>
          <w:rFonts w:cs="Arial"/>
          <w:color w:val="auto"/>
        </w:rPr>
      </w:pPr>
      <w:r>
        <w:rPr>
          <w:rFonts w:cs="Arial"/>
          <w:color w:val="auto"/>
        </w:rPr>
        <w:t>Diseño de Unidades Didácticas Digitales: el patrón organiza el acceso secuencial a los contenidos mediante una navegación intuitiva y progresiva (botones de avance y menús estructurados), para que los estudiantes de grado cuarto (9 a 11 años) mantengan la ubicación espacial y el orden lógico de las actividades. En el prototipo lo aplican el menú de niveles, que habilita cada nivel solo al completar el anterior, y las escenas narrativas, que avanzan con un clic.</w:t>
      </w:r>
    </w:p>
    <w:p w14:paraId="65A84498" w14:textId="77777777" w:rsidR="2D468143" w:rsidRDefault="2D468143" w:rsidP="2D468143">
      <w:pPr>
        <w:rPr>
          <w:rFonts w:cs="Arial"/>
          <w:color w:val="auto"/>
        </w:rPr>
      </w:pPr>
    </w:p>
    <w:p w14:paraId="035C5CDB" w14:textId="77777777" w:rsidR="663B5C3C" w:rsidRDefault="4059D9EA" w:rsidP="4427EDC1">
      <w:pPr>
        <w:pStyle w:val="Ttulo3"/>
        <w:rPr>
          <w:rFonts w:cs="Arial"/>
          <w:b/>
          <w:bCs/>
        </w:rPr>
      </w:pPr>
      <w:bookmarkStart w:id="55" w:name="_Toc1821692919"/>
      <w:r>
        <w:t>3.2.5. HERRAMIENTAS Y Frameworks</w:t>
      </w:r>
      <w:bookmarkEnd w:id="55"/>
    </w:p>
    <w:p w14:paraId="0962E4AD" w14:textId="77777777" w:rsidR="663B5C3C" w:rsidRDefault="663B5C3C" w:rsidP="2D468143">
      <w:r>
        <w:rPr>
          <w:rFonts w:cs="Arial"/>
          <w:color w:val="auto"/>
        </w:rPr>
        <w:t>La elección de herramientas no es arbitraria, sino que responde a patrones de aprendizaje específicos:</w:t>
      </w:r>
    </w:p>
    <w:p w14:paraId="31EB6D48" w14:textId="4924EF70" w:rsidR="663B5C3C" w:rsidRDefault="559A2306" w:rsidP="2D468143">
      <w:pPr>
        <w:pStyle w:val="Prrafodelista"/>
        <w:numPr>
          <w:ilvl w:val="0"/>
          <w:numId w:val="19"/>
        </w:numPr>
        <w:rPr>
          <w:rFonts w:cs="Arial"/>
          <w:color w:val="auto"/>
        </w:rPr>
      </w:pPr>
      <w:r>
        <w:rPr>
          <w:rFonts w:cs="Arial"/>
          <w:color w:val="auto"/>
        </w:rPr>
        <w:t xml:space="preserve">Programación por Bloques (Scratch y Code.org) </w:t>
      </w:r>
      <w:sdt>
        <w:sdtPr>
          <w:rPr>
            <w:rFonts w:cs="Arial"/>
            <w:color w:val="auto"/>
          </w:rPr>
          <w:id w:val="1363437939"/>
          <w:citation/>
        </w:sdtPr>
        <w:sdtEndPr/>
        <w:sdtContent>
          <w:r>
            <w:rPr>
              <w:rFonts w:cs="Arial"/>
              <w:color w:val="auto"/>
            </w:rPr>
            <w:fldChar w:fldCharType="begin"/>
          </w:r>
          <w:r>
            <w:rPr>
              <w:rFonts w:cs="Arial"/>
              <w:color w:val="auto"/>
            </w:rPr>
            <w:instrText xml:space="preserve"> CITATION Lop22 \l 9226 </w:instrText>
          </w:r>
          <w:r>
            <w:rPr>
              <w:rFonts w:cs="Arial"/>
              <w:color w:val="auto"/>
            </w:rPr>
            <w:fldChar w:fldCharType="separate"/>
          </w:r>
          <w:r w:rsidR="00B0187E" w:rsidRPr="00B0187E">
            <w:rPr>
              <w:rFonts w:cs="Arial"/>
              <w:noProof/>
              <w:color w:val="auto"/>
            </w:rPr>
            <w:t>[6]</w:t>
          </w:r>
          <w:r>
            <w:rPr>
              <w:rFonts w:cs="Arial"/>
              <w:color w:val="auto"/>
            </w:rPr>
            <w:fldChar w:fldCharType="end"/>
          </w:r>
        </w:sdtContent>
      </w:sdt>
      <w:r>
        <w:rPr>
          <w:rFonts w:cs="Arial"/>
          <w:color w:val="auto"/>
        </w:rPr>
        <w:t>: Estas herramientas eliminan la barrera de la sintaxis compleja y permiten que los niños se enfoquen en la abstracción y el diseño de algoritmos mediante la manipulación visual de piezas, similar a un rompecabezas.</w:t>
      </w:r>
    </w:p>
    <w:p w14:paraId="2FCC31FB" w14:textId="1C3D1C70" w:rsidR="663B5C3C" w:rsidRDefault="559A2306" w:rsidP="2D468143">
      <w:pPr>
        <w:pStyle w:val="Prrafodelista"/>
        <w:numPr>
          <w:ilvl w:val="0"/>
          <w:numId w:val="19"/>
        </w:numPr>
        <w:rPr>
          <w:rFonts w:cs="Arial"/>
          <w:color w:val="auto"/>
        </w:rPr>
      </w:pPr>
      <w:r>
        <w:rPr>
          <w:rFonts w:cs="Arial"/>
          <w:color w:val="auto"/>
        </w:rPr>
        <w:t xml:space="preserve">Entornos Multidisciplinares (Minecraft) </w:t>
      </w:r>
      <w:sdt>
        <w:sdtPr>
          <w:rPr>
            <w:rFonts w:cs="Arial"/>
            <w:color w:val="auto"/>
          </w:rPr>
          <w:id w:val="253902615"/>
          <w:citation/>
        </w:sdtPr>
        <w:sdtEndPr/>
        <w:sdtContent>
          <w:r>
            <w:rPr>
              <w:rFonts w:cs="Arial"/>
              <w:color w:val="auto"/>
            </w:rPr>
            <w:fldChar w:fldCharType="begin"/>
          </w:r>
          <w:r>
            <w:rPr>
              <w:rFonts w:cs="Arial"/>
              <w:color w:val="auto"/>
            </w:rPr>
            <w:instrText xml:space="preserve"> CITATION Sot22 \l 9226 </w:instrText>
          </w:r>
          <w:r>
            <w:rPr>
              <w:rFonts w:cs="Arial"/>
              <w:color w:val="auto"/>
            </w:rPr>
            <w:fldChar w:fldCharType="separate"/>
          </w:r>
          <w:r w:rsidR="00B0187E" w:rsidRPr="00B0187E">
            <w:rPr>
              <w:rFonts w:cs="Arial"/>
              <w:noProof/>
              <w:color w:val="auto"/>
            </w:rPr>
            <w:t>[27]</w:t>
          </w:r>
          <w:r>
            <w:rPr>
              <w:rFonts w:cs="Arial"/>
              <w:color w:val="auto"/>
            </w:rPr>
            <w:fldChar w:fldCharType="end"/>
          </w:r>
        </w:sdtContent>
      </w:sdt>
      <w:r>
        <w:rPr>
          <w:rFonts w:cs="Arial"/>
          <w:color w:val="auto"/>
        </w:rPr>
        <w:t>: Este software funciona como un mediador para contenidos curriculares diversos. Su patrón de "bloques" agiliza el pensamiento geométrico y en 3D, mientras que sus biomas permiten trabajar ciencias naturales.</w:t>
      </w:r>
    </w:p>
    <w:p w14:paraId="47A64752" w14:textId="14BF7F27" w:rsidR="663B5C3C" w:rsidRDefault="559A2306" w:rsidP="2D468143">
      <w:pPr>
        <w:pStyle w:val="Prrafodelista"/>
        <w:numPr>
          <w:ilvl w:val="0"/>
          <w:numId w:val="19"/>
        </w:numPr>
        <w:rPr>
          <w:rFonts w:cs="Arial"/>
          <w:color w:val="auto"/>
        </w:rPr>
      </w:pPr>
      <w:r>
        <w:rPr>
          <w:rFonts w:cs="Arial"/>
          <w:color w:val="auto"/>
        </w:rPr>
        <w:t xml:space="preserve">Videojuegos Comerciales como Estrategia (Hearthstone) </w:t>
      </w:r>
      <w:sdt>
        <w:sdtPr>
          <w:rPr>
            <w:rFonts w:cs="Arial"/>
            <w:color w:val="auto"/>
          </w:rPr>
          <w:id w:val="129707915"/>
          <w:citation/>
        </w:sdtPr>
        <w:sdtEndPr/>
        <w:sdtContent>
          <w:r>
            <w:rPr>
              <w:rFonts w:cs="Arial"/>
              <w:color w:val="auto"/>
            </w:rPr>
            <w:fldChar w:fldCharType="begin"/>
          </w:r>
          <w:r>
            <w:rPr>
              <w:rFonts w:cs="Arial"/>
              <w:color w:val="auto"/>
            </w:rPr>
            <w:instrText xml:space="preserve"> CITATION Sot22 \l 9226 </w:instrText>
          </w:r>
          <w:r>
            <w:rPr>
              <w:rFonts w:cs="Arial"/>
              <w:color w:val="auto"/>
            </w:rPr>
            <w:fldChar w:fldCharType="separate"/>
          </w:r>
          <w:r w:rsidR="00B0187E" w:rsidRPr="00B0187E">
            <w:rPr>
              <w:rFonts w:cs="Arial"/>
              <w:noProof/>
              <w:color w:val="auto"/>
            </w:rPr>
            <w:t>[27]</w:t>
          </w:r>
          <w:r>
            <w:rPr>
              <w:rFonts w:cs="Arial"/>
              <w:color w:val="auto"/>
            </w:rPr>
            <w:fldChar w:fldCharType="end"/>
          </w:r>
        </w:sdtContent>
      </w:sdt>
      <w:r>
        <w:rPr>
          <w:rFonts w:cs="Arial"/>
          <w:color w:val="auto"/>
        </w:rPr>
        <w:t>: Se utilizan juegos no educativos para el cálculo mental rápido, aprovechando que las mecánicas lúdicas obligan al cerebro a procesar información numérica de forma constante para ganar.</w:t>
      </w:r>
    </w:p>
    <w:p w14:paraId="510AE629" w14:textId="77777777" w:rsidR="663B5C3C" w:rsidRDefault="663B5C3C" w:rsidP="2D468143">
      <w:pPr>
        <w:pStyle w:val="Prrafodelista"/>
        <w:numPr>
          <w:ilvl w:val="0"/>
          <w:numId w:val="19"/>
        </w:numPr>
        <w:rPr>
          <w:rFonts w:cs="Arial"/>
          <w:color w:val="auto"/>
        </w:rPr>
      </w:pPr>
      <w:r>
        <w:rPr>
          <w:rFonts w:cs="Arial"/>
          <w:color w:val="auto"/>
        </w:rPr>
        <w:t>Sistemas de Interacción Social (Padlet y Genially): Se integran para fomentar el aprendizaje colaborativo (conectivismo) y proporcionar retroalimentación inmediata, un elemento crítico para mantener la motivación intrínseca en entornos gamificados.</w:t>
      </w:r>
    </w:p>
    <w:p w14:paraId="2A2C96C7" w14:textId="77777777" w:rsidR="6464A0D5" w:rsidRDefault="6464A0D5" w:rsidP="6464A0D5">
      <w:pPr>
        <w:pStyle w:val="Prrafodelista"/>
        <w:rPr>
          <w:rFonts w:cs="Arial"/>
          <w:color w:val="auto"/>
        </w:rPr>
      </w:pPr>
    </w:p>
    <w:p w14:paraId="0BA108A4" w14:textId="77777777" w:rsidR="6464A0D5" w:rsidRDefault="6464A0D5" w:rsidP="6464A0D5">
      <w:pPr>
        <w:rPr>
          <w:rFonts w:cs="Arial"/>
          <w:color w:val="auto"/>
        </w:rPr>
      </w:pPr>
    </w:p>
    <w:p w14:paraId="3BD545D5" w14:textId="77777777" w:rsidR="6F01B0CD" w:rsidRDefault="7E54A879" w:rsidP="00D94BBC">
      <w:pPr>
        <w:pStyle w:val="Ttulo3"/>
        <w:rPr>
          <w:rFonts w:cs="Arial"/>
        </w:rPr>
      </w:pPr>
      <w:bookmarkStart w:id="56" w:name="_Toc1656538511"/>
      <w:r>
        <w:t>3.2.6. DESARROLLO ITERATIVO E INCREMENTAL</w:t>
      </w:r>
      <w:bookmarkEnd w:id="56"/>
    </w:p>
    <w:p w14:paraId="7FE4D670" w14:textId="77777777" w:rsidR="6464A0D5" w:rsidRDefault="6464A0D5" w:rsidP="6464A0D5">
      <w:pPr>
        <w:rPr>
          <w:rFonts w:cs="Arial"/>
          <w:color w:val="auto"/>
        </w:rPr>
      </w:pPr>
    </w:p>
    <w:p w14:paraId="090393A2" w14:textId="77777777" w:rsidR="38A51A5B" w:rsidRDefault="38A51A5B" w:rsidP="6464A0D5">
      <w:pPr>
        <w:rPr>
          <w:rFonts w:cs="Arial"/>
          <w:color w:val="auto"/>
        </w:rPr>
      </w:pPr>
      <w:r>
        <w:rPr>
          <w:rFonts w:cs="Arial"/>
          <w:color w:val="auto"/>
        </w:rPr>
        <w:t xml:space="preserve">El desarrollo se sustenta en un enfoque iterativo e incremental, el cual permite construir el videojuego educativo de manera progresiva, validando continuamente cada componente antes de su integración final. </w:t>
      </w:r>
    </w:p>
    <w:p w14:paraId="69435496" w14:textId="77777777" w:rsidR="6464A0D5" w:rsidRDefault="6464A0D5" w:rsidP="6464A0D5">
      <w:pPr>
        <w:rPr>
          <w:rFonts w:cs="Arial"/>
          <w:color w:val="auto"/>
        </w:rPr>
      </w:pPr>
    </w:p>
    <w:p w14:paraId="5710FB2C" w14:textId="77777777" w:rsidR="43447F6D" w:rsidRDefault="43447F6D" w:rsidP="6464A0D5">
      <w:pPr>
        <w:rPr>
          <w:rFonts w:cs="Arial"/>
          <w:color w:val="auto"/>
        </w:rPr>
      </w:pPr>
      <w:r>
        <w:rPr>
          <w:rFonts w:cs="Arial"/>
          <w:color w:val="auto"/>
        </w:rPr>
        <w:t>En la modalidad iterativa, cada iteración genera un prototipo funcional parcial del videojuego, lo que facilita la retroalimentación temprana acerca de las mecánicas de juego, la narrativa, los elementos existentes, asegurando que las versiones del videojuego cumplan con los objetivos de aprendizaje y los requerimientos técnicos establecidos.</w:t>
      </w:r>
    </w:p>
    <w:p w14:paraId="4180AA6A" w14:textId="77777777" w:rsidR="6464A0D5" w:rsidRDefault="6464A0D5" w:rsidP="6464A0D5">
      <w:pPr>
        <w:rPr>
          <w:rFonts w:cs="Arial"/>
          <w:color w:val="auto"/>
        </w:rPr>
      </w:pPr>
    </w:p>
    <w:p w14:paraId="00167FC6" w14:textId="77777777" w:rsidR="03D3836D" w:rsidRDefault="03D3836D" w:rsidP="6464A0D5">
      <w:pPr>
        <w:rPr>
          <w:rFonts w:cs="Arial"/>
          <w:color w:val="auto"/>
        </w:rPr>
      </w:pPr>
      <w:r>
        <w:rPr>
          <w:rFonts w:cs="Arial"/>
          <w:color w:val="auto"/>
        </w:rPr>
        <w:t>Por otro lado, el enfoque incremental implica que cada iteración agrega nuevas funcionalidades o mejora los elementos previos, de manera que el producto final se construye como un conjunto de incrementos sucesivos y funcionalidades.</w:t>
      </w:r>
    </w:p>
    <w:p w14:paraId="7A308B8B" w14:textId="77777777" w:rsidR="6464A0D5" w:rsidRDefault="6464A0D5" w:rsidP="6464A0D5">
      <w:pPr>
        <w:rPr>
          <w:rFonts w:cs="Arial"/>
          <w:color w:val="auto"/>
        </w:rPr>
      </w:pPr>
    </w:p>
    <w:p w14:paraId="336651AE" w14:textId="4382A85D" w:rsidR="07323D79" w:rsidRDefault="0ECF0F9A" w:rsidP="6464A0D5">
      <w:pPr>
        <w:rPr>
          <w:rFonts w:cs="Arial"/>
          <w:color w:val="auto"/>
        </w:rPr>
      </w:pPr>
      <w:r>
        <w:rPr>
          <w:rFonts w:cs="Arial"/>
          <w:color w:val="auto"/>
        </w:rPr>
        <w:t xml:space="preserve">La combinación de ambas modalidades con la metodología aplicada aporta diversas ventajas para el equipo. Entre estas ventajas se destacan la posibilidad de priorizar diversas tareas de forma flexible, visualizar el progreso en tiempo real, detectar y corregir errores rápidamente y mantener la coherencia entre los objetivos pedagógicos y el desarrollo técnico del prototipo </w:t>
      </w:r>
      <w:sdt>
        <w:sdtPr>
          <w:rPr>
            <w:rFonts w:cs="Arial"/>
            <w:color w:val="auto"/>
          </w:rPr>
          <w:id w:val="-1412133139"/>
          <w:citation/>
        </w:sdtPr>
        <w:sdtEndPr/>
        <w:sdtContent>
          <w:r>
            <w:rPr>
              <w:rFonts w:cs="Arial"/>
              <w:color w:val="auto"/>
            </w:rPr>
            <w:fldChar w:fldCharType="begin"/>
          </w:r>
          <w:r>
            <w:rPr>
              <w:rFonts w:cs="Arial"/>
              <w:color w:val="auto"/>
            </w:rPr>
            <w:instrText xml:space="preserve"> CITATION Lar03 \l 9226 </w:instrText>
          </w:r>
          <w:r>
            <w:rPr>
              <w:rFonts w:cs="Arial"/>
              <w:color w:val="auto"/>
            </w:rPr>
            <w:fldChar w:fldCharType="separate"/>
          </w:r>
          <w:r w:rsidR="00B0187E" w:rsidRPr="00B0187E">
            <w:rPr>
              <w:rFonts w:cs="Arial"/>
              <w:noProof/>
              <w:color w:val="auto"/>
            </w:rPr>
            <w:t>[28]</w:t>
          </w:r>
          <w:r>
            <w:rPr>
              <w:rFonts w:cs="Arial"/>
              <w:color w:val="auto"/>
            </w:rPr>
            <w:fldChar w:fldCharType="end"/>
          </w:r>
        </w:sdtContent>
      </w:sdt>
      <w:r>
        <w:rPr>
          <w:rFonts w:cs="Arial"/>
          <w:color w:val="auto"/>
        </w:rPr>
        <w:t>.</w:t>
      </w:r>
    </w:p>
    <w:p w14:paraId="77583CFA" w14:textId="77777777" w:rsidR="6464A0D5" w:rsidRDefault="6464A0D5" w:rsidP="6464A0D5">
      <w:pPr>
        <w:rPr>
          <w:rFonts w:cs="Arial"/>
          <w:color w:val="auto"/>
        </w:rPr>
      </w:pPr>
    </w:p>
    <w:p w14:paraId="0F282894" w14:textId="77777777" w:rsidR="3ABE908B" w:rsidRDefault="62BB0E58" w:rsidP="00D94BBC">
      <w:pPr>
        <w:pStyle w:val="Ttulo3"/>
        <w:rPr>
          <w:rFonts w:cs="Arial"/>
        </w:rPr>
      </w:pPr>
      <w:bookmarkStart w:id="57" w:name="_Toc1968653465"/>
      <w:r>
        <w:t>3.2.7. PROTOTIPO</w:t>
      </w:r>
      <w:bookmarkEnd w:id="57"/>
    </w:p>
    <w:p w14:paraId="12A95CA8" w14:textId="77777777" w:rsidR="6464A0D5" w:rsidRDefault="6464A0D5" w:rsidP="6464A0D5">
      <w:pPr>
        <w:rPr>
          <w:rFonts w:cs="Arial"/>
          <w:color w:val="auto"/>
        </w:rPr>
      </w:pPr>
    </w:p>
    <w:p w14:paraId="065456ED" w14:textId="5E4B8FA2" w:rsidR="3ABE908B" w:rsidRDefault="79E464BC" w:rsidP="6464A0D5">
      <w:pPr>
        <w:rPr>
          <w:rFonts w:cs="Arial"/>
          <w:color w:val="auto"/>
        </w:rPr>
      </w:pPr>
      <w:r>
        <w:rPr>
          <w:rFonts w:cs="Arial"/>
          <w:color w:val="auto"/>
        </w:rPr>
        <w:t xml:space="preserve">Es un enfoque fundamental en el desarrollo de software y videojuegos, que consiste en la creación de versiones preliminares y funcionales del producto con el fin de validar conceptos, mecánicas y funcionalidades aplicadas antes de la implementación final. En el contexto de proyectos educativos, los prototipos permiten evaluar de manera temprana la eficacia de los contenidos pedagógicos, la interacción del usuario y la experiencia general del juego </w:t>
      </w:r>
      <w:sdt>
        <w:sdtPr>
          <w:rPr>
            <w:rFonts w:cs="Arial"/>
            <w:color w:val="auto"/>
          </w:rPr>
          <w:id w:val="1269360345"/>
          <w:citation/>
        </w:sdtPr>
        <w:sdtEndPr/>
        <w:sdtContent>
          <w:r>
            <w:rPr>
              <w:rFonts w:cs="Arial"/>
              <w:color w:val="auto"/>
            </w:rPr>
            <w:fldChar w:fldCharType="begin"/>
          </w:r>
          <w:r>
            <w:rPr>
              <w:rFonts w:cs="Arial"/>
              <w:color w:val="auto"/>
            </w:rPr>
            <w:instrText xml:space="preserve"> CITATION Pre20 \l 9226 </w:instrText>
          </w:r>
          <w:r>
            <w:rPr>
              <w:rFonts w:cs="Arial"/>
              <w:color w:val="auto"/>
            </w:rPr>
            <w:fldChar w:fldCharType="separate"/>
          </w:r>
          <w:r w:rsidR="00B0187E" w:rsidRPr="00B0187E">
            <w:rPr>
              <w:rFonts w:cs="Arial"/>
              <w:noProof/>
              <w:color w:val="auto"/>
            </w:rPr>
            <w:t>[29]</w:t>
          </w:r>
          <w:r>
            <w:rPr>
              <w:rFonts w:cs="Arial"/>
              <w:color w:val="auto"/>
            </w:rPr>
            <w:fldChar w:fldCharType="end"/>
          </w:r>
        </w:sdtContent>
      </w:sdt>
      <w:r>
        <w:rPr>
          <w:rFonts w:cs="Arial"/>
          <w:color w:val="auto"/>
        </w:rPr>
        <w:t>.</w:t>
      </w:r>
    </w:p>
    <w:p w14:paraId="6C9776EB" w14:textId="77777777" w:rsidR="6464A0D5" w:rsidRDefault="6464A0D5" w:rsidP="6464A0D5">
      <w:pPr>
        <w:rPr>
          <w:rFonts w:cs="Arial"/>
          <w:color w:val="auto"/>
        </w:rPr>
      </w:pPr>
    </w:p>
    <w:p w14:paraId="09BA17C0" w14:textId="77777777" w:rsidR="2D468143" w:rsidRDefault="2D468143" w:rsidP="2D468143">
      <w:pPr>
        <w:rPr>
          <w:rFonts w:cs="Arial"/>
          <w:color w:val="auto"/>
        </w:rPr>
      </w:pPr>
    </w:p>
    <w:p w14:paraId="432DD653" w14:textId="77777777" w:rsidR="00584DC5" w:rsidRPr="00BE1096" w:rsidRDefault="129C1BDA" w:rsidP="00D94BBC">
      <w:pPr>
        <w:pStyle w:val="Ttulo2"/>
        <w:ind w:left="567" w:hanging="576"/>
      </w:pPr>
      <w:bookmarkStart w:id="58" w:name="_Toc475112168"/>
      <w:bookmarkStart w:id="59" w:name="_Toc475115524"/>
      <w:bookmarkStart w:id="60" w:name="_Toc2040960888"/>
      <w:r>
        <w:t>3.3 Marco jurídico</w:t>
      </w:r>
      <w:bookmarkEnd w:id="58"/>
      <w:bookmarkEnd w:id="59"/>
      <w:bookmarkEnd w:id="60"/>
    </w:p>
    <w:p w14:paraId="5084031F" w14:textId="77777777" w:rsidR="217A1F85" w:rsidRDefault="217A1F85" w:rsidP="3AF73952"/>
    <w:p w14:paraId="73789559" w14:textId="77777777" w:rsidR="5FC44767" w:rsidRDefault="5FC44767">
      <w:r>
        <w:rPr>
          <w:rFonts w:eastAsia="Arial" w:cs="Arial"/>
        </w:rPr>
        <w:t>Este proyecto comprende dos dimensiones que demandan consideración normativa: de una parte, el manejo de la información personal de los estudiantes que participarán como usuarios del videojuego y, de otra, el empleo de personajes que cuentan con autores identificados y una obra registrada como referente. A continuación, se expone el marco regulatorio aplicable a cada una de estas dimensiones, organizado desde los instrumentos internacionales hasta los lineamientos institucionales.</w:t>
      </w:r>
    </w:p>
    <w:p w14:paraId="74067668" w14:textId="77777777" w:rsidR="217A1F85" w:rsidRDefault="217A1F85" w:rsidP="217A1F85">
      <w:pPr>
        <w:rPr>
          <w:rFonts w:cs="Arial"/>
        </w:rPr>
      </w:pPr>
    </w:p>
    <w:p w14:paraId="36F97662" w14:textId="77777777" w:rsidR="608005DF" w:rsidRDefault="78AD16DD" w:rsidP="217A1F85">
      <w:pPr>
        <w:pStyle w:val="Ttulo3"/>
        <w:rPr>
          <w:rFonts w:cs="Arial"/>
        </w:rPr>
      </w:pPr>
      <w:bookmarkStart w:id="61" w:name="_Toc624617198"/>
      <w:r>
        <w:t>3.3.1. Tratamiento de datos personales y régimen de habeas data</w:t>
      </w:r>
      <w:bookmarkEnd w:id="61"/>
    </w:p>
    <w:p w14:paraId="1B3F5828" w14:textId="77777777" w:rsidR="217A1F85" w:rsidRDefault="217A1F85" w:rsidP="217A1F85"/>
    <w:p w14:paraId="6825C61A" w14:textId="77777777" w:rsidR="7E35AE34" w:rsidRDefault="7E35AE34">
      <w:r>
        <w:rPr>
          <w:rFonts w:eastAsia="Arial" w:cs="Arial"/>
        </w:rPr>
        <w:t>El videojuego almacenará el nombre de los estudiantes de grado cuarto del Colegio El Libertador IED con el exclusivo fin de vincular el avance y los indicadores de desempeño de cada usuario a su perfil dentro del juego. Al tratarse de información personal de menores de edad, su recopilación y utilización se encuentran sujetas a un conjunto de disposiciones que el proyecto debe observar en todas sus etapas y que se detallan a continuación:</w:t>
      </w:r>
    </w:p>
    <w:p w14:paraId="0C2DCFE8" w14:textId="77777777" w:rsidR="7F9DBA62" w:rsidRDefault="7F9DBA62" w:rsidP="217A1F85"/>
    <w:p w14:paraId="548D9F71" w14:textId="77777777" w:rsidR="5ADC4FF2" w:rsidRDefault="1DDA8B19" w:rsidP="00D94BBC">
      <w:pPr>
        <w:spacing w:before="240" w:after="240"/>
      </w:pPr>
      <w:r>
        <w:rPr>
          <w:rFonts w:eastAsia="Arial" w:cs="Arial"/>
          <w:b/>
          <w:bCs/>
        </w:rPr>
        <w:t>Ámbito internacional</w:t>
      </w:r>
    </w:p>
    <w:p w14:paraId="582A99AD" w14:textId="3160834B" w:rsidR="5ADC4FF2" w:rsidRDefault="1DDA8B19" w:rsidP="3AF73952">
      <w:pPr>
        <w:spacing w:before="240" w:after="240"/>
        <w:rPr>
          <w:rFonts w:eastAsia="Arial" w:cs="Arial"/>
        </w:rPr>
      </w:pPr>
      <w:r>
        <w:rPr>
          <w:rFonts w:eastAsia="Arial" w:cs="Arial"/>
        </w:rPr>
        <w:t xml:space="preserve">La Declaración Universal de los Derechos Humanos de 1948 reconoce en su artículo 12 el derecho de toda persona a ser resguardada ante injerencias arbitrarias en su vida privada, constituyéndose en el fundamento más amplio del derecho a la protección de datos </w:t>
      </w:r>
      <w:sdt>
        <w:sdtPr>
          <w:rPr>
            <w:rFonts w:eastAsia="Arial" w:cs="Arial"/>
          </w:rPr>
          <w:id w:val="-1140124230"/>
          <w:citation/>
        </w:sdtPr>
        <w:sdtEndPr/>
        <w:sdtContent>
          <w:r>
            <w:rPr>
              <w:rFonts w:eastAsia="Arial" w:cs="Arial"/>
            </w:rPr>
            <w:fldChar w:fldCharType="begin"/>
          </w:r>
          <w:r>
            <w:rPr>
              <w:rFonts w:eastAsia="Arial" w:cs="Arial"/>
            </w:rPr>
            <w:instrText xml:space="preserve"> CITATION Org48 \l 9226 </w:instrText>
          </w:r>
          <w:r>
            <w:rPr>
              <w:rFonts w:eastAsia="Arial" w:cs="Arial"/>
            </w:rPr>
            <w:fldChar w:fldCharType="separate"/>
          </w:r>
          <w:r w:rsidR="00B0187E" w:rsidRPr="00B0187E">
            <w:rPr>
              <w:rFonts w:eastAsia="Arial" w:cs="Arial"/>
              <w:noProof/>
            </w:rPr>
            <w:t>[30]</w:t>
          </w:r>
          <w:r>
            <w:rPr>
              <w:rFonts w:eastAsia="Arial" w:cs="Arial"/>
            </w:rPr>
            <w:fldChar w:fldCharType="end"/>
          </w:r>
        </w:sdtContent>
      </w:sdt>
      <w:r>
        <w:rPr>
          <w:rFonts w:eastAsia="Arial" w:cs="Arial"/>
        </w:rPr>
        <w:t>.</w:t>
      </w:r>
    </w:p>
    <w:p w14:paraId="755663B3" w14:textId="6B84CC5E" w:rsidR="7F9DBA62" w:rsidRDefault="323BF641" w:rsidP="217A1F85">
      <w:pPr>
        <w:rPr>
          <w:rFonts w:eastAsia="Arial" w:cs="Arial"/>
        </w:rPr>
      </w:pPr>
      <w:r>
        <w:rPr>
          <w:rFonts w:eastAsia="Arial" w:cs="Arial"/>
        </w:rPr>
        <w:t xml:space="preserve">A ello se añade la Convención sobre los Derechos del Niño de 1989, ratificada por Colombia a través de la Ley 12 de 1991, que en su artículo 16 determina que ningún niño puede ser objeto de intromisiones ilegítimas en su vida privada, e impone a los Estados la obligación de garantizar en todo momento el interés superior del menor </w:t>
      </w:r>
      <w:sdt>
        <w:sdtPr>
          <w:rPr>
            <w:rFonts w:eastAsia="Arial" w:cs="Arial"/>
          </w:rPr>
          <w:id w:val="1340369151"/>
          <w:citation/>
        </w:sdtPr>
        <w:sdtEndPr/>
        <w:sdtContent>
          <w:r>
            <w:rPr>
              <w:rFonts w:eastAsia="Arial" w:cs="Arial"/>
            </w:rPr>
            <w:fldChar w:fldCharType="begin"/>
          </w:r>
          <w:r>
            <w:rPr>
              <w:rFonts w:eastAsia="Arial" w:cs="Arial"/>
            </w:rPr>
            <w:instrText xml:space="preserve"> CITATION Org89 \l 9226 </w:instrText>
          </w:r>
          <w:r>
            <w:rPr>
              <w:rFonts w:eastAsia="Arial" w:cs="Arial"/>
            </w:rPr>
            <w:fldChar w:fldCharType="separate"/>
          </w:r>
          <w:r w:rsidR="00B0187E" w:rsidRPr="00B0187E">
            <w:rPr>
              <w:rFonts w:eastAsia="Arial" w:cs="Arial"/>
              <w:noProof/>
            </w:rPr>
            <w:t>[31]</w:t>
          </w:r>
          <w:r>
            <w:rPr>
              <w:rFonts w:eastAsia="Arial" w:cs="Arial"/>
            </w:rPr>
            <w:fldChar w:fldCharType="end"/>
          </w:r>
        </w:sdtContent>
      </w:sdt>
      <w:r>
        <w:rPr>
          <w:rFonts w:eastAsia="Arial" w:cs="Arial"/>
        </w:rPr>
        <w:t>. Este instrumento resulta de aplicación directa en el manejo de datos personales de niños, niñas y adolescentes.</w:t>
      </w:r>
    </w:p>
    <w:p w14:paraId="0E3BD2C6" w14:textId="77777777" w:rsidR="217A1F85" w:rsidRDefault="217A1F85" w:rsidP="217A1F85">
      <w:pPr>
        <w:rPr>
          <w:rFonts w:eastAsia="Arial" w:cs="Arial"/>
        </w:rPr>
      </w:pPr>
    </w:p>
    <w:p w14:paraId="2811BC70" w14:textId="6AF08611" w:rsidR="7F9DBA62" w:rsidRDefault="7F9DBA62" w:rsidP="217A1F85">
      <w:r>
        <w:rPr>
          <w:rFonts w:eastAsia="Arial" w:cs="Arial"/>
        </w:rPr>
        <w:t xml:space="preserve">Los Estándares Iberoamericanos de Protección de Datos Personales (2017), emitidos por la Red Iberoamericana de Protección de Datos, contemplan disposiciones particulares sobre el consentimiento informado y la protección reforzada de la información personal de menores de edad </w:t>
      </w:r>
      <w:sdt>
        <w:sdtPr>
          <w:rPr>
            <w:rFonts w:eastAsia="Arial" w:cs="Arial"/>
          </w:rPr>
          <w:id w:val="1704028651"/>
          <w:citation/>
        </w:sdtPr>
        <w:sdtEndPr/>
        <w:sdtContent>
          <w:r>
            <w:rPr>
              <w:rFonts w:eastAsia="Arial" w:cs="Arial"/>
            </w:rPr>
            <w:fldChar w:fldCharType="begin"/>
          </w:r>
          <w:r>
            <w:rPr>
              <w:rFonts w:eastAsia="Arial" w:cs="Arial"/>
            </w:rPr>
            <w:instrText xml:space="preserve"> CITATION Red17 \l 9226 </w:instrText>
          </w:r>
          <w:r>
            <w:rPr>
              <w:rFonts w:eastAsia="Arial" w:cs="Arial"/>
            </w:rPr>
            <w:fldChar w:fldCharType="separate"/>
          </w:r>
          <w:r w:rsidR="00B0187E" w:rsidRPr="00B0187E">
            <w:rPr>
              <w:rFonts w:eastAsia="Arial" w:cs="Arial"/>
              <w:noProof/>
            </w:rPr>
            <w:t>[32]</w:t>
          </w:r>
          <w:r>
            <w:rPr>
              <w:rFonts w:eastAsia="Arial" w:cs="Arial"/>
            </w:rPr>
            <w:fldChar w:fldCharType="end"/>
          </w:r>
        </w:sdtContent>
      </w:sdt>
      <w:r>
        <w:rPr>
          <w:rFonts w:eastAsia="Arial" w:cs="Arial"/>
        </w:rPr>
        <w:t>.</w:t>
      </w:r>
    </w:p>
    <w:p w14:paraId="4B76EB9B" w14:textId="77777777" w:rsidR="217A1F85" w:rsidRDefault="217A1F85" w:rsidP="217A1F85">
      <w:pPr>
        <w:rPr>
          <w:rFonts w:eastAsia="Arial" w:cs="Arial"/>
        </w:rPr>
      </w:pPr>
    </w:p>
    <w:p w14:paraId="2C3967C3" w14:textId="77777777" w:rsidR="353B26E9" w:rsidRDefault="353B26E9" w:rsidP="217A1F85">
      <w:pPr>
        <w:ind w:left="567"/>
        <w:rPr>
          <w:rFonts w:eastAsia="Arial" w:cs="Arial"/>
          <w:b/>
          <w:bCs/>
        </w:rPr>
      </w:pPr>
      <w:r>
        <w:rPr>
          <w:rFonts w:eastAsia="Arial" w:cs="Arial"/>
          <w:b/>
          <w:bCs/>
        </w:rPr>
        <w:t>Ámbito nacional</w:t>
      </w:r>
    </w:p>
    <w:p w14:paraId="314E5E23" w14:textId="77777777" w:rsidR="217A1F85" w:rsidRDefault="217A1F85" w:rsidP="217A1F85">
      <w:pPr>
        <w:rPr>
          <w:rFonts w:eastAsia="Arial" w:cs="Arial"/>
          <w:b/>
          <w:bCs/>
        </w:rPr>
      </w:pPr>
    </w:p>
    <w:p w14:paraId="267E2455" w14:textId="3E54B205" w:rsidR="353B26E9" w:rsidRDefault="7426EC90" w:rsidP="217A1F85">
      <w:pPr>
        <w:rPr>
          <w:rFonts w:eastAsia="Arial" w:cs="Arial"/>
        </w:rPr>
      </w:pPr>
      <w:r>
        <w:rPr>
          <w:rFonts w:eastAsia="Arial" w:cs="Arial"/>
        </w:rPr>
        <w:t xml:space="preserve">En Colombia, el punto de partida es el artículo 15 de la Constitución Política de 1991, que consagra el derecho fundamental al habeas data y garantiza a toda persona la facultad de conocer, actualizar y rectificar la información que sobre ella repose en bases de datos públicas o privadas </w:t>
      </w:r>
      <w:sdt>
        <w:sdtPr>
          <w:rPr>
            <w:rFonts w:eastAsia="Arial" w:cs="Arial"/>
          </w:rPr>
          <w:id w:val="-1358136183"/>
          <w:citation/>
        </w:sdtPr>
        <w:sdtEndPr/>
        <w:sdtContent>
          <w:r>
            <w:rPr>
              <w:rFonts w:eastAsia="Arial" w:cs="Arial"/>
            </w:rPr>
            <w:fldChar w:fldCharType="begin"/>
          </w:r>
          <w:r>
            <w:rPr>
              <w:rFonts w:eastAsia="Arial" w:cs="Arial"/>
            </w:rPr>
            <w:instrText xml:space="preserve"> CITATION Col91 \l 9226 </w:instrText>
          </w:r>
          <w:r>
            <w:rPr>
              <w:rFonts w:eastAsia="Arial" w:cs="Arial"/>
            </w:rPr>
            <w:fldChar w:fldCharType="separate"/>
          </w:r>
          <w:r w:rsidR="00B0187E" w:rsidRPr="00B0187E">
            <w:rPr>
              <w:rFonts w:eastAsia="Arial" w:cs="Arial"/>
              <w:noProof/>
            </w:rPr>
            <w:t>[33]</w:t>
          </w:r>
          <w:r>
            <w:rPr>
              <w:rFonts w:eastAsia="Arial" w:cs="Arial"/>
            </w:rPr>
            <w:fldChar w:fldCharType="end"/>
          </w:r>
        </w:sdtContent>
      </w:sdt>
      <w:r>
        <w:rPr>
          <w:rFonts w:eastAsia="Arial" w:cs="Arial"/>
        </w:rPr>
        <w:t>. Del mismo modo, el artículo 44 reconoce los derechos fundamentales de los niños como prevalentes sobre los de los demás.</w:t>
      </w:r>
    </w:p>
    <w:p w14:paraId="50448C85" w14:textId="77777777" w:rsidR="217A1F85" w:rsidRDefault="217A1F85" w:rsidP="217A1F85">
      <w:pPr>
        <w:rPr>
          <w:rFonts w:eastAsia="Arial" w:cs="Arial"/>
        </w:rPr>
      </w:pPr>
    </w:p>
    <w:p w14:paraId="70CFBAA2" w14:textId="5DCAF2B6" w:rsidR="353B26E9" w:rsidRDefault="3B15F250" w:rsidP="217A1F85">
      <w:r>
        <w:rPr>
          <w:rFonts w:eastAsia="Arial" w:cs="Arial"/>
        </w:rPr>
        <w:t xml:space="preserve">La Ley 1098 de 2006, denominada Código de la Infancia y la Adolescencia, establece el principio del interés superior del menor y obliga a asegurar su protección integral en cualquier actuación que los involucre, incluyendo el tratamiento de su información personal </w:t>
      </w:r>
      <w:sdt>
        <w:sdtPr>
          <w:rPr>
            <w:rFonts w:eastAsia="Arial" w:cs="Arial"/>
          </w:rPr>
          <w:id w:val="113475228"/>
          <w:citation/>
        </w:sdtPr>
        <w:sdtEndPr/>
        <w:sdtContent>
          <w:r>
            <w:rPr>
              <w:rFonts w:eastAsia="Arial" w:cs="Arial"/>
            </w:rPr>
            <w:fldChar w:fldCharType="begin"/>
          </w:r>
          <w:r>
            <w:rPr>
              <w:rFonts w:eastAsia="Arial" w:cs="Arial"/>
            </w:rPr>
            <w:instrText xml:space="preserve"> CITATION Col06 \l 9226 </w:instrText>
          </w:r>
          <w:r>
            <w:rPr>
              <w:rFonts w:eastAsia="Arial" w:cs="Arial"/>
            </w:rPr>
            <w:fldChar w:fldCharType="separate"/>
          </w:r>
          <w:r w:rsidR="00B0187E" w:rsidRPr="00B0187E">
            <w:rPr>
              <w:rFonts w:eastAsia="Arial" w:cs="Arial"/>
              <w:noProof/>
            </w:rPr>
            <w:t>[34]</w:t>
          </w:r>
          <w:r>
            <w:rPr>
              <w:rFonts w:eastAsia="Arial" w:cs="Arial"/>
            </w:rPr>
            <w:fldChar w:fldCharType="end"/>
          </w:r>
        </w:sdtContent>
      </w:sdt>
      <w:r>
        <w:rPr>
          <w:rFonts w:eastAsia="Arial" w:cs="Arial"/>
        </w:rPr>
        <w:t>.</w:t>
      </w:r>
    </w:p>
    <w:p w14:paraId="6C37BD67" w14:textId="77777777" w:rsidR="217A1F85" w:rsidRDefault="217A1F85" w:rsidP="217A1F85">
      <w:pPr>
        <w:rPr>
          <w:rFonts w:eastAsia="Arial" w:cs="Arial"/>
        </w:rPr>
      </w:pPr>
    </w:p>
    <w:p w14:paraId="316A0FA1" w14:textId="51D0EA83" w:rsidR="353B26E9" w:rsidRDefault="644F9963" w:rsidP="217A1F85">
      <w:r>
        <w:rPr>
          <w:rFonts w:eastAsia="Arial" w:cs="Arial"/>
        </w:rPr>
        <w:t xml:space="preserve">L La norma central en materia de protección de datos es la Ley 1581 de 2012, que fija los principios rectores de todo tratamiento de información personal: legalidad, finalidad, libertad, veracidad, transparencia, acceso restringido, seguridad y confidencialidad. Su artículo 7 reviste especial relevancia para este proyecto, al establecer que el tratamiento de datos de niños, niñas y adolescentes únicamente es admisible cuando responde al interés superior del menor </w:t>
      </w:r>
      <w:sdt>
        <w:sdtPr>
          <w:rPr>
            <w:rFonts w:eastAsia="Arial" w:cs="Arial"/>
          </w:rPr>
          <w:id w:val="-175246922"/>
          <w:citation/>
        </w:sdtPr>
        <w:sdtEndPr/>
        <w:sdtContent>
          <w:r>
            <w:rPr>
              <w:rFonts w:eastAsia="Arial" w:cs="Arial"/>
            </w:rPr>
            <w:fldChar w:fldCharType="begin"/>
          </w:r>
          <w:r>
            <w:rPr>
              <w:rFonts w:eastAsia="Arial" w:cs="Arial"/>
            </w:rPr>
            <w:instrText xml:space="preserve"> CITATION Col12 \l 9226 </w:instrText>
          </w:r>
          <w:r>
            <w:rPr>
              <w:rFonts w:eastAsia="Arial" w:cs="Arial"/>
            </w:rPr>
            <w:fldChar w:fldCharType="separate"/>
          </w:r>
          <w:r w:rsidR="00B0187E" w:rsidRPr="00B0187E">
            <w:rPr>
              <w:rFonts w:eastAsia="Arial" w:cs="Arial"/>
              <w:noProof/>
            </w:rPr>
            <w:t>[35]</w:t>
          </w:r>
          <w:r>
            <w:rPr>
              <w:rFonts w:eastAsia="Arial" w:cs="Arial"/>
            </w:rPr>
            <w:fldChar w:fldCharType="end"/>
          </w:r>
        </w:sdtContent>
      </w:sdt>
      <w:r>
        <w:rPr>
          <w:rFonts w:eastAsia="Arial" w:cs="Arial"/>
        </w:rPr>
        <w:t>.</w:t>
      </w:r>
    </w:p>
    <w:p w14:paraId="4CE66D07" w14:textId="77777777" w:rsidR="217A1F85" w:rsidRDefault="217A1F85" w:rsidP="217A1F85">
      <w:pPr>
        <w:rPr>
          <w:rFonts w:eastAsia="Arial" w:cs="Arial"/>
        </w:rPr>
      </w:pPr>
    </w:p>
    <w:p w14:paraId="3EF181B5" w14:textId="3D08473A" w:rsidR="353B26E9" w:rsidRDefault="353B26E9" w:rsidP="217A1F85">
      <w:r>
        <w:rPr>
          <w:rFonts w:eastAsia="Arial" w:cs="Arial"/>
        </w:rPr>
        <w:t xml:space="preserve">El Decreto 1377 de 2013 reglamenta parcialmente la Ley 1581 de 2012 y precisa los criterios para obtener la autorización del titular, el contenido de las políticas de tratamiento y los mecanismos para el ejercicio de los derechos de acceso, rectificación, actualización y supresión </w:t>
      </w:r>
      <w:sdt>
        <w:sdtPr>
          <w:rPr>
            <w:rFonts w:eastAsia="Arial" w:cs="Arial"/>
          </w:rPr>
          <w:id w:val="142714722"/>
          <w:citation/>
        </w:sdtPr>
        <w:sdtEndPr/>
        <w:sdtContent>
          <w:r>
            <w:rPr>
              <w:rFonts w:eastAsia="Arial" w:cs="Arial"/>
            </w:rPr>
            <w:fldChar w:fldCharType="begin"/>
          </w:r>
          <w:r>
            <w:rPr>
              <w:rFonts w:eastAsia="Arial" w:cs="Arial"/>
            </w:rPr>
            <w:instrText xml:space="preserve"> CITATION Col13 \l 9226 </w:instrText>
          </w:r>
          <w:r>
            <w:rPr>
              <w:rFonts w:eastAsia="Arial" w:cs="Arial"/>
            </w:rPr>
            <w:fldChar w:fldCharType="separate"/>
          </w:r>
          <w:r w:rsidR="00B0187E" w:rsidRPr="00B0187E">
            <w:rPr>
              <w:rFonts w:eastAsia="Arial" w:cs="Arial"/>
              <w:noProof/>
            </w:rPr>
            <w:t>[36]</w:t>
          </w:r>
          <w:r>
            <w:rPr>
              <w:rFonts w:eastAsia="Arial" w:cs="Arial"/>
            </w:rPr>
            <w:fldChar w:fldCharType="end"/>
          </w:r>
        </w:sdtContent>
      </w:sdt>
      <w:r>
        <w:rPr>
          <w:rFonts w:eastAsia="Arial" w:cs="Arial"/>
        </w:rPr>
        <w:t>.</w:t>
      </w:r>
    </w:p>
    <w:p w14:paraId="5209C043" w14:textId="77777777" w:rsidR="217A1F85" w:rsidRDefault="217A1F85" w:rsidP="217A1F85">
      <w:pPr>
        <w:rPr>
          <w:rFonts w:eastAsia="Arial" w:cs="Arial"/>
        </w:rPr>
      </w:pPr>
    </w:p>
    <w:p w14:paraId="5B21BD6E" w14:textId="7F6A19D9" w:rsidR="353B26E9" w:rsidRDefault="353B26E9" w:rsidP="217A1F85">
      <w:r>
        <w:rPr>
          <w:rFonts w:eastAsia="Arial" w:cs="Arial"/>
        </w:rPr>
        <w:t xml:space="preserve">La Sentencia C-748 de 2011 de la Corte Constitucional señala que el tratamiento de datos personales de menores es válido siempre que se garantice el interés superior del menor y se cuente con la autorización de sus representantes legales, condiciones que deben verificarse de manera simultánea </w:t>
      </w:r>
      <w:sdt>
        <w:sdtPr>
          <w:rPr>
            <w:rFonts w:eastAsia="Arial" w:cs="Arial"/>
          </w:rPr>
          <w:id w:val="1945174321"/>
          <w:citation/>
        </w:sdtPr>
        <w:sdtEndPr/>
        <w:sdtContent>
          <w:r>
            <w:rPr>
              <w:rFonts w:eastAsia="Arial" w:cs="Arial"/>
            </w:rPr>
            <w:fldChar w:fldCharType="begin"/>
          </w:r>
          <w:r>
            <w:rPr>
              <w:rFonts w:eastAsia="Arial" w:cs="Arial"/>
            </w:rPr>
            <w:instrText xml:space="preserve"> CITATION Col11 \l 9226 </w:instrText>
          </w:r>
          <w:r>
            <w:rPr>
              <w:rFonts w:eastAsia="Arial" w:cs="Arial"/>
            </w:rPr>
            <w:fldChar w:fldCharType="separate"/>
          </w:r>
          <w:r w:rsidR="00B0187E" w:rsidRPr="00B0187E">
            <w:rPr>
              <w:rFonts w:eastAsia="Arial" w:cs="Arial"/>
              <w:noProof/>
            </w:rPr>
            <w:t>[37]</w:t>
          </w:r>
          <w:r>
            <w:rPr>
              <w:rFonts w:eastAsia="Arial" w:cs="Arial"/>
            </w:rPr>
            <w:fldChar w:fldCharType="end"/>
          </w:r>
        </w:sdtContent>
      </w:sdt>
      <w:r>
        <w:rPr>
          <w:rFonts w:eastAsia="Arial" w:cs="Arial"/>
        </w:rPr>
        <w:t>.</w:t>
      </w:r>
    </w:p>
    <w:p w14:paraId="386CFECD" w14:textId="77777777" w:rsidR="217A1F85" w:rsidRDefault="217A1F85" w:rsidP="217A1F85">
      <w:pPr>
        <w:rPr>
          <w:rFonts w:eastAsia="Arial" w:cs="Arial"/>
        </w:rPr>
      </w:pPr>
    </w:p>
    <w:p w14:paraId="4877D025" w14:textId="77777777" w:rsidR="31CC6995" w:rsidRDefault="31CC6995" w:rsidP="217A1F85">
      <w:pPr>
        <w:ind w:left="720"/>
        <w:rPr>
          <w:rFonts w:eastAsia="Arial" w:cs="Arial"/>
          <w:b/>
          <w:bCs/>
        </w:rPr>
      </w:pPr>
      <w:r>
        <w:rPr>
          <w:rFonts w:eastAsia="Arial" w:cs="Arial"/>
          <w:b/>
          <w:bCs/>
        </w:rPr>
        <w:t>Ámbito regional — Distrito Capital</w:t>
      </w:r>
    </w:p>
    <w:p w14:paraId="3778F4D5" w14:textId="77777777" w:rsidR="217A1F85" w:rsidRDefault="217A1F85" w:rsidP="217A1F85">
      <w:pPr>
        <w:rPr>
          <w:rFonts w:eastAsia="Arial" w:cs="Arial"/>
          <w:b/>
          <w:bCs/>
        </w:rPr>
      </w:pPr>
    </w:p>
    <w:p w14:paraId="36555D9B" w14:textId="58583444" w:rsidR="31CC6995" w:rsidRDefault="31CC6995" w:rsidP="217A1F85">
      <w:pPr>
        <w:rPr>
          <w:rFonts w:eastAsia="Arial" w:cs="Arial"/>
        </w:rPr>
      </w:pPr>
      <w:r>
        <w:rPr>
          <w:rFonts w:eastAsia="Arial" w:cs="Arial"/>
        </w:rPr>
        <w:t xml:space="preserve">El Acuerdo 257 de 2006 del Concejo de Bogotá reglamenta la estructura de la Administración Distrital y, en lo relativo a la Secretaría de Educación del Distrito, define sus competencias en la garantía del derecho a la educación y la salvaguarda de los derechos de los estudiantes en las instituciones educativas distritales </w:t>
      </w:r>
      <w:sdt>
        <w:sdtPr>
          <w:rPr>
            <w:rFonts w:eastAsia="Arial" w:cs="Arial"/>
          </w:rPr>
          <w:id w:val="-1861964281"/>
          <w:citation/>
        </w:sdtPr>
        <w:sdtEndPr/>
        <w:sdtContent>
          <w:r>
            <w:rPr>
              <w:rFonts w:eastAsia="Arial" w:cs="Arial"/>
            </w:rPr>
            <w:fldChar w:fldCharType="begin"/>
          </w:r>
          <w:r>
            <w:rPr>
              <w:rFonts w:eastAsia="Arial" w:cs="Arial"/>
            </w:rPr>
            <w:instrText xml:space="preserve"> CITATION Con06 \l 9226 </w:instrText>
          </w:r>
          <w:r>
            <w:rPr>
              <w:rFonts w:eastAsia="Arial" w:cs="Arial"/>
            </w:rPr>
            <w:fldChar w:fldCharType="separate"/>
          </w:r>
          <w:r w:rsidR="00B0187E" w:rsidRPr="00B0187E">
            <w:rPr>
              <w:rFonts w:eastAsia="Arial" w:cs="Arial"/>
              <w:noProof/>
            </w:rPr>
            <w:t>[38]</w:t>
          </w:r>
          <w:r>
            <w:rPr>
              <w:rFonts w:eastAsia="Arial" w:cs="Arial"/>
            </w:rPr>
            <w:fldChar w:fldCharType="end"/>
          </w:r>
        </w:sdtContent>
      </w:sdt>
      <w:r>
        <w:rPr>
          <w:rFonts w:eastAsia="Arial" w:cs="Arial"/>
        </w:rPr>
        <w:t>.</w:t>
      </w:r>
    </w:p>
    <w:p w14:paraId="03F4CF11" w14:textId="77777777" w:rsidR="217A1F85" w:rsidRDefault="217A1F85" w:rsidP="217A1F85">
      <w:pPr>
        <w:rPr>
          <w:rFonts w:eastAsia="Arial" w:cs="Arial"/>
        </w:rPr>
      </w:pPr>
    </w:p>
    <w:p w14:paraId="61B864CA" w14:textId="77777777" w:rsidR="2C9C0881" w:rsidRDefault="2C9C0881" w:rsidP="3AF73952">
      <w:pPr>
        <w:rPr>
          <w:rFonts w:eastAsia="Arial" w:cs="Arial"/>
        </w:rPr>
      </w:pPr>
      <w:r>
        <w:rPr>
          <w:rFonts w:eastAsia="Arial" w:cs="Arial"/>
        </w:rPr>
        <w:t>Las Directivas de la Secretaría de Educación del Distrito establecen lineamientos para el manejo responsable de la información de los estudiantes en instituciones educativas oficiales, en concordancia con la Ley 1581 de 2012 y con los manuales de convivencia institucionales.</w:t>
      </w:r>
    </w:p>
    <w:p w14:paraId="79FF7A43" w14:textId="77777777" w:rsidR="217A1F85" w:rsidRDefault="217A1F85" w:rsidP="217A1F85">
      <w:pPr>
        <w:rPr>
          <w:rFonts w:eastAsia="Arial" w:cs="Arial"/>
        </w:rPr>
      </w:pPr>
    </w:p>
    <w:p w14:paraId="59025739" w14:textId="77777777" w:rsidR="2C9C0881" w:rsidRDefault="2C9C0881" w:rsidP="3AF73952">
      <w:pPr>
        <w:rPr>
          <w:rFonts w:eastAsia="Arial" w:cs="Arial"/>
        </w:rPr>
      </w:pPr>
      <w:r>
        <w:rPr>
          <w:rFonts w:eastAsia="Arial" w:cs="Arial"/>
        </w:rPr>
        <w:t>En consecuencia, para el desarrollo del presente proyecto se contempla:</w:t>
      </w:r>
    </w:p>
    <w:p w14:paraId="49D8FB5A" w14:textId="77777777" w:rsidR="13AA45F0" w:rsidRDefault="13AA45F0" w:rsidP="217A1F85">
      <w:r>
        <w:rPr>
          <w:rFonts w:eastAsia="Arial" w:cs="Arial"/>
        </w:rPr>
        <w:t xml:space="preserve"> </w:t>
      </w:r>
    </w:p>
    <w:p w14:paraId="242F76C7" w14:textId="77777777" w:rsidR="1FCAC5EA" w:rsidRDefault="1FCAC5EA" w:rsidP="3AF73952">
      <w:pPr>
        <w:pStyle w:val="Prrafodelista"/>
        <w:numPr>
          <w:ilvl w:val="0"/>
          <w:numId w:val="3"/>
        </w:numPr>
        <w:rPr>
          <w:rFonts w:eastAsia="Arial" w:cs="Arial"/>
        </w:rPr>
      </w:pPr>
      <w:r>
        <w:rPr>
          <w:rFonts w:eastAsia="Arial" w:cs="Arial"/>
        </w:rPr>
        <w:t>La elaboración de un consentimiento informado dirigido a los padres de familia o representantes legales, en el que se describe la finalidad del tratamiento, los datos recopilados, su uso exclusivo con fines académicos y el derecho a solicitar la eliminación de la información en cualquier momento.</w:t>
      </w:r>
    </w:p>
    <w:p w14:paraId="4BEC63EB" w14:textId="77777777" w:rsidR="1FCAC5EA" w:rsidRDefault="1FCAC5EA" w:rsidP="3AF73952">
      <w:pPr>
        <w:pStyle w:val="Prrafodelista"/>
        <w:numPr>
          <w:ilvl w:val="0"/>
          <w:numId w:val="3"/>
        </w:numPr>
        <w:spacing w:before="240" w:after="240"/>
      </w:pPr>
      <w:r>
        <w:t>El registro del nombre del estudiante únicamente con el propósito de vincular el progreso individual dentro del videojuego, sin incluir datos sensibles ni información adicional que permita su identificación externa.</w:t>
      </w:r>
    </w:p>
    <w:p w14:paraId="46C20DFB" w14:textId="77777777" w:rsidR="1FCAC5EA" w:rsidRDefault="1FCAC5EA" w:rsidP="3AF73952">
      <w:pPr>
        <w:pStyle w:val="Prrafodelista"/>
        <w:numPr>
          <w:ilvl w:val="0"/>
          <w:numId w:val="3"/>
        </w:numPr>
        <w:spacing w:before="240" w:after="240"/>
      </w:pPr>
      <w:r>
        <w:t>La adopción de medidas de protección de los datos acordes con un prototipo que funciona sin conexión: la información se guarda únicamente en el equipo de la institución, sin transmisión por red a terceros; se limita al nombre del estudiante, su progreso de avance y sus indicadores de desempeño, sin datos sensibles; y los datos de un estudiante pueden eliminarse de forma definitiva desde el propio videojuego. El informe con los indicadores se consulta desde el menú principal del equipo donde se ejecuta el prototipo y no exige clave de acceso, por lo que la custodia de ese equipo corresponde a la institución.</w:t>
      </w:r>
    </w:p>
    <w:p w14:paraId="1D9F2755" w14:textId="77777777" w:rsidR="1FCAC5EA" w:rsidRDefault="1FCAC5EA" w:rsidP="3AF73952">
      <w:pPr>
        <w:pStyle w:val="Prrafodelista"/>
        <w:numPr>
          <w:ilvl w:val="0"/>
          <w:numId w:val="3"/>
        </w:numPr>
      </w:pPr>
      <w:r>
        <w:t>La articulación con las directivas del Colegio El Libertador IED para el cumplimiento de su política institucional de tratamiento de datos personales.</w:t>
      </w:r>
    </w:p>
    <w:p w14:paraId="7DB4B6DA" w14:textId="77777777" w:rsidR="217A1F85" w:rsidRDefault="217A1F85" w:rsidP="217A1F85">
      <w:pPr>
        <w:rPr>
          <w:rFonts w:eastAsia="Arial" w:cs="Arial"/>
        </w:rPr>
      </w:pPr>
    </w:p>
    <w:p w14:paraId="18D7B445" w14:textId="77777777" w:rsidR="13AA45F0" w:rsidRDefault="3DD78914" w:rsidP="217A1F85">
      <w:pPr>
        <w:pStyle w:val="Ttulo3"/>
      </w:pPr>
      <w:bookmarkStart w:id="62" w:name="_Toc1830713884"/>
      <w:r>
        <w:t>3.3.2. Derechos de autor sobre los personajes utilizados</w:t>
      </w:r>
      <w:bookmarkEnd w:id="62"/>
    </w:p>
    <w:p w14:paraId="262B8446" w14:textId="77777777" w:rsidR="217A1F85" w:rsidRDefault="217A1F85" w:rsidP="217A1F85"/>
    <w:p w14:paraId="6E7E36A9" w14:textId="77777777" w:rsidR="086D81DB" w:rsidRDefault="086D81DB">
      <w:r>
        <w:rPr>
          <w:rFonts w:eastAsia="Arial" w:cs="Arial"/>
        </w:rPr>
        <w:t>El diseño visual del videojuego incorpora personajes inspirados en la Familia Anonaky, creada por Bibiana Patricia Rey Barrote y Luis Eduardo Benavides Porras en la obra Tecnología para niños: libro de actividades. Al constituirse como una obra protegida, su empleo dentro del proyecto exige el cumplimiento del régimen de propiedad intelectual vigente.</w:t>
      </w:r>
    </w:p>
    <w:p w14:paraId="7B03EB4D" w14:textId="77777777" w:rsidR="217A1F85" w:rsidRDefault="217A1F85" w:rsidP="217A1F85"/>
    <w:p w14:paraId="6066D731" w14:textId="77777777" w:rsidR="13AA45F0" w:rsidRDefault="3DD78914" w:rsidP="217A1F85">
      <w:pPr>
        <w:ind w:left="720"/>
        <w:rPr>
          <w:b/>
          <w:bCs/>
        </w:rPr>
      </w:pPr>
      <w:r>
        <w:rPr>
          <w:b/>
          <w:bCs/>
        </w:rPr>
        <w:t>Ámbito internacional</w:t>
      </w:r>
    </w:p>
    <w:p w14:paraId="645A5421" w14:textId="1E137ABB" w:rsidR="13AA45F0" w:rsidRDefault="362C8C3F" w:rsidP="217A1F85">
      <w:pPr>
        <w:rPr>
          <w:rFonts w:eastAsia="Arial" w:cs="Arial"/>
        </w:rPr>
      </w:pPr>
      <w:r>
        <w:rPr>
          <w:rFonts w:eastAsia="Arial" w:cs="Arial"/>
        </w:rPr>
        <w:t xml:space="preserve">El Convenio de Berna de 1886, al que Colombia se adhirió mediante la Ley 33 de 1987, establece que las obras literarias y artísticas, incluyendo ilustraciones y personajes, gozan de protección automática desde el momento de su creación, sin necesidad de registro previo </w:t>
      </w:r>
      <w:sdt>
        <w:sdtPr>
          <w:rPr>
            <w:rFonts w:eastAsia="Arial" w:cs="Arial"/>
          </w:rPr>
          <w:id w:val="-2133360521"/>
          <w:citation/>
        </w:sdtPr>
        <w:sdtEndPr/>
        <w:sdtContent>
          <w:r>
            <w:rPr>
              <w:rFonts w:eastAsia="Arial" w:cs="Arial"/>
            </w:rPr>
            <w:fldChar w:fldCharType="begin"/>
          </w:r>
          <w:r>
            <w:rPr>
              <w:rFonts w:eastAsia="Arial" w:cs="Arial"/>
            </w:rPr>
            <w:instrText xml:space="preserve"> CITATION Org86 \l 9226 </w:instrText>
          </w:r>
          <w:r>
            <w:rPr>
              <w:rFonts w:eastAsia="Arial" w:cs="Arial"/>
            </w:rPr>
            <w:fldChar w:fldCharType="separate"/>
          </w:r>
          <w:r w:rsidR="00B0187E" w:rsidRPr="00B0187E">
            <w:rPr>
              <w:rFonts w:eastAsia="Arial" w:cs="Arial"/>
              <w:noProof/>
            </w:rPr>
            <w:t>[39]</w:t>
          </w:r>
          <w:r>
            <w:rPr>
              <w:rFonts w:eastAsia="Arial" w:cs="Arial"/>
            </w:rPr>
            <w:fldChar w:fldCharType="end"/>
          </w:r>
        </w:sdtContent>
      </w:sdt>
      <w:r>
        <w:rPr>
          <w:rFonts w:eastAsia="Arial" w:cs="Arial"/>
        </w:rPr>
        <w:t>.</w:t>
      </w:r>
    </w:p>
    <w:p w14:paraId="785A7450" w14:textId="421CF646" w:rsidR="13AA45F0" w:rsidRDefault="17144ADA" w:rsidP="217A1F85">
      <w:r>
        <w:rPr>
          <w:rFonts w:eastAsia="Arial" w:cs="Arial"/>
        </w:rPr>
        <w:t xml:space="preserve">El Tratado de la OMPI sobre Derecho de Autor de 1996, incorporado al ordenamiento colombiano por la Ley 565 de 2000, actualiza dicha protección en el entorno digital y refuerza los derechos del autor frente a la reproducción y difusión de sus obras en medios electrónicos </w:t>
      </w:r>
      <w:sdt>
        <w:sdtPr>
          <w:rPr>
            <w:rFonts w:eastAsia="Arial" w:cs="Arial"/>
          </w:rPr>
          <w:id w:val="-643022525"/>
          <w:citation/>
        </w:sdtPr>
        <w:sdtEndPr/>
        <w:sdtContent>
          <w:r>
            <w:rPr>
              <w:rFonts w:eastAsia="Arial" w:cs="Arial"/>
            </w:rPr>
            <w:fldChar w:fldCharType="begin"/>
          </w:r>
          <w:r>
            <w:rPr>
              <w:rFonts w:eastAsia="Arial" w:cs="Arial"/>
            </w:rPr>
            <w:instrText xml:space="preserve"> CITATION Org96 \l 9226 </w:instrText>
          </w:r>
          <w:r>
            <w:rPr>
              <w:rFonts w:eastAsia="Arial" w:cs="Arial"/>
            </w:rPr>
            <w:fldChar w:fldCharType="separate"/>
          </w:r>
          <w:r w:rsidR="00B0187E" w:rsidRPr="00B0187E">
            <w:rPr>
              <w:rFonts w:eastAsia="Arial" w:cs="Arial"/>
              <w:noProof/>
            </w:rPr>
            <w:t>[40]</w:t>
          </w:r>
          <w:r>
            <w:rPr>
              <w:rFonts w:eastAsia="Arial" w:cs="Arial"/>
            </w:rPr>
            <w:fldChar w:fldCharType="end"/>
          </w:r>
        </w:sdtContent>
      </w:sdt>
      <w:r>
        <w:rPr>
          <w:rFonts w:eastAsia="Arial" w:cs="Arial"/>
        </w:rPr>
        <w:t>.</w:t>
      </w:r>
    </w:p>
    <w:p w14:paraId="412D2AB5" w14:textId="77777777" w:rsidR="217A1F85" w:rsidRDefault="217A1F85" w:rsidP="217A1F85">
      <w:pPr>
        <w:rPr>
          <w:rFonts w:eastAsia="Arial" w:cs="Arial"/>
        </w:rPr>
      </w:pPr>
    </w:p>
    <w:p w14:paraId="7CCC2F27" w14:textId="77777777" w:rsidR="3E53E33F" w:rsidRDefault="7EA30C7C" w:rsidP="217A1F85">
      <w:pPr>
        <w:ind w:left="720"/>
        <w:rPr>
          <w:rFonts w:eastAsia="Arial" w:cs="Arial"/>
          <w:b/>
          <w:bCs/>
        </w:rPr>
      </w:pPr>
      <w:r>
        <w:rPr>
          <w:rFonts w:eastAsia="Arial" w:cs="Arial"/>
          <w:b/>
          <w:bCs/>
        </w:rPr>
        <w:t>Ámbito nacional</w:t>
      </w:r>
    </w:p>
    <w:p w14:paraId="4039DD5C" w14:textId="073F1409" w:rsidR="3E53E33F" w:rsidRDefault="4BF35A0A" w:rsidP="217A1F85">
      <w:pPr>
        <w:rPr>
          <w:rFonts w:eastAsia="Arial" w:cs="Arial"/>
        </w:rPr>
      </w:pPr>
      <w:r>
        <w:rPr>
          <w:rFonts w:eastAsia="Arial" w:cs="Arial"/>
        </w:rPr>
        <w:t xml:space="preserve">En Colombia, la Ley 23 de 1982 reconoce los derechos morales y patrimoniales del autor desde el instante mismo en que crea su obra, e incluye entre las obras protegidas las ilustraciones y los personajes. Su artículo 30 consagra el derecho moral de paternidad, de carácter irrenunciable e inalienable, que obliga al reconocimiento expreso del autor en todo uso de su obra </w:t>
      </w:r>
      <w:sdt>
        <w:sdtPr>
          <w:rPr>
            <w:rFonts w:eastAsia="Arial" w:cs="Arial"/>
          </w:rPr>
          <w:id w:val="1578914227"/>
          <w:citation/>
        </w:sdtPr>
        <w:sdtEndPr/>
        <w:sdtContent>
          <w:r>
            <w:rPr>
              <w:rFonts w:eastAsia="Arial" w:cs="Arial"/>
            </w:rPr>
            <w:fldChar w:fldCharType="begin"/>
          </w:r>
          <w:r>
            <w:rPr>
              <w:rFonts w:eastAsia="Arial" w:cs="Arial"/>
            </w:rPr>
            <w:instrText xml:space="preserve"> CITATION Col82 \l 9226 </w:instrText>
          </w:r>
          <w:r>
            <w:rPr>
              <w:rFonts w:eastAsia="Arial" w:cs="Arial"/>
            </w:rPr>
            <w:fldChar w:fldCharType="separate"/>
          </w:r>
          <w:r w:rsidR="00B0187E" w:rsidRPr="00B0187E">
            <w:rPr>
              <w:rFonts w:eastAsia="Arial" w:cs="Arial"/>
              <w:noProof/>
            </w:rPr>
            <w:t>[41]</w:t>
          </w:r>
          <w:r>
            <w:rPr>
              <w:rFonts w:eastAsia="Arial" w:cs="Arial"/>
            </w:rPr>
            <w:fldChar w:fldCharType="end"/>
          </w:r>
        </w:sdtContent>
      </w:sdt>
      <w:r>
        <w:rPr>
          <w:rFonts w:eastAsia="Arial" w:cs="Arial"/>
        </w:rPr>
        <w:t>. El artículo 30 consagra el derecho moral de paternidad, irrenunciable e inalienable, que obliga al reconocimiento expreso del autor.</w:t>
      </w:r>
    </w:p>
    <w:p w14:paraId="06EDE55F" w14:textId="77777777" w:rsidR="217A1F85" w:rsidRDefault="217A1F85" w:rsidP="217A1F85">
      <w:pPr>
        <w:rPr>
          <w:rFonts w:eastAsia="Arial" w:cs="Arial"/>
        </w:rPr>
      </w:pPr>
    </w:p>
    <w:p w14:paraId="6F8523E8" w14:textId="4BE59AC2" w:rsidR="3E53E33F" w:rsidRDefault="4C928271" w:rsidP="217A1F85">
      <w:pPr>
        <w:rPr>
          <w:rFonts w:eastAsia="Arial" w:cs="Arial"/>
        </w:rPr>
      </w:pPr>
      <w:r>
        <w:rPr>
          <w:rFonts w:eastAsia="Arial" w:cs="Arial"/>
        </w:rPr>
        <w:t xml:space="preserve">La Ley 44 de 1993 fortaleció los mecanismos de protección e instauró sanciones para quienes hagan uso de obras protegidas sin la debida autorización </w:t>
      </w:r>
      <w:sdt>
        <w:sdtPr>
          <w:rPr>
            <w:rFonts w:eastAsia="Arial" w:cs="Arial"/>
          </w:rPr>
          <w:id w:val="1902204938"/>
          <w:citation/>
        </w:sdtPr>
        <w:sdtEndPr/>
        <w:sdtContent>
          <w:r>
            <w:rPr>
              <w:rFonts w:eastAsia="Arial" w:cs="Arial"/>
            </w:rPr>
            <w:fldChar w:fldCharType="begin"/>
          </w:r>
          <w:r>
            <w:rPr>
              <w:rFonts w:eastAsia="Arial" w:cs="Arial"/>
            </w:rPr>
            <w:instrText xml:space="preserve"> CITATION Col93 \l 9226 </w:instrText>
          </w:r>
          <w:r>
            <w:rPr>
              <w:rFonts w:eastAsia="Arial" w:cs="Arial"/>
            </w:rPr>
            <w:fldChar w:fldCharType="separate"/>
          </w:r>
          <w:r w:rsidR="00B0187E" w:rsidRPr="00B0187E">
            <w:rPr>
              <w:rFonts w:eastAsia="Arial" w:cs="Arial"/>
              <w:noProof/>
            </w:rPr>
            <w:t>[42]</w:t>
          </w:r>
          <w:r>
            <w:rPr>
              <w:rFonts w:eastAsia="Arial" w:cs="Arial"/>
            </w:rPr>
            <w:fldChar w:fldCharType="end"/>
          </w:r>
        </w:sdtContent>
      </w:sdt>
      <w:r>
        <w:rPr>
          <w:rFonts w:eastAsia="Arial" w:cs="Arial"/>
        </w:rPr>
        <w:t>.</w:t>
      </w:r>
    </w:p>
    <w:p w14:paraId="61BF7689" w14:textId="77777777" w:rsidR="217A1F85" w:rsidRDefault="217A1F85" w:rsidP="217A1F85">
      <w:pPr>
        <w:rPr>
          <w:rFonts w:eastAsia="Arial" w:cs="Arial"/>
        </w:rPr>
      </w:pPr>
    </w:p>
    <w:p w14:paraId="09335E55" w14:textId="6C45DCD7" w:rsidR="3E53E33F" w:rsidRDefault="3E81F957" w:rsidP="217A1F85">
      <w:pPr>
        <w:rPr>
          <w:rFonts w:eastAsia="Arial" w:cs="Arial"/>
        </w:rPr>
      </w:pPr>
      <w:r>
        <w:rPr>
          <w:rFonts w:eastAsia="Arial" w:cs="Arial"/>
        </w:rPr>
        <w:t xml:space="preserve">Más recientemente, la Ley 1915 de 2018 actualizó el régimen colombiano de derechos de autor para adecuarlo a los entornos digitales y reforzar las disposiciones relativas a obras derivadas </w:t>
      </w:r>
      <w:sdt>
        <w:sdtPr>
          <w:rPr>
            <w:rFonts w:eastAsia="Arial" w:cs="Arial"/>
          </w:rPr>
          <w:id w:val="-299296915"/>
          <w:citation/>
        </w:sdtPr>
        <w:sdtEndPr/>
        <w:sdtContent>
          <w:r>
            <w:rPr>
              <w:rFonts w:eastAsia="Arial" w:cs="Arial"/>
            </w:rPr>
            <w:fldChar w:fldCharType="begin"/>
          </w:r>
          <w:r>
            <w:rPr>
              <w:rFonts w:eastAsia="Arial" w:cs="Arial"/>
            </w:rPr>
            <w:instrText xml:space="preserve"> CITATION Col18 \l 9226 </w:instrText>
          </w:r>
          <w:r>
            <w:rPr>
              <w:rFonts w:eastAsia="Arial" w:cs="Arial"/>
            </w:rPr>
            <w:fldChar w:fldCharType="separate"/>
          </w:r>
          <w:r w:rsidR="00B0187E" w:rsidRPr="00B0187E">
            <w:rPr>
              <w:rFonts w:eastAsia="Arial" w:cs="Arial"/>
              <w:noProof/>
            </w:rPr>
            <w:t>[43]</w:t>
          </w:r>
          <w:r>
            <w:rPr>
              <w:rFonts w:eastAsia="Arial" w:cs="Arial"/>
            </w:rPr>
            <w:fldChar w:fldCharType="end"/>
          </w:r>
        </w:sdtContent>
      </w:sdt>
      <w:r>
        <w:rPr>
          <w:rFonts w:eastAsia="Arial" w:cs="Arial"/>
        </w:rPr>
        <w:t>.</w:t>
      </w:r>
    </w:p>
    <w:p w14:paraId="12B6A053" w14:textId="77777777" w:rsidR="217A1F85" w:rsidRDefault="217A1F85" w:rsidP="217A1F85">
      <w:pPr>
        <w:rPr>
          <w:rFonts w:eastAsia="Arial" w:cs="Arial"/>
        </w:rPr>
      </w:pPr>
    </w:p>
    <w:p w14:paraId="03314189" w14:textId="77777777" w:rsidR="21FF139D" w:rsidRDefault="21FF139D">
      <w:r>
        <w:rPr>
          <w:rFonts w:eastAsia="Arial" w:cs="Arial"/>
        </w:rPr>
        <w:t>En el ámbito institucional, la Universidad Católica de Colombia exige en sus políticas de propiedad intelectual que los trabajos de grado sean originales y que las obras de terceros empleadas durante su desarrollo sean debidamente respetadas, lo que convierte el cumplimiento de este marco normativo no solo en una obligación legal, sino también en un requisito académico del proyecto.</w:t>
      </w:r>
    </w:p>
    <w:p w14:paraId="13ABCCC9" w14:textId="77777777" w:rsidR="217A1F85" w:rsidRDefault="217A1F85" w:rsidP="217A1F85">
      <w:pPr>
        <w:rPr>
          <w:rFonts w:eastAsia="Arial" w:cs="Arial"/>
        </w:rPr>
      </w:pPr>
    </w:p>
    <w:p w14:paraId="40DBEE59" w14:textId="77777777" w:rsidR="21FF139D" w:rsidRDefault="21FF139D">
      <w:r>
        <w:rPr>
          <w:rFonts w:eastAsia="Arial" w:cs="Arial"/>
        </w:rPr>
        <w:t>En cumplimiento de esta normativa, el presente proyecto contempla:</w:t>
      </w:r>
    </w:p>
    <w:p w14:paraId="5053A712" w14:textId="77777777" w:rsidR="3E53E33F" w:rsidRDefault="3E53E33F" w:rsidP="217A1F85">
      <w:r>
        <w:rPr>
          <w:rFonts w:eastAsia="Arial" w:cs="Arial"/>
        </w:rPr>
        <w:t xml:space="preserve"> </w:t>
      </w:r>
    </w:p>
    <w:p w14:paraId="343D361B" w14:textId="77777777" w:rsidR="7579109F" w:rsidRDefault="7579109F" w:rsidP="3AF73952">
      <w:pPr>
        <w:pStyle w:val="Prrafodelista"/>
        <w:numPr>
          <w:ilvl w:val="0"/>
          <w:numId w:val="1"/>
        </w:numPr>
        <w:rPr>
          <w:rFonts w:eastAsia="Arial" w:cs="Arial"/>
        </w:rPr>
      </w:pPr>
      <w:r>
        <w:rPr>
          <w:rFonts w:eastAsia="Arial" w:cs="Arial"/>
        </w:rPr>
        <w:t>La solicitud formal por escrito a los autores Bibiana Patricia Rey Barrote y Luis Eduardo Benavides Porras de la autorización de uso de las ilustraciones de los personajes de la Familia Anonaky, pertenecientes al libro Tecnología para niños: Libro de actividades publicado el 9 de julio de 2019, para su incorporación en el prototipo del videojuego educativo con fines estrictamente académicos y no comerciales.</w:t>
      </w:r>
    </w:p>
    <w:p w14:paraId="2B51781C" w14:textId="77777777" w:rsidR="7579109F" w:rsidRDefault="7579109F" w:rsidP="3AF73952">
      <w:pPr>
        <w:pStyle w:val="Prrafodelista"/>
        <w:numPr>
          <w:ilvl w:val="0"/>
          <w:numId w:val="1"/>
        </w:numPr>
        <w:spacing w:before="240" w:after="240"/>
      </w:pPr>
      <w:r>
        <w:t>La suscripción de una licencia o autorización de uso en la que se especifique el alcance de la utilización, el contexto académico del proyecto, la ausencia de explotación comercial del prototipo y el compromiso de respetar los derechos morales de los autores, incluyendo el reconocimiento expreso de su autoría en los créditos del videojuego.</w:t>
      </w:r>
    </w:p>
    <w:p w14:paraId="6F799CE4" w14:textId="77777777" w:rsidR="7579109F" w:rsidRDefault="7579109F" w:rsidP="3AF73952">
      <w:pPr>
        <w:pStyle w:val="Prrafodelista"/>
        <w:numPr>
          <w:ilvl w:val="0"/>
          <w:numId w:val="1"/>
        </w:numPr>
        <w:spacing w:before="240" w:after="240"/>
      </w:pPr>
      <w:r>
        <w:t>La autorización escrita de los autores se obtuvo (confirmada el 30/08/2026), por lo que el prototipo emplea personajes derivados de los diseños de la Familia Anonaky y no fue necesario recurrir al diseño de personajes propios y originales previsto como alternativa; la constancia se incorpora como anexo del trabajo de grado.</w:t>
      </w:r>
    </w:p>
    <w:p w14:paraId="2784C50D" w14:textId="77777777" w:rsidR="7579109F" w:rsidRDefault="7579109F" w:rsidP="3AF73952">
      <w:pPr>
        <w:pStyle w:val="Prrafodelista"/>
        <w:numPr>
          <w:ilvl w:val="0"/>
          <w:numId w:val="1"/>
        </w:numPr>
      </w:pPr>
      <w:r>
        <w:t>El reconocimiento explícito de la autoría dentro de la documentación del proyecto y de los créditos del videojuego, conforme al derecho moral de paternidad consagrado en el artículo 30 de la Ley 23 de 1982.</w:t>
      </w:r>
    </w:p>
    <w:p w14:paraId="2B883EB1" w14:textId="77777777" w:rsidR="217A1F85" w:rsidRDefault="217A1F85" w:rsidP="217A1F85">
      <w:pPr>
        <w:rPr>
          <w:rFonts w:eastAsia="Arial" w:cs="Arial"/>
          <w:b/>
          <w:bCs/>
        </w:rPr>
      </w:pPr>
    </w:p>
    <w:p w14:paraId="24D9E445" w14:textId="77777777" w:rsidR="24C09A5E" w:rsidRDefault="129C1BDA" w:rsidP="00D94BBC">
      <w:pPr>
        <w:pStyle w:val="Ttulo2"/>
        <w:ind w:left="567" w:hanging="576"/>
        <w:rPr>
          <w:color w:val="auto"/>
        </w:rPr>
      </w:pPr>
      <w:bookmarkStart w:id="63" w:name="_Toc475112170"/>
      <w:bookmarkStart w:id="64" w:name="_Toc475115526"/>
      <w:bookmarkStart w:id="65" w:name="_Toc316839840"/>
      <w:r>
        <w:rPr>
          <w:color w:val="auto"/>
        </w:rPr>
        <w:t>3.4 Marco demográfico</w:t>
      </w:r>
      <w:bookmarkEnd w:id="63"/>
      <w:bookmarkEnd w:id="64"/>
      <w:bookmarkEnd w:id="65"/>
    </w:p>
    <w:p w14:paraId="5616E7FB" w14:textId="77777777" w:rsidR="34357A36" w:rsidRDefault="34357A36" w:rsidP="217A1F85">
      <w:pPr>
        <w:spacing w:before="240" w:after="240"/>
      </w:pPr>
      <w:r>
        <w:rPr>
          <w:rFonts w:eastAsia="Arial" w:cs="Arial"/>
        </w:rPr>
        <w:t>La población objeto del presente proyecto corresponde a estudiantes de grado cuarto de primaria, con edades comprendidas entre los 9 y 11 años. Se trata de niños que se encuentran en una etapa de desarrollo cognitivo en la cual comienzan a consolidar habilidades de pensamiento lógico y resolución de problemas, lo que los convierte en un público idóneo para la introducción de conceptos relacionados con el pensamiento computacional a través de experiencias interactivas como el videojuego.</w:t>
      </w:r>
    </w:p>
    <w:p w14:paraId="47CE7BDF" w14:textId="77777777" w:rsidR="34357A36" w:rsidRDefault="34357A36" w:rsidP="217A1F85">
      <w:pPr>
        <w:spacing w:before="240" w:after="240"/>
      </w:pPr>
      <w:r>
        <w:rPr>
          <w:rFonts w:eastAsia="Arial" w:cs="Arial"/>
        </w:rPr>
        <w:t>En cuanto a su contexto escolar, este grupo se encuentra en la transición entre los primeros años de educación básica primaria y los grados superiores, por lo que ya cuentan con competencias básicas de lectoescritura y comprensión de instrucciones, facilitando su interacción con los elementos del videojuego sin requerir acompañamiento constante.</w:t>
      </w:r>
    </w:p>
    <w:p w14:paraId="5773053C" w14:textId="77777777" w:rsidR="217A1F85" w:rsidRDefault="217A1F85" w:rsidP="217A1F85">
      <w:pPr>
        <w:spacing w:before="240" w:after="240"/>
        <w:rPr>
          <w:rFonts w:eastAsia="Arial" w:cs="Arial"/>
        </w:rPr>
      </w:pPr>
    </w:p>
    <w:p w14:paraId="729CA5DC" w14:textId="77777777" w:rsidR="217A1F85" w:rsidRDefault="217A1F85" w:rsidP="217A1F85">
      <w:pPr>
        <w:rPr>
          <w:rFonts w:cs="Arial"/>
          <w:color w:val="FF0000"/>
        </w:rPr>
      </w:pPr>
    </w:p>
    <w:p w14:paraId="7E93EBAB" w14:textId="77777777" w:rsidR="00F45FF9" w:rsidRPr="00BE1096" w:rsidRDefault="00F45FF9" w:rsidP="00221D34">
      <w:pPr>
        <w:rPr>
          <w:rFonts w:cs="Arial"/>
        </w:rPr>
      </w:pPr>
    </w:p>
    <w:p w14:paraId="0BC4FDFA" w14:textId="77777777" w:rsidR="00D87C53" w:rsidRPr="00BE1096" w:rsidRDefault="00D87C53">
      <w:pPr>
        <w:spacing w:before="240" w:after="480"/>
        <w:ind w:firstLine="709"/>
        <w:rPr>
          <w:rFonts w:cs="Arial"/>
          <w:color w:val="auto"/>
        </w:rPr>
      </w:pPr>
      <w:bookmarkStart w:id="66" w:name="_Toc475112171"/>
      <w:bookmarkStart w:id="67" w:name="_Toc475115527"/>
      <w:r>
        <w:rPr>
          <w:rFonts w:cs="Arial"/>
          <w:caps/>
        </w:rPr>
        <w:br w:type="page"/>
      </w:r>
    </w:p>
    <w:p w14:paraId="1F50273B" w14:textId="77777777" w:rsidR="00584DC5" w:rsidRPr="00BE1096" w:rsidRDefault="287CED11" w:rsidP="72B44A95">
      <w:pPr>
        <w:pStyle w:val="Ttulo1"/>
        <w:ind w:left="426" w:hanging="432"/>
        <w:rPr>
          <w:rFonts w:cs="Arial"/>
          <w:b/>
          <w:bCs/>
          <w:caps w:val="0"/>
        </w:rPr>
      </w:pPr>
      <w:bookmarkStart w:id="68" w:name="_Toc42042195"/>
      <w:r>
        <w:rPr>
          <w:rFonts w:cs="Arial"/>
          <w:b/>
          <w:bCs/>
          <w:caps w:val="0"/>
        </w:rPr>
        <w:t>4. ESTADO DEL ARTE</w:t>
      </w:r>
      <w:bookmarkEnd w:id="66"/>
      <w:bookmarkEnd w:id="67"/>
      <w:bookmarkEnd w:id="68"/>
    </w:p>
    <w:p w14:paraId="60FDB9E1" w14:textId="77777777" w:rsidR="00BE1096" w:rsidRPr="00BE1096" w:rsidRDefault="00BE1096" w:rsidP="00BE1096">
      <w:pPr>
        <w:rPr>
          <w:rFonts w:cs="Arial"/>
        </w:rPr>
      </w:pPr>
    </w:p>
    <w:p w14:paraId="00D0D677" w14:textId="3F93F42D" w:rsidR="00BE1096" w:rsidRPr="00BE1096" w:rsidRDefault="1FF3119C" w:rsidP="217A1F85">
      <w:pPr>
        <w:spacing w:before="240" w:after="240"/>
        <w:rPr>
          <w:rFonts w:eastAsia="Arial" w:cs="Arial"/>
        </w:rPr>
      </w:pPr>
      <w:r>
        <w:rPr>
          <w:rFonts w:eastAsia="Arial" w:cs="Arial"/>
        </w:rPr>
        <w:t xml:space="preserve">1. STAMATAKIS, Kyriakoulis y Kordaki publicaron en 2025 una revisión sistemática siguiendo el protocolo PRISMA, en la que examinaron 78 estudios entre 2011 y 2024 sobre el uso de videojuegos serios y digitales para el desarrollo del pensamiento computacional y la programación en educación K-12. Sus conclusiones señalan que estos recursos producen efectos positivos cuando se diseñan bajo principios pedagógicos claros. Para el presente proyecto resulta importante porque ofrece un panorama actualizado de lo que se ha hecho en la última década y permite ubicar el prototipo dentro de una tendencia investigativa consolidada </w:t>
      </w:r>
      <w:sdt>
        <w:sdtPr>
          <w:rPr>
            <w:rFonts w:eastAsia="Arial" w:cs="Arial"/>
          </w:rPr>
          <w:id w:val="1306623840"/>
          <w:citation/>
        </w:sdtPr>
        <w:sdtEndPr/>
        <w:sdtContent>
          <w:r>
            <w:rPr>
              <w:rFonts w:eastAsia="Arial" w:cs="Arial"/>
            </w:rPr>
            <w:fldChar w:fldCharType="begin"/>
          </w:r>
          <w:r>
            <w:rPr>
              <w:rFonts w:eastAsia="Arial" w:cs="Arial"/>
            </w:rPr>
            <w:instrText xml:space="preserve"> CITATION Sta25 \l 9226 </w:instrText>
          </w:r>
          <w:r>
            <w:rPr>
              <w:rFonts w:eastAsia="Arial" w:cs="Arial"/>
            </w:rPr>
            <w:fldChar w:fldCharType="separate"/>
          </w:r>
          <w:r w:rsidR="00B0187E" w:rsidRPr="00B0187E">
            <w:rPr>
              <w:rFonts w:eastAsia="Arial" w:cs="Arial"/>
              <w:noProof/>
            </w:rPr>
            <w:t>[23]</w:t>
          </w:r>
          <w:r>
            <w:rPr>
              <w:rFonts w:eastAsia="Arial" w:cs="Arial"/>
            </w:rPr>
            <w:fldChar w:fldCharType="end"/>
          </w:r>
        </w:sdtContent>
      </w:sdt>
      <w:r>
        <w:rPr>
          <w:rFonts w:eastAsia="Arial" w:cs="Arial"/>
        </w:rPr>
        <w:t>.</w:t>
      </w:r>
    </w:p>
    <w:p w14:paraId="66C05205" w14:textId="732EE2E0" w:rsidR="00BE1096" w:rsidRPr="00BE1096" w:rsidRDefault="1FF3119C" w:rsidP="217A1F85">
      <w:pPr>
        <w:spacing w:before="240" w:after="240"/>
        <w:rPr>
          <w:rFonts w:eastAsia="Arial" w:cs="Arial"/>
        </w:rPr>
      </w:pPr>
      <w:r>
        <w:rPr>
          <w:rFonts w:eastAsia="Arial" w:cs="Arial"/>
        </w:rPr>
        <w:t xml:space="preserve">2. Giannakoulas y Xinogalos llevaron a cabo en 2023 una revisión sistemática enfocada exclusivamente en estudiantes de primaria, analizando 61 estudios sobre juegos educativos orientados al pensamiento computacional. Reportan que los niños y niñas no solo desarrollan las habilidades esperadas, sino que también muestran una actitud favorable hacia el uso de juegos como recurso de aprendizaje. Esta evidencia respalda la decisión de plantear el videojuego como estrategia central del proyecto, ya que la población objetivo coincide con la analizada en su revisión </w:t>
      </w:r>
      <w:sdt>
        <w:sdtPr>
          <w:rPr>
            <w:rFonts w:eastAsia="Arial" w:cs="Arial"/>
          </w:rPr>
          <w:id w:val="-488549591"/>
          <w:citation/>
        </w:sdtPr>
        <w:sdtEndPr/>
        <w:sdtContent>
          <w:r>
            <w:rPr>
              <w:rFonts w:eastAsia="Arial" w:cs="Arial"/>
            </w:rPr>
            <w:fldChar w:fldCharType="begin"/>
          </w:r>
          <w:r>
            <w:rPr>
              <w:rFonts w:eastAsia="Arial" w:cs="Arial"/>
            </w:rPr>
            <w:instrText xml:space="preserve"> CITATION Gia23 \l 9226 </w:instrText>
          </w:r>
          <w:r>
            <w:rPr>
              <w:rFonts w:eastAsia="Arial" w:cs="Arial"/>
            </w:rPr>
            <w:fldChar w:fldCharType="separate"/>
          </w:r>
          <w:r w:rsidR="00B0187E" w:rsidRPr="00B0187E">
            <w:rPr>
              <w:rFonts w:eastAsia="Arial" w:cs="Arial"/>
              <w:noProof/>
            </w:rPr>
            <w:t>[44]</w:t>
          </w:r>
          <w:r>
            <w:rPr>
              <w:rFonts w:eastAsia="Arial" w:cs="Arial"/>
            </w:rPr>
            <w:fldChar w:fldCharType="end"/>
          </w:r>
        </w:sdtContent>
      </w:sdt>
      <w:r>
        <w:rPr>
          <w:rFonts w:eastAsia="Arial" w:cs="Arial"/>
        </w:rPr>
        <w:t>.</w:t>
      </w:r>
    </w:p>
    <w:p w14:paraId="7B176BE5" w14:textId="72211A83" w:rsidR="00BE1096" w:rsidRPr="00BE1096" w:rsidRDefault="1FF3119C" w:rsidP="217A1F85">
      <w:pPr>
        <w:spacing w:before="240" w:after="240"/>
        <w:rPr>
          <w:rFonts w:eastAsia="Arial" w:cs="Arial"/>
        </w:rPr>
      </w:pPr>
      <w:r>
        <w:rPr>
          <w:rFonts w:eastAsia="Arial" w:cs="Arial"/>
        </w:rPr>
        <w:t xml:space="preserve">3. Wang, Cheng y Li, en otra revisión sistemática publicada en 2023, profundizaron en los elementos de diseño que hacen que un juego efectivamente fortalezca el pensamiento computacional. Identifican como factores determinantes los objetivos y reglas claras, los retos progresivos, la retroalimentación inmediata, las narrativas, los avatares, la interacción social y los mecanismos de recompensa. Estos elementos servirán como guía durante la fase de diseño del prototipo, ya que permiten anticipar qué decisiones de diseño tienen mayor probabilidad de generar aprendizaje </w:t>
      </w:r>
      <w:sdt>
        <w:sdtPr>
          <w:rPr>
            <w:rFonts w:eastAsia="Arial" w:cs="Arial"/>
          </w:rPr>
          <w:id w:val="1155055547"/>
          <w:citation/>
        </w:sdtPr>
        <w:sdtEndPr/>
        <w:sdtContent>
          <w:r>
            <w:rPr>
              <w:rFonts w:eastAsia="Arial" w:cs="Arial"/>
            </w:rPr>
            <w:fldChar w:fldCharType="begin"/>
          </w:r>
          <w:r>
            <w:rPr>
              <w:rFonts w:eastAsia="Arial" w:cs="Arial"/>
            </w:rPr>
            <w:instrText xml:space="preserve"> CITATION Wan23 \l 9226 </w:instrText>
          </w:r>
          <w:r>
            <w:rPr>
              <w:rFonts w:eastAsia="Arial" w:cs="Arial"/>
            </w:rPr>
            <w:fldChar w:fldCharType="separate"/>
          </w:r>
          <w:r w:rsidR="00B0187E" w:rsidRPr="00B0187E">
            <w:rPr>
              <w:rFonts w:eastAsia="Arial" w:cs="Arial"/>
              <w:noProof/>
            </w:rPr>
            <w:t>[45]</w:t>
          </w:r>
          <w:r>
            <w:rPr>
              <w:rFonts w:eastAsia="Arial" w:cs="Arial"/>
            </w:rPr>
            <w:fldChar w:fldCharType="end"/>
          </w:r>
        </w:sdtContent>
      </w:sdt>
      <w:r>
        <w:rPr>
          <w:rFonts w:eastAsia="Arial" w:cs="Arial"/>
        </w:rPr>
        <w:t>.</w:t>
      </w:r>
    </w:p>
    <w:p w14:paraId="4C9332F1" w14:textId="747A566A" w:rsidR="00BE1096" w:rsidRPr="00BE1096" w:rsidRDefault="1FF3119C" w:rsidP="217A1F85">
      <w:pPr>
        <w:spacing w:before="240" w:after="240"/>
        <w:rPr>
          <w:rFonts w:eastAsia="Arial" w:cs="Arial"/>
        </w:rPr>
      </w:pPr>
      <w:r>
        <w:rPr>
          <w:rFonts w:eastAsia="Arial" w:cs="Arial"/>
        </w:rPr>
        <w:t xml:space="preserve">4. Alqarni publicó en 2025 un estudio experimental con estudiantes de primaria en el que comparó el efecto de la gamificación frente a la enseñanza tradicional sobre el pensamiento computacional y la programación visual. Los resultados muestran mejoras estadísticamente significativas en el grupo experimental, asociadas además a un mayor compromiso e implicación de los estudiantes. Este antecedente es útil porque demuestra empíricamente, en una muestra similar a la del presente proyecto, que los entornos lúdicos producen ganancias reales de aprendizaje </w:t>
      </w:r>
      <w:sdt>
        <w:sdtPr>
          <w:rPr>
            <w:rFonts w:eastAsia="Arial" w:cs="Arial"/>
          </w:rPr>
          <w:id w:val="1903641454"/>
          <w:citation/>
        </w:sdtPr>
        <w:sdtEndPr/>
        <w:sdtContent>
          <w:r>
            <w:rPr>
              <w:rFonts w:eastAsia="Arial" w:cs="Arial"/>
            </w:rPr>
            <w:fldChar w:fldCharType="begin"/>
          </w:r>
          <w:r>
            <w:rPr>
              <w:rFonts w:eastAsia="Arial" w:cs="Arial"/>
            </w:rPr>
            <w:instrText xml:space="preserve"> CITATION Alq25 \l 9226 </w:instrText>
          </w:r>
          <w:r>
            <w:rPr>
              <w:rFonts w:eastAsia="Arial" w:cs="Arial"/>
            </w:rPr>
            <w:fldChar w:fldCharType="separate"/>
          </w:r>
          <w:r w:rsidR="00B0187E" w:rsidRPr="00B0187E">
            <w:rPr>
              <w:rFonts w:eastAsia="Arial" w:cs="Arial"/>
              <w:noProof/>
            </w:rPr>
            <w:t>[46]</w:t>
          </w:r>
          <w:r>
            <w:rPr>
              <w:rFonts w:eastAsia="Arial" w:cs="Arial"/>
            </w:rPr>
            <w:fldChar w:fldCharType="end"/>
          </w:r>
        </w:sdtContent>
      </w:sdt>
      <w:r>
        <w:rPr>
          <w:rFonts w:eastAsia="Arial" w:cs="Arial"/>
        </w:rPr>
        <w:t>.</w:t>
      </w:r>
    </w:p>
    <w:p w14:paraId="4616200B" w14:textId="59A2C1EE" w:rsidR="00BE1096" w:rsidRPr="00BE1096" w:rsidRDefault="1FF3119C" w:rsidP="217A1F85">
      <w:pPr>
        <w:spacing w:before="240" w:after="240"/>
        <w:rPr>
          <w:rFonts w:eastAsia="Arial" w:cs="Arial"/>
        </w:rPr>
      </w:pPr>
      <w:r>
        <w:rPr>
          <w:rFonts w:eastAsia="Arial" w:cs="Arial"/>
        </w:rPr>
        <w:t xml:space="preserve">5. Chuang y colaboradores, también en 2025, realizaron un cuasiexperimento con cuarenta estudiantes de primaria comparando dos versiones de un mismo videojuego —una en realidad virtual y otra en computador— integradas con siete pasos de enseñanza del pensamiento computacional. Aunque ambas versiones produjeron mejoras, la versión en VR superó a la de PC en habilidades de interpretación. Este estudio aporta dos elementos al proyecto: la importancia de definir bien la secuencia pedagógica dentro del juego y la posibilidad de pensar futuras adaptaciones del prototipo a otros entornos </w:t>
      </w:r>
      <w:sdt>
        <w:sdtPr>
          <w:rPr>
            <w:rFonts w:eastAsia="Arial" w:cs="Arial"/>
          </w:rPr>
          <w:id w:val="-99233472"/>
          <w:citation/>
        </w:sdtPr>
        <w:sdtEndPr/>
        <w:sdtContent>
          <w:r>
            <w:rPr>
              <w:rFonts w:eastAsia="Arial" w:cs="Arial"/>
            </w:rPr>
            <w:fldChar w:fldCharType="begin"/>
          </w:r>
          <w:r>
            <w:rPr>
              <w:rFonts w:eastAsia="Arial" w:cs="Arial"/>
            </w:rPr>
            <w:instrText xml:space="preserve"> CITATION Chu25 \l 9226 </w:instrText>
          </w:r>
          <w:r>
            <w:rPr>
              <w:rFonts w:eastAsia="Arial" w:cs="Arial"/>
            </w:rPr>
            <w:fldChar w:fldCharType="separate"/>
          </w:r>
          <w:r w:rsidR="00B0187E" w:rsidRPr="00B0187E">
            <w:rPr>
              <w:rFonts w:eastAsia="Arial" w:cs="Arial"/>
              <w:noProof/>
            </w:rPr>
            <w:t>[47]</w:t>
          </w:r>
          <w:r>
            <w:rPr>
              <w:rFonts w:eastAsia="Arial" w:cs="Arial"/>
            </w:rPr>
            <w:fldChar w:fldCharType="end"/>
          </w:r>
        </w:sdtContent>
      </w:sdt>
      <w:r>
        <w:rPr>
          <w:rFonts w:eastAsia="Arial" w:cs="Arial"/>
        </w:rPr>
        <w:t>.</w:t>
      </w:r>
    </w:p>
    <w:p w14:paraId="59D80D54" w14:textId="6BDEC541" w:rsidR="00BE1096" w:rsidRPr="00BE1096" w:rsidRDefault="1FF3119C" w:rsidP="217A1F85">
      <w:pPr>
        <w:spacing w:before="240" w:after="240"/>
        <w:rPr>
          <w:rFonts w:eastAsia="Arial" w:cs="Arial"/>
        </w:rPr>
      </w:pPr>
      <w:r>
        <w:rPr>
          <w:rFonts w:eastAsia="Arial" w:cs="Arial"/>
        </w:rPr>
        <w:t xml:space="preserve">6. Liu y su equipo publicaron en 2024 en </w:t>
      </w:r>
      <w:r>
        <w:rPr>
          <w:rFonts w:eastAsia="Arial" w:cs="Arial"/>
          <w:i/>
          <w:iCs/>
        </w:rPr>
        <w:t>British Journal of Educational Technology</w:t>
      </w:r>
      <w:r>
        <w:rPr>
          <w:rFonts w:eastAsia="Arial" w:cs="Arial"/>
        </w:rPr>
        <w:t xml:space="preserve"> un trabajo dedicado a la evaluación implícita del pensamiento computacional mediante un videojuego serio de puzzles lógicos. La investigación demuestra que el comportamiento del jugador dentro del juego ya es, en sí mismo, una fuente válida de información sobre las habilidades adquiridas. Para el proyecto esto abre una vía interesante: el seguimiento del progreso del estudiante puede integrarse al propio diseño del videojuego, sin necesidad de aplicar tests externos </w:t>
      </w:r>
      <w:sdt>
        <w:sdtPr>
          <w:rPr>
            <w:rFonts w:eastAsia="Arial" w:cs="Arial"/>
          </w:rPr>
          <w:id w:val="463135755"/>
          <w:citation/>
        </w:sdtPr>
        <w:sdtEndPr/>
        <w:sdtContent>
          <w:r>
            <w:rPr>
              <w:rFonts w:eastAsia="Arial" w:cs="Arial"/>
            </w:rPr>
            <w:fldChar w:fldCharType="begin"/>
          </w:r>
          <w:r>
            <w:rPr>
              <w:rFonts w:eastAsia="Arial" w:cs="Arial"/>
            </w:rPr>
            <w:instrText xml:space="preserve"> CITATION Liu24 \l 9226 </w:instrText>
          </w:r>
          <w:r>
            <w:rPr>
              <w:rFonts w:eastAsia="Arial" w:cs="Arial"/>
            </w:rPr>
            <w:fldChar w:fldCharType="separate"/>
          </w:r>
          <w:r w:rsidR="00B0187E" w:rsidRPr="00B0187E">
            <w:rPr>
              <w:rFonts w:eastAsia="Arial" w:cs="Arial"/>
              <w:noProof/>
            </w:rPr>
            <w:t>[48]</w:t>
          </w:r>
          <w:r>
            <w:rPr>
              <w:rFonts w:eastAsia="Arial" w:cs="Arial"/>
            </w:rPr>
            <w:fldChar w:fldCharType="end"/>
          </w:r>
        </w:sdtContent>
      </w:sdt>
      <w:r>
        <w:rPr>
          <w:rFonts w:eastAsia="Arial" w:cs="Arial"/>
        </w:rPr>
        <w:t>.</w:t>
      </w:r>
    </w:p>
    <w:p w14:paraId="5084265B" w14:textId="515D266C" w:rsidR="00BE1096" w:rsidRPr="00BE1096" w:rsidRDefault="1FF3119C" w:rsidP="217A1F85">
      <w:pPr>
        <w:spacing w:before="240" w:after="240"/>
        <w:rPr>
          <w:rFonts w:eastAsia="Arial" w:cs="Arial"/>
        </w:rPr>
      </w:pPr>
      <w:r>
        <w:rPr>
          <w:rFonts w:eastAsia="Arial" w:cs="Arial"/>
        </w:rPr>
        <w:t xml:space="preserve">7. Chen, Chung y Feng presentaron en 2025 un estudio con 72 niños y niñas de entre 6 y 9 años, quienes utilizaron el videojuego codeSpark Academy una vez por semana durante seis semanas. Aplicando el instrumento validado TechCheck antes y después de la intervención, encontraron mejoras significativas en pensamiento computacional. Este antecedente refuerza la idea de que basta con sesiones cortas y sostenidas para producir cambios medibles, lo cual es importante considerando las limitaciones de tiempo escolar en el Colegio El Libertador IED </w:t>
      </w:r>
      <w:sdt>
        <w:sdtPr>
          <w:rPr>
            <w:rFonts w:eastAsia="Arial" w:cs="Arial"/>
          </w:rPr>
          <w:id w:val="1780264354"/>
          <w:citation/>
        </w:sdtPr>
        <w:sdtEndPr/>
        <w:sdtContent>
          <w:r>
            <w:rPr>
              <w:rFonts w:eastAsia="Arial" w:cs="Arial"/>
            </w:rPr>
            <w:fldChar w:fldCharType="begin"/>
          </w:r>
          <w:r>
            <w:rPr>
              <w:rFonts w:eastAsia="Arial" w:cs="Arial"/>
            </w:rPr>
            <w:instrText xml:space="preserve"> CITATION Che25 \l 9226 </w:instrText>
          </w:r>
          <w:r>
            <w:rPr>
              <w:rFonts w:eastAsia="Arial" w:cs="Arial"/>
            </w:rPr>
            <w:fldChar w:fldCharType="separate"/>
          </w:r>
          <w:r w:rsidR="00B0187E" w:rsidRPr="00B0187E">
            <w:rPr>
              <w:rFonts w:eastAsia="Arial" w:cs="Arial"/>
              <w:noProof/>
            </w:rPr>
            <w:t>[49]</w:t>
          </w:r>
          <w:r>
            <w:rPr>
              <w:rFonts w:eastAsia="Arial" w:cs="Arial"/>
            </w:rPr>
            <w:fldChar w:fldCharType="end"/>
          </w:r>
        </w:sdtContent>
      </w:sdt>
      <w:r>
        <w:rPr>
          <w:rFonts w:eastAsia="Arial" w:cs="Arial"/>
        </w:rPr>
        <w:t>.</w:t>
      </w:r>
    </w:p>
    <w:p w14:paraId="78C05EE6" w14:textId="529651D9" w:rsidR="00BE1096" w:rsidRPr="00BE1096" w:rsidRDefault="1FF3119C" w:rsidP="217A1F85">
      <w:pPr>
        <w:spacing w:before="240" w:after="240"/>
        <w:rPr>
          <w:rFonts w:eastAsia="Arial" w:cs="Arial"/>
        </w:rPr>
      </w:pPr>
      <w:r>
        <w:rPr>
          <w:rFonts w:eastAsia="Arial" w:cs="Arial"/>
        </w:rPr>
        <w:t xml:space="preserve">8. Huang y colaboradores, en otra investigación publicada en 2025, realizaron un experimento con 54 estudiantes de aproximadamente 10 años, integrando el aprendizaje basado en juegos con dos métodos guiados de pensamiento (5W1H y CABCM). Los resultados muestran ganancias significativas en pensamiento computacional y autoeficacia. Lo que resulta valioso para el proyecto es que demuestra que el juego no debe operar como recurso aislado: combinarlo con guías cognitivas potencia los resultados </w:t>
      </w:r>
      <w:sdt>
        <w:sdtPr>
          <w:rPr>
            <w:rFonts w:eastAsia="Arial" w:cs="Arial"/>
          </w:rPr>
          <w:id w:val="-1447586883"/>
          <w:citation/>
        </w:sdtPr>
        <w:sdtEndPr/>
        <w:sdtContent>
          <w:r>
            <w:rPr>
              <w:rFonts w:eastAsia="Arial" w:cs="Arial"/>
            </w:rPr>
            <w:fldChar w:fldCharType="begin"/>
          </w:r>
          <w:r>
            <w:rPr>
              <w:rFonts w:eastAsia="Arial" w:cs="Arial"/>
            </w:rPr>
            <w:instrText xml:space="preserve"> CITATION Hua25 \l 9226 </w:instrText>
          </w:r>
          <w:r>
            <w:rPr>
              <w:rFonts w:eastAsia="Arial" w:cs="Arial"/>
            </w:rPr>
            <w:fldChar w:fldCharType="separate"/>
          </w:r>
          <w:r w:rsidR="00B0187E" w:rsidRPr="00B0187E">
            <w:rPr>
              <w:rFonts w:eastAsia="Arial" w:cs="Arial"/>
              <w:noProof/>
            </w:rPr>
            <w:t>[50]</w:t>
          </w:r>
          <w:r>
            <w:rPr>
              <w:rFonts w:eastAsia="Arial" w:cs="Arial"/>
            </w:rPr>
            <w:fldChar w:fldCharType="end"/>
          </w:r>
        </w:sdtContent>
      </w:sdt>
      <w:r>
        <w:rPr>
          <w:rFonts w:eastAsia="Arial" w:cs="Arial"/>
        </w:rPr>
        <w:t>.</w:t>
      </w:r>
    </w:p>
    <w:p w14:paraId="0705A8B3" w14:textId="32814250" w:rsidR="00BE1096" w:rsidRPr="00BE1096" w:rsidRDefault="1FF3119C" w:rsidP="217A1F85">
      <w:pPr>
        <w:spacing w:before="240" w:after="240"/>
        <w:rPr>
          <w:rFonts w:eastAsia="Arial" w:cs="Arial"/>
        </w:rPr>
      </w:pPr>
      <w:r>
        <w:rPr>
          <w:rFonts w:eastAsia="Arial" w:cs="Arial"/>
        </w:rPr>
        <w:t xml:space="preserve">9. Wanglang y su equipo publicaron en 2025, en una revista del grupo Nature, una revisión de scoping sobre la integración entre pensamiento computacional, diseño de juegos y design thinking. Sus hallazgos sugieren que la práctica de diseñar juegos —no solo jugarlos— también desarrolla habilidades computacionales. Aunque el presente proyecto se centra en jugar, este trabajo es útil para argumentar la conexión natural entre pensamiento computacional y videojuegos como objetos culturales </w:t>
      </w:r>
      <w:sdt>
        <w:sdtPr>
          <w:rPr>
            <w:rFonts w:eastAsia="Arial" w:cs="Arial"/>
          </w:rPr>
          <w:id w:val="1119804241"/>
          <w:citation/>
        </w:sdtPr>
        <w:sdtEndPr/>
        <w:sdtContent>
          <w:r>
            <w:rPr>
              <w:rFonts w:eastAsia="Arial" w:cs="Arial"/>
            </w:rPr>
            <w:fldChar w:fldCharType="begin"/>
          </w:r>
          <w:r>
            <w:rPr>
              <w:rFonts w:eastAsia="Arial" w:cs="Arial"/>
            </w:rPr>
            <w:instrText xml:space="preserve"> CITATION Wan25 \l 9226 </w:instrText>
          </w:r>
          <w:r>
            <w:rPr>
              <w:rFonts w:eastAsia="Arial" w:cs="Arial"/>
            </w:rPr>
            <w:fldChar w:fldCharType="separate"/>
          </w:r>
          <w:r w:rsidR="00B0187E" w:rsidRPr="00B0187E">
            <w:rPr>
              <w:rFonts w:eastAsia="Arial" w:cs="Arial"/>
              <w:noProof/>
            </w:rPr>
            <w:t>[51]</w:t>
          </w:r>
          <w:r>
            <w:rPr>
              <w:rFonts w:eastAsia="Arial" w:cs="Arial"/>
            </w:rPr>
            <w:fldChar w:fldCharType="end"/>
          </w:r>
        </w:sdtContent>
      </w:sdt>
      <w:r>
        <w:rPr>
          <w:rFonts w:eastAsia="Arial" w:cs="Arial"/>
        </w:rPr>
        <w:t>.</w:t>
      </w:r>
    </w:p>
    <w:p w14:paraId="7F259A57" w14:textId="564D7B14" w:rsidR="00BE1096" w:rsidRPr="00BE1096" w:rsidRDefault="1FF3119C" w:rsidP="217A1F85">
      <w:pPr>
        <w:spacing w:before="240" w:after="240"/>
        <w:rPr>
          <w:rFonts w:eastAsia="Arial" w:cs="Arial"/>
        </w:rPr>
      </w:pPr>
      <w:r>
        <w:rPr>
          <w:rFonts w:eastAsia="Arial" w:cs="Arial"/>
        </w:rPr>
        <w:t xml:space="preserve">10. Sotomayor-González, Gértrudix-Barrio y Rivas-Rebaque publicaron en 2022 en la </w:t>
      </w:r>
      <w:r>
        <w:rPr>
          <w:rFonts w:eastAsia="Arial" w:cs="Arial"/>
          <w:i/>
          <w:iCs/>
        </w:rPr>
        <w:t>Revista Colombiana de Educación</w:t>
      </w:r>
      <w:r>
        <w:rPr>
          <w:rFonts w:eastAsia="Arial" w:cs="Arial"/>
        </w:rPr>
        <w:t xml:space="preserve"> una revisión bibliográfica sobre el papel de los videojuegos como medio de transmisión de aprendizajes en la educación formal en el contexto luso-español. Concluyen que estos recursos se han consolidado como herramientas válidas cuando responden a un diseño pedagógico cuidadoso. Su valor para el proyecto radica en que aporta una mirada iberoamericana, lingüística y culturalmente cercana al contexto colombiano </w:t>
      </w:r>
      <w:sdt>
        <w:sdtPr>
          <w:rPr>
            <w:rFonts w:eastAsia="Arial" w:cs="Arial"/>
          </w:rPr>
          <w:id w:val="19010365"/>
          <w:citation/>
        </w:sdtPr>
        <w:sdtEndPr/>
        <w:sdtContent>
          <w:r>
            <w:rPr>
              <w:rFonts w:eastAsia="Arial" w:cs="Arial"/>
            </w:rPr>
            <w:fldChar w:fldCharType="begin"/>
          </w:r>
          <w:r>
            <w:rPr>
              <w:rFonts w:eastAsia="Arial" w:cs="Arial"/>
            </w:rPr>
            <w:instrText xml:space="preserve"> CITATION Sot22 \l 9226 </w:instrText>
          </w:r>
          <w:r>
            <w:rPr>
              <w:rFonts w:eastAsia="Arial" w:cs="Arial"/>
            </w:rPr>
            <w:fldChar w:fldCharType="separate"/>
          </w:r>
          <w:r w:rsidR="00B0187E" w:rsidRPr="00B0187E">
            <w:rPr>
              <w:rFonts w:eastAsia="Arial" w:cs="Arial"/>
              <w:noProof/>
            </w:rPr>
            <w:t>[27]</w:t>
          </w:r>
          <w:r>
            <w:rPr>
              <w:rFonts w:eastAsia="Arial" w:cs="Arial"/>
            </w:rPr>
            <w:fldChar w:fldCharType="end"/>
          </w:r>
        </w:sdtContent>
      </w:sdt>
      <w:r>
        <w:rPr>
          <w:rFonts w:eastAsia="Arial" w:cs="Arial"/>
        </w:rPr>
        <w:t>.</w:t>
      </w:r>
    </w:p>
    <w:p w14:paraId="609EE81A" w14:textId="1B725084" w:rsidR="00BE1096" w:rsidRPr="00BE1096" w:rsidRDefault="1FF3119C" w:rsidP="217A1F85">
      <w:pPr>
        <w:spacing w:before="240" w:after="240"/>
        <w:rPr>
          <w:rFonts w:eastAsia="Arial" w:cs="Arial"/>
        </w:rPr>
      </w:pPr>
      <w:r>
        <w:rPr>
          <w:rFonts w:eastAsia="Arial" w:cs="Arial"/>
        </w:rPr>
        <w:t xml:space="preserve">11. Sánchez Barrientos y Valdez Cardona desarrollaron en 2024 un trabajo de grado de maestría sobre el fortalecimiento del pensamiento computacional en niños de segundo de primaria de una institución educativa de Medellín mediante gamificación mediada por TIC. Es probablemente el antecedente más cercano al presente proyecto: comparte país, nivel educativo y enfoque pedagógico. Sus resultados positivos respaldan la viabilidad de la propuesta y ofrecen además ideas concretas sobre cómo articular el videojuego con la dinámica del aula </w:t>
      </w:r>
      <w:sdt>
        <w:sdtPr>
          <w:rPr>
            <w:rFonts w:eastAsia="Arial" w:cs="Arial"/>
          </w:rPr>
          <w:id w:val="-981038130"/>
          <w:citation/>
        </w:sdtPr>
        <w:sdtEndPr/>
        <w:sdtContent>
          <w:r>
            <w:rPr>
              <w:rFonts w:eastAsia="Arial" w:cs="Arial"/>
            </w:rPr>
            <w:fldChar w:fldCharType="begin"/>
          </w:r>
          <w:r>
            <w:rPr>
              <w:rFonts w:eastAsia="Arial" w:cs="Arial"/>
            </w:rPr>
            <w:instrText xml:space="preserve"> CITATION San24 \l 9226 </w:instrText>
          </w:r>
          <w:r>
            <w:rPr>
              <w:rFonts w:eastAsia="Arial" w:cs="Arial"/>
            </w:rPr>
            <w:fldChar w:fldCharType="separate"/>
          </w:r>
          <w:r w:rsidR="00B0187E" w:rsidRPr="00B0187E">
            <w:rPr>
              <w:rFonts w:eastAsia="Arial" w:cs="Arial"/>
              <w:noProof/>
            </w:rPr>
            <w:t>[52]</w:t>
          </w:r>
          <w:r>
            <w:rPr>
              <w:rFonts w:eastAsia="Arial" w:cs="Arial"/>
            </w:rPr>
            <w:fldChar w:fldCharType="end"/>
          </w:r>
        </w:sdtContent>
      </w:sdt>
      <w:r>
        <w:rPr>
          <w:rFonts w:eastAsia="Arial" w:cs="Arial"/>
        </w:rPr>
        <w:t>.</w:t>
      </w:r>
    </w:p>
    <w:p w14:paraId="4B3B07E2" w14:textId="75B63AC2" w:rsidR="00BE1096" w:rsidRPr="00BE1096" w:rsidRDefault="1FF3119C" w:rsidP="217A1F85">
      <w:pPr>
        <w:spacing w:before="240" w:after="240"/>
        <w:rPr>
          <w:rFonts w:eastAsia="Arial" w:cs="Arial"/>
        </w:rPr>
      </w:pPr>
      <w:r>
        <w:rPr>
          <w:rFonts w:eastAsia="Arial" w:cs="Arial"/>
        </w:rPr>
        <w:t xml:space="preserve">12. Piñero Lardín presentó en 2025 una tesis doctoral en la Universidad de Granada sobre el uso de Minecraft Education en educación primaria, analizando su impacto sobre el rendimiento académico y el pensamiento computacional. Aunque trabaja con un videojuego comercial y no con un prototipo propio, sus hallazgos confirman que los videojuegos pueden integrarse al currículo escolar y producir aprendizajes medibles, lo que sirve como respaldo de la viabilidad académica del presente trabajo </w:t>
      </w:r>
      <w:sdt>
        <w:sdtPr>
          <w:rPr>
            <w:rFonts w:eastAsia="Arial" w:cs="Arial"/>
          </w:rPr>
          <w:id w:val="-1161585199"/>
          <w:citation/>
        </w:sdtPr>
        <w:sdtEndPr/>
        <w:sdtContent>
          <w:r>
            <w:rPr>
              <w:rFonts w:eastAsia="Arial" w:cs="Arial"/>
            </w:rPr>
            <w:fldChar w:fldCharType="begin"/>
          </w:r>
          <w:r>
            <w:rPr>
              <w:rFonts w:eastAsia="Arial" w:cs="Arial"/>
            </w:rPr>
            <w:instrText xml:space="preserve"> CITATION Pin25 \l 9226 </w:instrText>
          </w:r>
          <w:r>
            <w:rPr>
              <w:rFonts w:eastAsia="Arial" w:cs="Arial"/>
            </w:rPr>
            <w:fldChar w:fldCharType="separate"/>
          </w:r>
          <w:r w:rsidR="00B0187E" w:rsidRPr="00B0187E">
            <w:rPr>
              <w:rFonts w:eastAsia="Arial" w:cs="Arial"/>
              <w:noProof/>
            </w:rPr>
            <w:t>[22]</w:t>
          </w:r>
          <w:r>
            <w:rPr>
              <w:rFonts w:eastAsia="Arial" w:cs="Arial"/>
            </w:rPr>
            <w:fldChar w:fldCharType="end"/>
          </w:r>
        </w:sdtContent>
      </w:sdt>
      <w:r>
        <w:rPr>
          <w:rFonts w:eastAsia="Arial" w:cs="Arial"/>
        </w:rPr>
        <w:t>.</w:t>
      </w:r>
    </w:p>
    <w:p w14:paraId="32AA4C28" w14:textId="568FC812" w:rsidR="00BE1096" w:rsidRPr="00BE1096" w:rsidRDefault="1FF3119C" w:rsidP="217A1F85">
      <w:pPr>
        <w:spacing w:before="240" w:after="240"/>
        <w:rPr>
          <w:rFonts w:eastAsia="Arial" w:cs="Arial"/>
        </w:rPr>
      </w:pPr>
      <w:r>
        <w:rPr>
          <w:rFonts w:eastAsia="Arial" w:cs="Arial"/>
        </w:rPr>
        <w:t xml:space="preserve">13. Carapás Revelo y colaboradores publicaron en 2025 un estudio aplicado en el que documentaron cómo el aprendizaje basado en juegos y la gamificación lograron que el 100% de los estudiantes alcanzara los niveles esperados en ecuaciones de primer grado, frente a un 54% que lo había logrado con materiales tradicionales. Aunque la temática es matemática, el contraste numérico entre ambas estrategias es contundente y permite argumentar el valor del ABJ frente a la enseñanza convencional </w:t>
      </w:r>
      <w:sdt>
        <w:sdtPr>
          <w:rPr>
            <w:rFonts w:eastAsia="Arial" w:cs="Arial"/>
          </w:rPr>
          <w:id w:val="15545377"/>
          <w:citation/>
        </w:sdtPr>
        <w:sdtEndPr/>
        <w:sdtContent>
          <w:r>
            <w:rPr>
              <w:rFonts w:eastAsia="Arial" w:cs="Arial"/>
            </w:rPr>
            <w:fldChar w:fldCharType="begin"/>
          </w:r>
          <w:r>
            <w:rPr>
              <w:rFonts w:eastAsia="Arial" w:cs="Arial"/>
            </w:rPr>
            <w:instrText xml:space="preserve"> CITATION Car25 \l 9226 </w:instrText>
          </w:r>
          <w:r>
            <w:rPr>
              <w:rFonts w:eastAsia="Arial" w:cs="Arial"/>
            </w:rPr>
            <w:fldChar w:fldCharType="separate"/>
          </w:r>
          <w:r w:rsidR="00B0187E" w:rsidRPr="00B0187E">
            <w:rPr>
              <w:rFonts w:eastAsia="Arial" w:cs="Arial"/>
              <w:noProof/>
            </w:rPr>
            <w:t>[4]</w:t>
          </w:r>
          <w:r>
            <w:rPr>
              <w:rFonts w:eastAsia="Arial" w:cs="Arial"/>
            </w:rPr>
            <w:fldChar w:fldCharType="end"/>
          </w:r>
        </w:sdtContent>
      </w:sdt>
      <w:r>
        <w:rPr>
          <w:rFonts w:eastAsia="Arial" w:cs="Arial"/>
        </w:rPr>
        <w:t>.</w:t>
      </w:r>
    </w:p>
    <w:p w14:paraId="4A387951" w14:textId="6643133A" w:rsidR="00BE1096" w:rsidRPr="00BE1096" w:rsidRDefault="1FF3119C" w:rsidP="217A1F85">
      <w:pPr>
        <w:spacing w:before="240" w:after="240"/>
        <w:rPr>
          <w:rFonts w:eastAsia="Arial" w:cs="Arial"/>
        </w:rPr>
      </w:pPr>
      <w:r>
        <w:rPr>
          <w:rFonts w:eastAsia="Arial" w:cs="Arial"/>
        </w:rPr>
        <w:t xml:space="preserve">14. González-Pizarro, López, Vásquez y Castro publicaron en 2024 en </w:t>
      </w:r>
      <w:r>
        <w:rPr>
          <w:rFonts w:eastAsia="Arial" w:cs="Arial"/>
          <w:i/>
          <w:iCs/>
        </w:rPr>
        <w:t>IEEE Transactions on Education</w:t>
      </w:r>
      <w:r>
        <w:rPr>
          <w:rFonts w:eastAsia="Arial" w:cs="Arial"/>
        </w:rPr>
        <w:t xml:space="preserve"> una investigación sobre las desigualdades en pensamiento computacional entre estudiantes que ingresan a programas STEM en una universidad chilena. Sus datos muestran que estas brechas se originan en la educación básica. Este antecedente es relevante para justificar la pertinencia del proyecto: intervenir tempranamente, en grado cuarto, ayuda a reducir disparidades que después son difíciles de corregir </w:t>
      </w:r>
      <w:sdt>
        <w:sdtPr>
          <w:rPr>
            <w:rFonts w:eastAsia="Arial" w:cs="Arial"/>
          </w:rPr>
          <w:id w:val="-711445206"/>
          <w:citation/>
        </w:sdtPr>
        <w:sdtEndPr/>
        <w:sdtContent>
          <w:r>
            <w:rPr>
              <w:rFonts w:eastAsia="Arial" w:cs="Arial"/>
            </w:rPr>
            <w:fldChar w:fldCharType="begin"/>
          </w:r>
          <w:r>
            <w:rPr>
              <w:rFonts w:eastAsia="Arial" w:cs="Arial"/>
            </w:rPr>
            <w:instrText xml:space="preserve"> CITATION Gon24 \l 9226 </w:instrText>
          </w:r>
          <w:r>
            <w:rPr>
              <w:rFonts w:eastAsia="Arial" w:cs="Arial"/>
            </w:rPr>
            <w:fldChar w:fldCharType="separate"/>
          </w:r>
          <w:r w:rsidR="00B0187E" w:rsidRPr="00B0187E">
            <w:rPr>
              <w:rFonts w:eastAsia="Arial" w:cs="Arial"/>
              <w:noProof/>
            </w:rPr>
            <w:t>[7]</w:t>
          </w:r>
          <w:r>
            <w:rPr>
              <w:rFonts w:eastAsia="Arial" w:cs="Arial"/>
            </w:rPr>
            <w:fldChar w:fldCharType="end"/>
          </w:r>
        </w:sdtContent>
      </w:sdt>
      <w:r>
        <w:rPr>
          <w:rFonts w:eastAsia="Arial" w:cs="Arial"/>
        </w:rPr>
        <w:t>.</w:t>
      </w:r>
    </w:p>
    <w:p w14:paraId="7392E9A5" w14:textId="7425D4AB" w:rsidR="00BE1096" w:rsidRPr="00BE1096" w:rsidRDefault="1FF3119C" w:rsidP="217A1F85">
      <w:pPr>
        <w:spacing w:before="240" w:after="240"/>
        <w:rPr>
          <w:rFonts w:eastAsia="Arial" w:cs="Arial"/>
        </w:rPr>
      </w:pPr>
      <w:r>
        <w:rPr>
          <w:rFonts w:eastAsia="Arial" w:cs="Arial"/>
        </w:rPr>
        <w:t xml:space="preserve">15. Shute, Sun y Asbell-Clarke publicaron en 2017 un trabajo de referencia obligada sobre el pensamiento computacional, en el que sistematizan sus componentes —descomposición, abstracción, reconocimiento de patrones, algoritmos, depuración, iteración y generalización— y proponen rutas para evaluarlo. Aunque no es el más reciente de los antecedentes, constituye una base conceptual presente en prácticamente todos los estudios actuales y orientará la definición de las habilidades específicas que el videojuego buscará fortalecer </w:t>
      </w:r>
      <w:sdt>
        <w:sdtPr>
          <w:rPr>
            <w:rFonts w:eastAsia="Arial" w:cs="Arial"/>
          </w:rPr>
          <w:id w:val="-781117544"/>
          <w:citation/>
        </w:sdtPr>
        <w:sdtEndPr/>
        <w:sdtContent>
          <w:r>
            <w:rPr>
              <w:rFonts w:eastAsia="Arial" w:cs="Arial"/>
            </w:rPr>
            <w:fldChar w:fldCharType="begin"/>
          </w:r>
          <w:r>
            <w:rPr>
              <w:rFonts w:eastAsia="Arial" w:cs="Arial"/>
            </w:rPr>
            <w:instrText xml:space="preserve"> CITATION Shu17 \l 9226 </w:instrText>
          </w:r>
          <w:r>
            <w:rPr>
              <w:rFonts w:eastAsia="Arial" w:cs="Arial"/>
            </w:rPr>
            <w:fldChar w:fldCharType="separate"/>
          </w:r>
          <w:r w:rsidR="00B0187E" w:rsidRPr="00B0187E">
            <w:rPr>
              <w:rFonts w:eastAsia="Arial" w:cs="Arial"/>
              <w:noProof/>
            </w:rPr>
            <w:t>[15]</w:t>
          </w:r>
          <w:r>
            <w:rPr>
              <w:rFonts w:eastAsia="Arial" w:cs="Arial"/>
            </w:rPr>
            <w:fldChar w:fldCharType="end"/>
          </w:r>
        </w:sdtContent>
      </w:sdt>
      <w:r>
        <w:rPr>
          <w:rFonts w:eastAsia="Arial" w:cs="Arial"/>
        </w:rPr>
        <w:t>.</w:t>
      </w:r>
    </w:p>
    <w:p w14:paraId="661A5B3F" w14:textId="72AA31A3" w:rsidR="00BE1096" w:rsidRPr="00BE1096" w:rsidRDefault="1FF3119C" w:rsidP="217A1F85">
      <w:pPr>
        <w:spacing w:before="240" w:after="240"/>
        <w:rPr>
          <w:rFonts w:eastAsia="Arial" w:cs="Arial"/>
        </w:rPr>
      </w:pPr>
      <w:r>
        <w:rPr>
          <w:rFonts w:eastAsia="Arial" w:cs="Arial"/>
        </w:rPr>
        <w:t xml:space="preserve">16. Niño Martínez, Ospina González y Espinosa Rojas elaboraron en 2022 un estado del arte sobre la enseñanza del pensamiento computacional en preescolar y primaria en el contexto colombiano. Su revisión evidencia que, si bien existen iniciativas, su implementación sigue siendo limitada y dependiente de proyectos puntuales. Este hallazgo refuerza la justificación del presente trabajo y, al mismo tiempo, sirvió como referente metodológico para estructurar la presente revisión </w:t>
      </w:r>
      <w:sdt>
        <w:sdtPr>
          <w:rPr>
            <w:rFonts w:eastAsia="Arial" w:cs="Arial"/>
          </w:rPr>
          <w:id w:val="-678239293"/>
          <w:citation/>
        </w:sdtPr>
        <w:sdtEndPr/>
        <w:sdtContent>
          <w:r>
            <w:rPr>
              <w:rFonts w:eastAsia="Arial" w:cs="Arial"/>
            </w:rPr>
            <w:fldChar w:fldCharType="begin"/>
          </w:r>
          <w:r>
            <w:rPr>
              <w:rFonts w:eastAsia="Arial" w:cs="Arial"/>
            </w:rPr>
            <w:instrText xml:space="preserve"> CITATION Nin22 \l 9226 </w:instrText>
          </w:r>
          <w:r>
            <w:rPr>
              <w:rFonts w:eastAsia="Arial" w:cs="Arial"/>
            </w:rPr>
            <w:fldChar w:fldCharType="separate"/>
          </w:r>
          <w:r w:rsidR="00B0187E" w:rsidRPr="00B0187E">
            <w:rPr>
              <w:rFonts w:eastAsia="Arial" w:cs="Arial"/>
              <w:noProof/>
            </w:rPr>
            <w:t>[3]</w:t>
          </w:r>
          <w:r>
            <w:rPr>
              <w:rFonts w:eastAsia="Arial" w:cs="Arial"/>
            </w:rPr>
            <w:fldChar w:fldCharType="end"/>
          </w:r>
        </w:sdtContent>
      </w:sdt>
      <w:r>
        <w:rPr>
          <w:rFonts w:eastAsia="Arial" w:cs="Arial"/>
        </w:rPr>
        <w:t>.</w:t>
      </w:r>
    </w:p>
    <w:p w14:paraId="1C2B66EA" w14:textId="2B252081" w:rsidR="00BE1096" w:rsidRPr="00BE1096" w:rsidRDefault="1FF3119C" w:rsidP="217A1F85">
      <w:pPr>
        <w:spacing w:before="240" w:after="240"/>
        <w:rPr>
          <w:rFonts w:eastAsia="Arial" w:cs="Arial"/>
        </w:rPr>
      </w:pPr>
      <w:r>
        <w:rPr>
          <w:rFonts w:eastAsia="Arial" w:cs="Arial"/>
        </w:rPr>
        <w:t xml:space="preserve">17. Mujica desarrolló una investigación aplicada centrada en la evaluación del pensamiento computacional en estudiantes de educación primaria y media general. Su estudio aporta evidencia sobre las diferencias en el dominio de habilidades entre niveles educativos, lo cual permite ubicar el grado cuarto como un momento adecuado para una intervención educativa, justo antes de que las brechas se consoliden </w:t>
      </w:r>
      <w:sdt>
        <w:sdtPr>
          <w:rPr>
            <w:rFonts w:eastAsia="Arial" w:cs="Arial"/>
          </w:rPr>
          <w:id w:val="1590295135"/>
          <w:citation/>
        </w:sdtPr>
        <w:sdtEndPr/>
        <w:sdtContent>
          <w:r>
            <w:rPr>
              <w:rFonts w:eastAsia="Arial" w:cs="Arial"/>
            </w:rPr>
            <w:fldChar w:fldCharType="begin"/>
          </w:r>
          <w:r>
            <w:rPr>
              <w:rFonts w:eastAsia="Arial" w:cs="Arial"/>
            </w:rPr>
            <w:instrText xml:space="preserve"> CITATION Muj \l 9226 </w:instrText>
          </w:r>
          <w:r>
            <w:rPr>
              <w:rFonts w:eastAsia="Arial" w:cs="Arial"/>
            </w:rPr>
            <w:fldChar w:fldCharType="separate"/>
          </w:r>
          <w:r w:rsidR="00B0187E" w:rsidRPr="00B0187E">
            <w:rPr>
              <w:rFonts w:eastAsia="Arial" w:cs="Arial"/>
              <w:noProof/>
            </w:rPr>
            <w:t>[9]</w:t>
          </w:r>
          <w:r>
            <w:rPr>
              <w:rFonts w:eastAsia="Arial" w:cs="Arial"/>
            </w:rPr>
            <w:fldChar w:fldCharType="end"/>
          </w:r>
        </w:sdtContent>
      </w:sdt>
      <w:r>
        <w:rPr>
          <w:rFonts w:eastAsia="Arial" w:cs="Arial"/>
        </w:rPr>
        <w:t>.</w:t>
      </w:r>
    </w:p>
    <w:p w14:paraId="4817EF7B" w14:textId="2FABA6B8" w:rsidR="00BE1096" w:rsidRPr="00BE1096" w:rsidRDefault="1FF3119C" w:rsidP="217A1F85">
      <w:pPr>
        <w:spacing w:before="240" w:after="240"/>
        <w:rPr>
          <w:rFonts w:eastAsia="Arial" w:cs="Arial"/>
        </w:rPr>
      </w:pPr>
      <w:r>
        <w:rPr>
          <w:rFonts w:eastAsia="Arial" w:cs="Arial"/>
        </w:rPr>
        <w:t xml:space="preserve">18. Rojas Lopera y Aravena Domich publicaron en 2023 una investigación sobre la relación entre pensamiento computacional, aprendizajes y desempeño académico, encontrando que el desarrollo de estas habilidades influye positivamente en la resolución de problemas en distintas áreas del currículo. Este antecedente conecta el pensamiento computacional con un beneficio académico transversal, argumento útil para presentar el proyecto ante las directivas del colegio </w:t>
      </w:r>
      <w:sdt>
        <w:sdtPr>
          <w:rPr>
            <w:rFonts w:eastAsia="Arial" w:cs="Arial"/>
          </w:rPr>
          <w:id w:val="-1726373318"/>
          <w:citation/>
        </w:sdtPr>
        <w:sdtEndPr/>
        <w:sdtContent>
          <w:r>
            <w:rPr>
              <w:rFonts w:eastAsia="Arial" w:cs="Arial"/>
            </w:rPr>
            <w:fldChar w:fldCharType="begin"/>
          </w:r>
          <w:r>
            <w:rPr>
              <w:rFonts w:eastAsia="Arial" w:cs="Arial"/>
            </w:rPr>
            <w:instrText xml:space="preserve"> CITATION Roj23 \l 9226 </w:instrText>
          </w:r>
          <w:r>
            <w:rPr>
              <w:rFonts w:eastAsia="Arial" w:cs="Arial"/>
            </w:rPr>
            <w:fldChar w:fldCharType="separate"/>
          </w:r>
          <w:r w:rsidR="00B0187E" w:rsidRPr="00B0187E">
            <w:rPr>
              <w:rFonts w:eastAsia="Arial" w:cs="Arial"/>
              <w:noProof/>
            </w:rPr>
            <w:t>[8]</w:t>
          </w:r>
          <w:r>
            <w:rPr>
              <w:rFonts w:eastAsia="Arial" w:cs="Arial"/>
            </w:rPr>
            <w:fldChar w:fldCharType="end"/>
          </w:r>
        </w:sdtContent>
      </w:sdt>
      <w:r>
        <w:rPr>
          <w:rFonts w:eastAsia="Arial" w:cs="Arial"/>
        </w:rPr>
        <w:t>.</w:t>
      </w:r>
    </w:p>
    <w:p w14:paraId="594B1EAB" w14:textId="73FDB8C7" w:rsidR="00BE1096" w:rsidRPr="00BE1096" w:rsidRDefault="1FF3119C" w:rsidP="217A1F85">
      <w:pPr>
        <w:spacing w:before="240" w:after="240"/>
        <w:rPr>
          <w:rFonts w:eastAsia="Arial" w:cs="Arial"/>
        </w:rPr>
      </w:pPr>
      <w:r>
        <w:rPr>
          <w:rFonts w:eastAsia="Arial" w:cs="Arial"/>
        </w:rPr>
        <w:t xml:space="preserve">19. Díaz Riofrio y colaboradores publicaron en 2026 un trabajo sobre el aprendizaje basado en juegos como estrategia para fortalecer la motivación y la comprensión de contenidos en educación básica. Sus resultados confirman lo señalado por estudios anteriores: los estudiantes muestran mayor interés y mejor comprensión cuando el aprendizaje se aborda desde lo lúdico. Este antecedente es valioso para justificar el componente motivacional del prototipo </w:t>
      </w:r>
      <w:sdt>
        <w:sdtPr>
          <w:rPr>
            <w:rFonts w:eastAsia="Arial" w:cs="Arial"/>
          </w:rPr>
          <w:id w:val="1849506738"/>
          <w:citation/>
        </w:sdtPr>
        <w:sdtEndPr/>
        <w:sdtContent>
          <w:r>
            <w:rPr>
              <w:rFonts w:eastAsia="Arial" w:cs="Arial"/>
            </w:rPr>
            <w:fldChar w:fldCharType="begin"/>
          </w:r>
          <w:r>
            <w:rPr>
              <w:rFonts w:eastAsia="Arial" w:cs="Arial"/>
            </w:rPr>
            <w:instrText xml:space="preserve"> CITATION Dia26 \l 9226 </w:instrText>
          </w:r>
          <w:r>
            <w:rPr>
              <w:rFonts w:eastAsia="Arial" w:cs="Arial"/>
            </w:rPr>
            <w:fldChar w:fldCharType="separate"/>
          </w:r>
          <w:r w:rsidR="00B0187E" w:rsidRPr="00B0187E">
            <w:rPr>
              <w:rFonts w:eastAsia="Arial" w:cs="Arial"/>
              <w:noProof/>
            </w:rPr>
            <w:t>[21]</w:t>
          </w:r>
          <w:r>
            <w:rPr>
              <w:rFonts w:eastAsia="Arial" w:cs="Arial"/>
            </w:rPr>
            <w:fldChar w:fldCharType="end"/>
          </w:r>
        </w:sdtContent>
      </w:sdt>
      <w:r>
        <w:rPr>
          <w:rFonts w:eastAsia="Arial" w:cs="Arial"/>
        </w:rPr>
        <w:t>.</w:t>
      </w:r>
    </w:p>
    <w:p w14:paraId="31E46FEC" w14:textId="6ED40482" w:rsidR="00BE1096" w:rsidRPr="00BE1096" w:rsidRDefault="1FF3119C" w:rsidP="217A1F85">
      <w:pPr>
        <w:spacing w:before="240" w:after="240"/>
        <w:rPr>
          <w:rFonts w:eastAsia="Arial" w:cs="Arial"/>
        </w:rPr>
      </w:pPr>
      <w:r>
        <w:rPr>
          <w:rFonts w:eastAsia="Arial" w:cs="Arial"/>
        </w:rPr>
        <w:t xml:space="preserve">20. Chamba Gomes y colaboradores, en un trabajo de 2025, abordaron la gamificación y el ABJ como estrategias para aumentar la motivación y el compromiso en el aula. Su análisis confirma que estas metodologías producen un cambio favorable en la disposición de los estudiantes hacia el aprendizaje, hallazgo que conecta con uno de los argumentos centrales del presente trabajo: ofrecer a los estudiantes del Colegio El Libertador IED una experiencia que combine aprendizaje y disfrute </w:t>
      </w:r>
      <w:sdt>
        <w:sdtPr>
          <w:rPr>
            <w:rFonts w:eastAsia="Arial" w:cs="Arial"/>
          </w:rPr>
          <w:id w:val="1687288671"/>
          <w:citation/>
        </w:sdtPr>
        <w:sdtEndPr/>
        <w:sdtContent>
          <w:r>
            <w:rPr>
              <w:rFonts w:eastAsia="Arial" w:cs="Arial"/>
            </w:rPr>
            <w:fldChar w:fldCharType="begin"/>
          </w:r>
          <w:r>
            <w:rPr>
              <w:rFonts w:eastAsia="Arial" w:cs="Arial"/>
            </w:rPr>
            <w:instrText xml:space="preserve"> CITATION Cha25 \l 9226 </w:instrText>
          </w:r>
          <w:r>
            <w:rPr>
              <w:rFonts w:eastAsia="Arial" w:cs="Arial"/>
            </w:rPr>
            <w:fldChar w:fldCharType="separate"/>
          </w:r>
          <w:r w:rsidR="00B0187E" w:rsidRPr="00B0187E">
            <w:rPr>
              <w:rFonts w:eastAsia="Arial" w:cs="Arial"/>
              <w:noProof/>
            </w:rPr>
            <w:t>[13]</w:t>
          </w:r>
          <w:r>
            <w:rPr>
              <w:rFonts w:eastAsia="Arial" w:cs="Arial"/>
            </w:rPr>
            <w:fldChar w:fldCharType="end"/>
          </w:r>
        </w:sdtContent>
      </w:sdt>
      <w:r>
        <w:rPr>
          <w:rFonts w:eastAsia="Arial" w:cs="Arial"/>
        </w:rPr>
        <w:t>.</w:t>
      </w:r>
    </w:p>
    <w:p w14:paraId="23A6767F" w14:textId="77777777" w:rsidR="72A31AA5" w:rsidRDefault="72A31AA5" w:rsidP="1BCF2759">
      <w:pPr>
        <w:spacing w:before="240" w:after="240"/>
      </w:pPr>
      <w:r>
        <w:rPr>
          <w:rFonts w:eastAsia="Arial" w:cs="Arial"/>
        </w:rPr>
        <w:t>Lo que muestran estos estudios es que los videojuegos funcionan para desarrollar pensamiento computacional. La evidencia existe. Lo que falta son propuestas construidas desde cero para instituciones públicas colombianas, con equipos pequeños y recursos limitados. Ese es el espacio que este proyecto busca ocupar.</w:t>
      </w:r>
    </w:p>
    <w:p w14:paraId="441C9DBC" w14:textId="77777777" w:rsidR="00BE1096" w:rsidRPr="00BE1096" w:rsidRDefault="00BE1096" w:rsidP="00BE1096">
      <w:pPr>
        <w:rPr>
          <w:rFonts w:cs="Arial"/>
        </w:rPr>
      </w:pPr>
    </w:p>
    <w:p w14:paraId="18DC0699" w14:textId="77777777" w:rsidR="00584DC5" w:rsidRPr="00BE1096" w:rsidRDefault="00A045EA" w:rsidP="000E5F1C">
      <w:pPr>
        <w:rPr>
          <w:rFonts w:cs="Arial"/>
        </w:rPr>
      </w:pPr>
      <w:r>
        <w:rPr>
          <w:rFonts w:cs="Arial"/>
        </w:rPr>
        <w:br w:type="page"/>
      </w:r>
    </w:p>
    <w:p w14:paraId="4BF5D221" w14:textId="77777777" w:rsidR="00584DC5" w:rsidRPr="00BE1096" w:rsidRDefault="287CED11" w:rsidP="72B44A95">
      <w:pPr>
        <w:pStyle w:val="Ttulo1"/>
        <w:ind w:left="426" w:hanging="432"/>
      </w:pPr>
      <w:bookmarkStart w:id="69" w:name="_Toc475112172"/>
      <w:bookmarkStart w:id="70" w:name="_Toc475115528"/>
      <w:bookmarkStart w:id="71" w:name="_Toc308798110"/>
      <w:r>
        <w:rPr>
          <w:rFonts w:cs="Arial"/>
          <w:b/>
          <w:bCs/>
          <w:caps w:val="0"/>
        </w:rPr>
        <w:t xml:space="preserve">5. </w:t>
      </w:r>
      <w:bookmarkEnd w:id="69"/>
      <w:bookmarkEnd w:id="70"/>
      <w:bookmarkEnd w:id="71"/>
      <w:r>
        <w:rPr>
          <w:rFonts w:cs="Arial"/>
          <w:b/>
          <w:bCs/>
          <w:caps w:val="0"/>
        </w:rPr>
        <w:t>DISEÑO METODOLÓGICO</w:t>
      </w:r>
    </w:p>
    <w:p w14:paraId="308B1ED2" w14:textId="77777777" w:rsidR="00BE1096" w:rsidRPr="00BE1096" w:rsidRDefault="00BE1096" w:rsidP="00BE1096">
      <w:pPr>
        <w:rPr>
          <w:rFonts w:cs="Arial"/>
        </w:rPr>
      </w:pPr>
    </w:p>
    <w:p w14:paraId="642A282B" w14:textId="77777777" w:rsidR="002026AF" w:rsidRPr="00BE1096" w:rsidRDefault="0CD7D996" w:rsidP="6464A0D5">
      <w:pPr>
        <w:rPr>
          <w:rFonts w:cs="Arial"/>
        </w:rPr>
      </w:pPr>
      <w:r>
        <w:rPr>
          <w:rFonts w:cs="Arial"/>
        </w:rPr>
        <w:t>El desarrollo del presente trabajo de grado se fundamenta en un enfoque metodológico mixto, con predominancia cualitativa y apoyo de elementos cuantitativos. Este enfoque permite abordar tanto el diseño pedagógico del videojuego educativo como la verificación de su funcionamiento a través de pruebas técnicas.</w:t>
      </w:r>
    </w:p>
    <w:p w14:paraId="4053D735" w14:textId="77777777" w:rsidR="002026AF" w:rsidRPr="00BE1096" w:rsidRDefault="0CD7D996" w:rsidP="6464A0D5">
      <w:r>
        <w:rPr>
          <w:rFonts w:cs="Arial"/>
        </w:rPr>
        <w:t xml:space="preserve"> </w:t>
      </w:r>
    </w:p>
    <w:p w14:paraId="6B73E112" w14:textId="77777777" w:rsidR="002026AF" w:rsidRPr="00BE1096" w:rsidRDefault="0CD7D996" w:rsidP="6464A0D5">
      <w:r>
        <w:rPr>
          <w:rFonts w:cs="Arial"/>
        </w:rPr>
        <w:t>Desde la perspectiva cualitativa, se desarrollan procesos relacionados con la definición de lineamientos conceptuales, el diseño de la estructura pedagógica y la construcción de la narrativa del videojuego, orientados al fortalecimiento del pensamiento computacional. Por su parte, el componente cuantitativo se evidencia en la evaluación del prototipo mediante pruebas funcionales, basadas en el cumplimiento de requerimientos previamente establecidos.</w:t>
      </w:r>
    </w:p>
    <w:p w14:paraId="578E610E" w14:textId="77777777" w:rsidR="002026AF" w:rsidRPr="00BE1096" w:rsidRDefault="0CD7D996" w:rsidP="6464A0D5">
      <w:r>
        <w:rPr>
          <w:rFonts w:cs="Arial"/>
        </w:rPr>
        <w:t xml:space="preserve"> </w:t>
      </w:r>
    </w:p>
    <w:p w14:paraId="0C2E371F" w14:textId="77777777" w:rsidR="002026AF" w:rsidRPr="00BE1096" w:rsidRDefault="0CD7D996" w:rsidP="6464A0D5">
      <w:r>
        <w:rPr>
          <w:rFonts w:cs="Arial"/>
        </w:rPr>
        <w:t>En cuanto al tipo de investigación, el proyecto se enmarca en una investigación de tipo aplicada con enfoque de desarrollo tecnológico, dado que tiene como propósito la creación de un prototipo de videojuego educativo como solución a una necesidad identificada en el contexto escolar. Asimismo, presenta un alcance descriptivo y evaluativo, al caracterizar los elementos del videojuego y analizar su funcionamiento.</w:t>
      </w:r>
    </w:p>
    <w:p w14:paraId="64055C5A" w14:textId="77777777" w:rsidR="002026AF" w:rsidRPr="00BE1096" w:rsidRDefault="002026AF" w:rsidP="217A1F85">
      <w:pPr>
        <w:rPr>
          <w:rFonts w:cs="Arial"/>
        </w:rPr>
      </w:pPr>
    </w:p>
    <w:p w14:paraId="3CB4DC76" w14:textId="77777777" w:rsidR="42D29294" w:rsidRDefault="42D29294" w:rsidP="217A1F85">
      <w:pPr>
        <w:rPr>
          <w:rFonts w:cs="Arial"/>
        </w:rPr>
      </w:pPr>
      <w:r>
        <w:rPr>
          <w:rFonts w:cs="Arial"/>
        </w:rPr>
        <w:t>Para guiar el proceso de diseño y desarrollo del prototipo se adopta la metodología Árcade, la cual está orientada al desarrollo de videojuegos en contextos formativos donde los desarrolladores cuentan con habilidades en programación, pero disponen de recursos limitados, plazos acotados y equipos reducidos. Esta metodología resulta pertinente para el presente proyecto, dado que articula de manera coherente las dimensiones pedagógica, narrativa y técnica que exige el diseño de un videojuego educativo orientado al pensamiento computacional.</w:t>
      </w:r>
    </w:p>
    <w:p w14:paraId="017A66B3" w14:textId="77777777" w:rsidR="217A1F85" w:rsidRDefault="217A1F85" w:rsidP="217A1F85">
      <w:pPr>
        <w:rPr>
          <w:rFonts w:cs="Arial"/>
        </w:rPr>
      </w:pPr>
    </w:p>
    <w:p w14:paraId="4FC28D9C" w14:textId="77777777" w:rsidR="42D29294" w:rsidRDefault="42D29294" w:rsidP="217A1F85">
      <w:pPr>
        <w:rPr>
          <w:rFonts w:cs="Arial"/>
        </w:rPr>
      </w:pPr>
      <w:r>
        <w:rPr>
          <w:rFonts w:cs="Arial"/>
        </w:rPr>
        <w:t>La metodología arcade se estructura en cuatro fases: Sensibilización, Especificación, Diseño y el Ciclo Diseño ↔ Desarrollo ↔ Pruebas. Estas fases proporcionan la guía conceptual del proceso creativo, mientras que para la gestión operativa de las actividades se emplea la metodología ágil Kanban, basada en la organización visual del trabajo mediante un flujo continuo de tareas distribuidas en categorías como "por hacer", "en proceso" y "finalizado". La integración entre Árcade y Kanban resulta natural, ya que ambas metodologías comparten una orientación iterativa y se adaptan adecuadamente a equipos reducidos.</w:t>
      </w:r>
    </w:p>
    <w:p w14:paraId="75BF766E" w14:textId="77777777" w:rsidR="217A1F85" w:rsidRDefault="217A1F85" w:rsidP="217A1F85">
      <w:pPr>
        <w:rPr>
          <w:rFonts w:cs="Arial"/>
        </w:rPr>
      </w:pPr>
    </w:p>
    <w:p w14:paraId="4D2F60AE" w14:textId="77777777" w:rsidR="5C609575" w:rsidRDefault="5C609575" w:rsidP="217A1F85">
      <w:r>
        <w:rPr>
          <w:rFonts w:cs="Arial"/>
        </w:rPr>
        <w:t>El proceso metodológico contempla iteraciones tanto a nivel interno de cada fase como entre las diferentes fases del proyecto. A nivel interno, cada fase se desarrolla mediante ciclos de mejora continua que permiten ajustar los resultados parciales. A nivel global, los resultados de fases posteriores pueden generar retroalimentación hacia fases previas, en coherencia con el enfoque ágil basado en Kanban y con el carácter iterativo del Ciclo Diseño ↔ Desarrollo ↔ Pruebas propio de Árcade.</w:t>
      </w:r>
    </w:p>
    <w:p w14:paraId="2D9CE3D4" w14:textId="77777777" w:rsidR="5C609575" w:rsidRDefault="5C609575" w:rsidP="217A1F85">
      <w:r>
        <w:rPr>
          <w:rFonts w:cs="Arial"/>
        </w:rPr>
        <w:t>El uso conjunto de Árcade y Kanban resulta pertinente debido a que el proyecto es desarrollado por un equipo reducido y requiere flexibilidad en la ejecución de las tareas. Mientras Árcade aporta la estructura conceptual de las fases creativas y técnicas, Kanban proporciona el mecanismo operativo para la visualización del flujo de trabajo, la priorización de actividades y la identificación temprana de cuellos de botella, garantizando coherencia entre los objetivos planteados y su ejecución.</w:t>
      </w:r>
    </w:p>
    <w:p w14:paraId="76DD1614" w14:textId="77777777" w:rsidR="00ED28B2" w:rsidRPr="00BE1096" w:rsidRDefault="00ED28B2" w:rsidP="217A1F85">
      <w:pPr>
        <w:rPr>
          <w:rFonts w:cs="Arial"/>
          <w:color w:val="auto"/>
        </w:rPr>
      </w:pPr>
    </w:p>
    <w:p w14:paraId="1AA4E3D8" w14:textId="77777777" w:rsidR="00033F1D" w:rsidRPr="00BE1096" w:rsidRDefault="129C1BDA" w:rsidP="00D94BBC">
      <w:pPr>
        <w:pStyle w:val="Ttulo2"/>
        <w:ind w:left="567" w:hanging="576"/>
        <w:rPr>
          <w:color w:val="auto"/>
        </w:rPr>
      </w:pPr>
      <w:bookmarkStart w:id="72" w:name="_Toc475112173"/>
      <w:bookmarkStart w:id="73" w:name="_Toc475115529"/>
      <w:bookmarkStart w:id="74" w:name="_Toc751384293"/>
      <w:r>
        <w:rPr>
          <w:color w:val="auto"/>
        </w:rPr>
        <w:t>5.1 Fases del trabajo de grado</w:t>
      </w:r>
      <w:bookmarkEnd w:id="72"/>
      <w:bookmarkEnd w:id="73"/>
      <w:bookmarkEnd w:id="74"/>
      <w:r>
        <w:rPr>
          <w:color w:val="auto"/>
        </w:rPr>
        <w:t xml:space="preserve">  </w:t>
      </w:r>
    </w:p>
    <w:p w14:paraId="42C5A292" w14:textId="77777777" w:rsidR="00033F1D" w:rsidRPr="00BE1096" w:rsidRDefault="00033F1D" w:rsidP="003959FE">
      <w:pPr>
        <w:rPr>
          <w:rFonts w:cs="Arial"/>
        </w:rPr>
      </w:pPr>
    </w:p>
    <w:p w14:paraId="32FA915C" w14:textId="77777777" w:rsidR="0076605A" w:rsidRPr="00BE1096" w:rsidRDefault="72E0241A" w:rsidP="6464A0D5">
      <w:pPr>
        <w:pStyle w:val="Ttulo3"/>
        <w:rPr>
          <w:rFonts w:cs="Arial"/>
        </w:rPr>
      </w:pPr>
      <w:bookmarkStart w:id="75" w:name="_Toc82430311"/>
      <w:r>
        <w:t>5.1.1. Fase 1: Definición de lineamientos y requerimientos</w:t>
      </w:r>
      <w:bookmarkEnd w:id="75"/>
    </w:p>
    <w:p w14:paraId="51A7337D" w14:textId="77777777" w:rsidR="6464A0D5" w:rsidRDefault="6464A0D5" w:rsidP="6464A0D5"/>
    <w:p w14:paraId="166F1DAD" w14:textId="77777777" w:rsidR="77617B23" w:rsidRDefault="77617B23" w:rsidP="217A1F85">
      <w:r>
        <w:t>Esta fase, asociada al primer objetivo específico, integra los componentes de Sensibilización y Especificación de la metodología Árcade. En ella se busca establecer los lineamientos conceptuales que orientan el desarrollo del videojuego educativo, así como la especificación de los requerimientos funcionales y no funcionales. Se consideran tanto criterios pedagógicos relacionados con el pensamiento computacional, como aspectos técnicos necesarios para la implementación del prototipo.</w:t>
      </w:r>
    </w:p>
    <w:p w14:paraId="3FD23277" w14:textId="77777777" w:rsidR="77617B23" w:rsidRDefault="77617B23" w:rsidP="217A1F85">
      <w:r>
        <w:t>A partir de estos lineamientos, se estructura una base sólida que guía las etapas posteriores de diseño, desarrollo y evaluación del videojuego.</w:t>
      </w:r>
    </w:p>
    <w:p w14:paraId="7DE6D70B" w14:textId="77777777" w:rsidR="6464A0D5" w:rsidRDefault="6464A0D5" w:rsidP="6464A0D5"/>
    <w:p w14:paraId="1BD4BCB5" w14:textId="77777777" w:rsidR="60D9B44B" w:rsidRDefault="60D9B44B" w:rsidP="6464A0D5">
      <w:r>
        <w:t>Actividades:</w:t>
      </w:r>
    </w:p>
    <w:p w14:paraId="4B581B09" w14:textId="77777777" w:rsidR="60D9B44B" w:rsidRDefault="60D9B44B" w:rsidP="6464A0D5">
      <w:r>
        <w:t xml:space="preserve"> </w:t>
      </w:r>
    </w:p>
    <w:p w14:paraId="0E11F35A" w14:textId="77777777" w:rsidR="60D9B44B" w:rsidRDefault="46A3BD2B" w:rsidP="6464A0D5">
      <w:pPr>
        <w:pStyle w:val="Prrafodelista"/>
        <w:numPr>
          <w:ilvl w:val="0"/>
          <w:numId w:val="11"/>
        </w:numPr>
      </w:pPr>
      <w:r>
        <w:t>Revisión de referentes teóricos sobre pensamiento computacional y ABJ.</w:t>
      </w:r>
    </w:p>
    <w:p w14:paraId="61B17752" w14:textId="77777777" w:rsidR="7E2C8235" w:rsidRDefault="7E2C8235" w:rsidP="217A1F85">
      <w:pPr>
        <w:pStyle w:val="Prrafodelista"/>
        <w:numPr>
          <w:ilvl w:val="0"/>
          <w:numId w:val="11"/>
        </w:numPr>
      </w:pPr>
      <w:r>
        <w:t>Definición de la temática del videojuego.</w:t>
      </w:r>
    </w:p>
    <w:p w14:paraId="703B6465" w14:textId="77777777" w:rsidR="60D9B44B" w:rsidRDefault="60D9B44B" w:rsidP="6464A0D5">
      <w:pPr>
        <w:pStyle w:val="Prrafodelista"/>
        <w:numPr>
          <w:ilvl w:val="0"/>
          <w:numId w:val="11"/>
        </w:numPr>
      </w:pPr>
      <w:r>
        <w:t>Identificación de criterios pedagógicos aplicables al videojuego educativo.</w:t>
      </w:r>
    </w:p>
    <w:p w14:paraId="31876E34" w14:textId="77777777" w:rsidR="60D9B44B" w:rsidRDefault="60D9B44B" w:rsidP="6464A0D5">
      <w:pPr>
        <w:pStyle w:val="Prrafodelista"/>
        <w:numPr>
          <w:ilvl w:val="0"/>
          <w:numId w:val="11"/>
        </w:numPr>
      </w:pPr>
      <w:r>
        <w:t>Identificación de criterios técnicos para el desarrollo del prototipo.</w:t>
      </w:r>
    </w:p>
    <w:p w14:paraId="339B8FF1" w14:textId="77777777" w:rsidR="60D9B44B" w:rsidRDefault="60D9B44B" w:rsidP="6464A0D5">
      <w:pPr>
        <w:pStyle w:val="Prrafodelista"/>
        <w:numPr>
          <w:ilvl w:val="0"/>
          <w:numId w:val="11"/>
        </w:numPr>
      </w:pPr>
      <w:r>
        <w:t>Definición de los lineamientos conceptuales del proyecto.</w:t>
      </w:r>
    </w:p>
    <w:p w14:paraId="71EDDC3A" w14:textId="77777777" w:rsidR="60D9B44B" w:rsidRDefault="60D9B44B" w:rsidP="6464A0D5">
      <w:pPr>
        <w:pStyle w:val="Prrafodelista"/>
        <w:numPr>
          <w:ilvl w:val="0"/>
          <w:numId w:val="11"/>
        </w:numPr>
      </w:pPr>
      <w:r>
        <w:t>Elaboración de los requerimientos funcionales del sistema.</w:t>
      </w:r>
    </w:p>
    <w:p w14:paraId="4D268871" w14:textId="77777777" w:rsidR="60D9B44B" w:rsidRDefault="60D9B44B" w:rsidP="6464A0D5">
      <w:pPr>
        <w:pStyle w:val="Prrafodelista"/>
        <w:numPr>
          <w:ilvl w:val="0"/>
          <w:numId w:val="11"/>
        </w:numPr>
      </w:pPr>
      <w:r>
        <w:t>Definición de los requerimientos no funcionales (rendimiento, usabilidad, consumo de recursos, entre otros).</w:t>
      </w:r>
    </w:p>
    <w:p w14:paraId="5A4D3C21" w14:textId="77777777" w:rsidR="60D9B44B" w:rsidRDefault="60D9B44B" w:rsidP="6464A0D5">
      <w:pPr>
        <w:pStyle w:val="Prrafodelista"/>
        <w:numPr>
          <w:ilvl w:val="0"/>
          <w:numId w:val="11"/>
        </w:numPr>
      </w:pPr>
      <w:r>
        <w:t>Documentación y organización de los requerimientos.</w:t>
      </w:r>
    </w:p>
    <w:p w14:paraId="60089919" w14:textId="77777777" w:rsidR="005A55D8" w:rsidRPr="00BE1096" w:rsidRDefault="005A55D8" w:rsidP="003959FE">
      <w:pPr>
        <w:rPr>
          <w:rFonts w:cs="Arial"/>
        </w:rPr>
      </w:pPr>
    </w:p>
    <w:p w14:paraId="44E64F7D" w14:textId="77777777" w:rsidR="005A55D8" w:rsidRPr="00BE1096" w:rsidRDefault="48C471DA" w:rsidP="6464A0D5">
      <w:pPr>
        <w:pStyle w:val="Ttulo3"/>
        <w:rPr>
          <w:rFonts w:cs="Arial"/>
        </w:rPr>
      </w:pPr>
      <w:bookmarkStart w:id="76" w:name="_Toc224134461"/>
      <w:r>
        <w:t>5.1.2. Fase 2: Diseño del videojuego educativo</w:t>
      </w:r>
      <w:bookmarkEnd w:id="76"/>
    </w:p>
    <w:p w14:paraId="52844E78" w14:textId="77777777" w:rsidR="6464A0D5" w:rsidRDefault="6464A0D5" w:rsidP="6464A0D5"/>
    <w:p w14:paraId="38C32630" w14:textId="77777777" w:rsidR="5F53FEF5" w:rsidRDefault="5F53FEF5" w:rsidP="6464A0D5">
      <w:r>
        <w:t>Una vez definido conceptualmente el videojuego, se realiza el diseño del videojuego educativo a partir de una estructura pedagógica y narrativa coherente. Se definen los objetivos de aprendizaje, la organización de los niveles y la progresión de los retos, garantizando su relación con el desarrollo del pensamiento computacional.</w:t>
      </w:r>
    </w:p>
    <w:p w14:paraId="319CDC0D" w14:textId="77777777" w:rsidR="0D49CF9C" w:rsidRDefault="0D49CF9C" w:rsidP="6464A0D5">
      <w:r>
        <w:t>Asimismo, se establecen las mecánicas de juego, la interacción del usuario y la estructura general del sistema, asegurando la coherencia entre los elementos educativos y el entorno del videojuego.</w:t>
      </w:r>
    </w:p>
    <w:p w14:paraId="69B2A5AD" w14:textId="77777777" w:rsidR="6464A0D5" w:rsidRDefault="6464A0D5" w:rsidP="6464A0D5"/>
    <w:p w14:paraId="058ADE94" w14:textId="77777777" w:rsidR="0D49CF9C" w:rsidRDefault="0D49CF9C" w:rsidP="6464A0D5">
      <w:r>
        <w:t>Actividades:</w:t>
      </w:r>
    </w:p>
    <w:p w14:paraId="3B89897D" w14:textId="77777777" w:rsidR="0D49CF9C" w:rsidRDefault="0D49CF9C" w:rsidP="6464A0D5">
      <w:pPr>
        <w:pStyle w:val="Prrafodelista"/>
        <w:numPr>
          <w:ilvl w:val="0"/>
          <w:numId w:val="10"/>
        </w:numPr>
      </w:pPr>
      <w:r>
        <w:t>Identificación de habilidades de pensamiento computacional a desarrollar.</w:t>
      </w:r>
    </w:p>
    <w:p w14:paraId="266C6351" w14:textId="77777777" w:rsidR="0D49CF9C" w:rsidRDefault="0D49CF9C" w:rsidP="6464A0D5">
      <w:pPr>
        <w:pStyle w:val="Prrafodelista"/>
        <w:numPr>
          <w:ilvl w:val="0"/>
          <w:numId w:val="10"/>
        </w:numPr>
      </w:pPr>
      <w:r>
        <w:t>Diseño de la estructura pedagógica del videojuego.</w:t>
      </w:r>
    </w:p>
    <w:p w14:paraId="272AEB46" w14:textId="77777777" w:rsidR="1D88D5ED" w:rsidRDefault="1D88D5ED" w:rsidP="6464A0D5">
      <w:pPr>
        <w:pStyle w:val="Prrafodelista"/>
        <w:numPr>
          <w:ilvl w:val="0"/>
          <w:numId w:val="10"/>
        </w:numPr>
      </w:pPr>
      <w:r>
        <w:t>Elaboración y ajuste iterativo de prototipos del videojuego.</w:t>
      </w:r>
    </w:p>
    <w:p w14:paraId="3490B5E5" w14:textId="77777777" w:rsidR="0D49CF9C" w:rsidRDefault="0D49CF9C" w:rsidP="6464A0D5">
      <w:pPr>
        <w:pStyle w:val="Prrafodelista"/>
        <w:numPr>
          <w:ilvl w:val="0"/>
          <w:numId w:val="10"/>
        </w:numPr>
      </w:pPr>
      <w:r>
        <w:t>Construcción de la narrativa del juego.</w:t>
      </w:r>
    </w:p>
    <w:p w14:paraId="2E9EE763" w14:textId="77777777" w:rsidR="0D49CF9C" w:rsidRDefault="0D49CF9C" w:rsidP="6464A0D5">
      <w:pPr>
        <w:pStyle w:val="Prrafodelista"/>
        <w:numPr>
          <w:ilvl w:val="0"/>
          <w:numId w:val="10"/>
        </w:numPr>
      </w:pPr>
      <w:r>
        <w:t>Organización de la secuencia de niveles con dificultad progresiva.</w:t>
      </w:r>
    </w:p>
    <w:p w14:paraId="211F8899" w14:textId="77777777" w:rsidR="0D49CF9C" w:rsidRDefault="0D49CF9C" w:rsidP="6464A0D5">
      <w:pPr>
        <w:pStyle w:val="Prrafodelista"/>
        <w:numPr>
          <w:ilvl w:val="0"/>
          <w:numId w:val="10"/>
        </w:numPr>
      </w:pPr>
      <w:r>
        <w:t>Diseño de retos y actividades por nivel.</w:t>
      </w:r>
    </w:p>
    <w:p w14:paraId="51C821EF" w14:textId="77777777" w:rsidR="0D49CF9C" w:rsidRDefault="0D49CF9C" w:rsidP="6464A0D5">
      <w:pPr>
        <w:pStyle w:val="Prrafodelista"/>
        <w:numPr>
          <w:ilvl w:val="0"/>
          <w:numId w:val="10"/>
        </w:numPr>
      </w:pPr>
      <w:r>
        <w:t>Definición de mecánicas de juego e interacción del usuario.</w:t>
      </w:r>
    </w:p>
    <w:p w14:paraId="05CAAB30" w14:textId="77777777" w:rsidR="0D49CF9C" w:rsidRDefault="0D49CF9C" w:rsidP="6464A0D5">
      <w:pPr>
        <w:pStyle w:val="Prrafodelista"/>
        <w:numPr>
          <w:ilvl w:val="0"/>
          <w:numId w:val="10"/>
        </w:numPr>
      </w:pPr>
      <w:r>
        <w:t>Elaboración de esquemas o prototipos conceptuales (flujo del juego).</w:t>
      </w:r>
    </w:p>
    <w:p w14:paraId="4B16105A" w14:textId="77777777" w:rsidR="4E8AD977" w:rsidRDefault="4E8AD977" w:rsidP="11FF0228">
      <w:pPr>
        <w:pStyle w:val="Prrafodelista"/>
        <w:numPr>
          <w:ilvl w:val="0"/>
          <w:numId w:val="10"/>
        </w:numPr>
      </w:pPr>
      <w:r>
        <w:t>Selección del entorno y herramientas de desarrollo.</w:t>
      </w:r>
    </w:p>
    <w:p w14:paraId="287E2437" w14:textId="77777777" w:rsidR="11FF0228" w:rsidRDefault="11FF0228" w:rsidP="11FF0228">
      <w:pPr>
        <w:pStyle w:val="Prrafodelista"/>
      </w:pPr>
    </w:p>
    <w:p w14:paraId="0A400B74" w14:textId="77777777" w:rsidR="0D49CF9C" w:rsidRDefault="0B57A50E" w:rsidP="6464A0D5">
      <w:pPr>
        <w:pStyle w:val="Ttulo3"/>
      </w:pPr>
      <w:bookmarkStart w:id="77" w:name="_Toc263131583"/>
      <w:r>
        <w:t>5.1.3. Fase 3: Desarrollo del prototipo del videojuego</w:t>
      </w:r>
      <w:bookmarkEnd w:id="77"/>
    </w:p>
    <w:p w14:paraId="560420D4" w14:textId="77777777" w:rsidR="6464A0D5" w:rsidRDefault="6464A0D5" w:rsidP="6464A0D5"/>
    <w:p w14:paraId="776C4DFD" w14:textId="77777777" w:rsidR="4EAB4554" w:rsidRDefault="4EAB4554" w:rsidP="6464A0D5">
      <w:r>
        <w:t>Una vez diseñado estructuralmente el videojuego, se procede a llevar a cabo el desarrollo del prototipo funcional del videojuego, incorporando los elementos definidos en la fase de diseño. Se desarrollan los niveles, las mecánicas de juego y los desafíos orientados a la resolución de problemas lógicos.</w:t>
      </w:r>
    </w:p>
    <w:p w14:paraId="10F8CF1C" w14:textId="77777777" w:rsidR="0D49CF9C" w:rsidRDefault="0D49CF9C" w:rsidP="6464A0D5">
      <w:r>
        <w:t xml:space="preserve"> </w:t>
      </w:r>
    </w:p>
    <w:p w14:paraId="342E23BD" w14:textId="77777777" w:rsidR="0D49CF9C" w:rsidRDefault="0D49CF9C" w:rsidP="6464A0D5">
      <w:r>
        <w:t>Además, se integran los componentes visuales y funcionales necesarios para la ejecución del videojuego, garantizando su correcto funcionamiento y un adecuado desempeño en términos de consumo de recursos.</w:t>
      </w:r>
    </w:p>
    <w:p w14:paraId="691DD6D6" w14:textId="77777777" w:rsidR="0D49CF9C" w:rsidRDefault="0D49CF9C" w:rsidP="6464A0D5">
      <w:r>
        <w:t xml:space="preserve"> </w:t>
      </w:r>
    </w:p>
    <w:p w14:paraId="38C7AD07" w14:textId="77777777" w:rsidR="0D49CF9C" w:rsidRDefault="0D49CF9C" w:rsidP="6464A0D5">
      <w:r>
        <w:t>Actividades:</w:t>
      </w:r>
    </w:p>
    <w:p w14:paraId="5F45C4DA" w14:textId="77777777" w:rsidR="0D49CF9C" w:rsidRDefault="0D49CF9C" w:rsidP="6464A0D5">
      <w:r>
        <w:t xml:space="preserve"> </w:t>
      </w:r>
    </w:p>
    <w:p w14:paraId="129DBAD6" w14:textId="77777777" w:rsidR="0D49CF9C" w:rsidRDefault="0D49CF9C" w:rsidP="6464A0D5">
      <w:pPr>
        <w:pStyle w:val="Prrafodelista"/>
        <w:numPr>
          <w:ilvl w:val="0"/>
          <w:numId w:val="9"/>
        </w:numPr>
      </w:pPr>
      <w:r>
        <w:t>Implementación de la estructura base del videojuego.</w:t>
      </w:r>
    </w:p>
    <w:p w14:paraId="48155CD6" w14:textId="77777777" w:rsidR="4FA3A056" w:rsidRDefault="4FA3A056" w:rsidP="11FF0228">
      <w:pPr>
        <w:pStyle w:val="Prrafodelista"/>
        <w:numPr>
          <w:ilvl w:val="0"/>
          <w:numId w:val="9"/>
        </w:numPr>
      </w:pPr>
      <w:r>
        <w:t>Integración de la interfaz, escenarios y elementos visuales.</w:t>
      </w:r>
    </w:p>
    <w:p w14:paraId="76976750" w14:textId="77777777" w:rsidR="0D49CF9C" w:rsidRDefault="0D49CF9C" w:rsidP="6464A0D5">
      <w:pPr>
        <w:pStyle w:val="Prrafodelista"/>
        <w:numPr>
          <w:ilvl w:val="0"/>
          <w:numId w:val="9"/>
        </w:numPr>
      </w:pPr>
      <w:r>
        <w:t>Desarrollo de los niveles y retos definidos.</w:t>
      </w:r>
    </w:p>
    <w:p w14:paraId="296365A5" w14:textId="77777777" w:rsidR="0D49CF9C" w:rsidRDefault="0D49CF9C" w:rsidP="6464A0D5">
      <w:pPr>
        <w:pStyle w:val="Prrafodelista"/>
        <w:numPr>
          <w:ilvl w:val="0"/>
          <w:numId w:val="9"/>
        </w:numPr>
      </w:pPr>
      <w:r>
        <w:t>Programación de las mecánicas de juego.</w:t>
      </w:r>
    </w:p>
    <w:p w14:paraId="653F2EE6" w14:textId="77777777" w:rsidR="0D49CF9C" w:rsidRDefault="0D49CF9C" w:rsidP="6464A0D5">
      <w:pPr>
        <w:pStyle w:val="Prrafodelista"/>
        <w:numPr>
          <w:ilvl w:val="0"/>
          <w:numId w:val="9"/>
        </w:numPr>
      </w:pPr>
      <w:r>
        <w:t>Implementación de desafíos centrados en problemas lógicos.</w:t>
      </w:r>
    </w:p>
    <w:p w14:paraId="43F72417" w14:textId="77777777" w:rsidR="4C6533B9" w:rsidRDefault="4C6533B9" w:rsidP="6464A0D5">
      <w:pPr>
        <w:pStyle w:val="Prrafodelista"/>
        <w:numPr>
          <w:ilvl w:val="0"/>
          <w:numId w:val="9"/>
        </w:numPr>
      </w:pPr>
      <w:r>
        <w:t>Realización de pruebas técnicas continuas durante el desarrollo.</w:t>
      </w:r>
    </w:p>
    <w:p w14:paraId="7B306DD4" w14:textId="77777777" w:rsidR="0D49CF9C" w:rsidRDefault="0D49CF9C" w:rsidP="6464A0D5">
      <w:pPr>
        <w:pStyle w:val="Prrafodelista"/>
        <w:numPr>
          <w:ilvl w:val="0"/>
          <w:numId w:val="9"/>
        </w:numPr>
      </w:pPr>
      <w:r>
        <w:t>Optimización del rendimiento del videojuego.</w:t>
      </w:r>
    </w:p>
    <w:p w14:paraId="0BF2584D" w14:textId="77777777" w:rsidR="0D49CF9C" w:rsidRDefault="0D49CF9C" w:rsidP="6464A0D5">
      <w:pPr>
        <w:pStyle w:val="Prrafodelista"/>
        <w:numPr>
          <w:ilvl w:val="0"/>
          <w:numId w:val="9"/>
        </w:numPr>
      </w:pPr>
      <w:r>
        <w:t>Integración del sonido del videojuego: música, ambientes y efectos.</w:t>
      </w:r>
    </w:p>
    <w:p w14:paraId="6B32463B" w14:textId="77777777" w:rsidR="0D49CF9C" w:rsidRDefault="0D49CF9C" w:rsidP="6464A0D5">
      <w:pPr>
        <w:pStyle w:val="Prrafodelista"/>
        <w:numPr>
          <w:ilvl w:val="0"/>
          <w:numId w:val="9"/>
        </w:numPr>
      </w:pPr>
      <w:r>
        <w:t>Implementación del perfil del estudiante, el guardado local del progreso, el informe docente y la eliminación de datos.</w:t>
      </w:r>
    </w:p>
    <w:p w14:paraId="02BD317C" w14:textId="77777777" w:rsidR="0D49CF9C" w:rsidRDefault="0D49CF9C" w:rsidP="6464A0D5">
      <w:pPr>
        <w:pStyle w:val="Prrafodelista"/>
        <w:numPr>
          <w:ilvl w:val="0"/>
          <w:numId w:val="9"/>
        </w:numPr>
      </w:pPr>
      <w:r>
        <w:t>Generación del ejecutable portable y verificación de los límites de tiempo de carga, uso de memoria y tamaño del paquete.</w:t>
      </w:r>
    </w:p>
    <w:p w14:paraId="2F2012D4" w14:textId="77777777" w:rsidR="6464A0D5" w:rsidRDefault="6464A0D5" w:rsidP="6464A0D5"/>
    <w:p w14:paraId="7C7F0C02" w14:textId="77777777" w:rsidR="0D49CF9C" w:rsidRDefault="0B57A50E" w:rsidP="6464A0D5">
      <w:pPr>
        <w:pStyle w:val="Ttulo3"/>
      </w:pPr>
      <w:bookmarkStart w:id="78" w:name="_Toc59850928"/>
      <w:r>
        <w:t>5.1.4. Fase 4: Evaluación del prototipo del videojuego</w:t>
      </w:r>
      <w:bookmarkEnd w:id="78"/>
    </w:p>
    <w:p w14:paraId="30FC9406" w14:textId="77777777" w:rsidR="6464A0D5" w:rsidRDefault="6464A0D5" w:rsidP="6464A0D5"/>
    <w:p w14:paraId="64C78836" w14:textId="77777777" w:rsidR="081E04B9" w:rsidRDefault="081E04B9" w:rsidP="6464A0D5">
      <w:r>
        <w:t>Finalmente, se evalúa el prototipo del videojuego mediante pruebas funcionales basadas en los requerimientos definidos previamente. Se busca verificar el correcto funcionamiento del videojuego y analizar su desempeño desde una perspectiva técnica.</w:t>
      </w:r>
    </w:p>
    <w:p w14:paraId="55C17E3F" w14:textId="77777777" w:rsidR="0D49CF9C" w:rsidRDefault="0D49CF9C" w:rsidP="6464A0D5">
      <w:r>
        <w:t xml:space="preserve"> </w:t>
      </w:r>
    </w:p>
    <w:p w14:paraId="7B150FAC" w14:textId="77777777" w:rsidR="0D49CF9C" w:rsidRDefault="0D49CF9C" w:rsidP="6464A0D5">
      <w:r>
        <w:t>Asimismo, se identifican posibles fallos y oportunidades de mejora que puedan ser consideradas en futuras versiones del prototipo.</w:t>
      </w:r>
    </w:p>
    <w:p w14:paraId="7207430D" w14:textId="77777777" w:rsidR="0D49CF9C" w:rsidRDefault="0D49CF9C" w:rsidP="6464A0D5">
      <w:r>
        <w:t xml:space="preserve"> </w:t>
      </w:r>
    </w:p>
    <w:p w14:paraId="1BA43672" w14:textId="77777777" w:rsidR="0D49CF9C" w:rsidRDefault="0D49CF9C" w:rsidP="6464A0D5">
      <w:r>
        <w:t>Actividades:</w:t>
      </w:r>
    </w:p>
    <w:p w14:paraId="05C97C79" w14:textId="77777777" w:rsidR="0D49CF9C" w:rsidRDefault="0D49CF9C" w:rsidP="6464A0D5">
      <w:r>
        <w:t xml:space="preserve"> </w:t>
      </w:r>
    </w:p>
    <w:p w14:paraId="1DB8E542" w14:textId="77777777" w:rsidR="0D49CF9C" w:rsidRDefault="0D49CF9C" w:rsidP="6464A0D5">
      <w:pPr>
        <w:pStyle w:val="Prrafodelista"/>
        <w:numPr>
          <w:ilvl w:val="0"/>
          <w:numId w:val="8"/>
        </w:numPr>
      </w:pPr>
      <w:r>
        <w:t>Definición de criterios de evaluación.</w:t>
      </w:r>
    </w:p>
    <w:p w14:paraId="593FCA66" w14:textId="77777777" w:rsidR="0D49CF9C" w:rsidRDefault="0D49CF9C" w:rsidP="6464A0D5">
      <w:pPr>
        <w:pStyle w:val="Prrafodelista"/>
        <w:numPr>
          <w:ilvl w:val="0"/>
          <w:numId w:val="8"/>
        </w:numPr>
      </w:pPr>
      <w:r>
        <w:t>Diseño de instrumentos de evaluación funcional.</w:t>
      </w:r>
    </w:p>
    <w:p w14:paraId="7F449872" w14:textId="77777777" w:rsidR="0D49CF9C" w:rsidRDefault="0D49CF9C" w:rsidP="6464A0D5">
      <w:pPr>
        <w:pStyle w:val="Prrafodelista"/>
        <w:numPr>
          <w:ilvl w:val="0"/>
          <w:numId w:val="8"/>
        </w:numPr>
      </w:pPr>
      <w:r>
        <w:t>Aplicación de pruebas al prototipo del videojuego.</w:t>
      </w:r>
    </w:p>
    <w:p w14:paraId="0599551D" w14:textId="77777777" w:rsidR="0D49CF9C" w:rsidRDefault="0D49CF9C" w:rsidP="6464A0D5">
      <w:pPr>
        <w:pStyle w:val="Prrafodelista"/>
        <w:numPr>
          <w:ilvl w:val="0"/>
          <w:numId w:val="8"/>
        </w:numPr>
      </w:pPr>
      <w:r>
        <w:t>Verificación del cumplimiento de requerimientos funcionales y no funcionales.</w:t>
      </w:r>
    </w:p>
    <w:p w14:paraId="6662EB36" w14:textId="77777777" w:rsidR="0D49CF9C" w:rsidRDefault="0D49CF9C" w:rsidP="6464A0D5">
      <w:pPr>
        <w:pStyle w:val="Prrafodelista"/>
        <w:numPr>
          <w:ilvl w:val="0"/>
          <w:numId w:val="8"/>
        </w:numPr>
      </w:pPr>
      <w:r>
        <w:t>Identificación de errores o inconsistencias.</w:t>
      </w:r>
    </w:p>
    <w:p w14:paraId="7BE660DD" w14:textId="77777777" w:rsidR="0D49CF9C" w:rsidRDefault="0D49CF9C" w:rsidP="6464A0D5">
      <w:pPr>
        <w:pStyle w:val="Prrafodelista"/>
        <w:numPr>
          <w:ilvl w:val="0"/>
          <w:numId w:val="8"/>
        </w:numPr>
      </w:pPr>
      <w:r>
        <w:t>Registro y organización de la información obtenida.</w:t>
      </w:r>
    </w:p>
    <w:p w14:paraId="501EEDDA" w14:textId="77777777" w:rsidR="0D49CF9C" w:rsidRDefault="0D49CF9C" w:rsidP="6464A0D5">
      <w:pPr>
        <w:pStyle w:val="Prrafodelista"/>
        <w:numPr>
          <w:ilvl w:val="0"/>
          <w:numId w:val="8"/>
        </w:numPr>
      </w:pPr>
      <w:r>
        <w:t>Análisis de aspectos susceptibles de mejora.</w:t>
      </w:r>
    </w:p>
    <w:p w14:paraId="4D97AFDE" w14:textId="77777777" w:rsidR="79C2BD0B" w:rsidRDefault="79C2BD0B" w:rsidP="6464A0D5">
      <w:pPr>
        <w:pStyle w:val="Prrafodelista"/>
        <w:numPr>
          <w:ilvl w:val="0"/>
          <w:numId w:val="8"/>
        </w:numPr>
      </w:pPr>
      <w:r>
        <w:t>Retroalimentación para la mejora iterativa del prototipo.</w:t>
      </w:r>
    </w:p>
    <w:p w14:paraId="4F42B229" w14:textId="77777777" w:rsidR="005E120B" w:rsidRPr="00BE1096" w:rsidRDefault="005E120B" w:rsidP="003959FE">
      <w:pPr>
        <w:rPr>
          <w:rFonts w:cs="Arial"/>
        </w:rPr>
      </w:pPr>
    </w:p>
    <w:p w14:paraId="4CB9B8EB" w14:textId="77777777" w:rsidR="003959FE" w:rsidRPr="00BE1096" w:rsidRDefault="003959FE" w:rsidP="003959FE">
      <w:pPr>
        <w:rPr>
          <w:rFonts w:cs="Arial"/>
        </w:rPr>
      </w:pPr>
    </w:p>
    <w:p w14:paraId="0BF7EA0A" w14:textId="77777777" w:rsidR="00584DC5" w:rsidRPr="00BE1096" w:rsidRDefault="129C1BDA" w:rsidP="00D94BBC">
      <w:pPr>
        <w:pStyle w:val="Ttulo2"/>
        <w:ind w:left="567" w:hanging="576"/>
      </w:pPr>
      <w:bookmarkStart w:id="79" w:name="_Toc475112174"/>
      <w:bookmarkStart w:id="80" w:name="_Toc475115530"/>
      <w:bookmarkStart w:id="81" w:name="_Toc2109682602"/>
      <w:r>
        <w:t>5.2 Instrumentos o herramientas utilizadas</w:t>
      </w:r>
      <w:bookmarkEnd w:id="79"/>
      <w:bookmarkEnd w:id="80"/>
      <w:bookmarkEnd w:id="81"/>
    </w:p>
    <w:p w14:paraId="40DA2CDE" w14:textId="77777777" w:rsidR="217A1F85" w:rsidRDefault="217A1F85" w:rsidP="217A1F85">
      <w:pPr>
        <w:rPr>
          <w:rFonts w:eastAsia="Arial" w:cs="Arial"/>
        </w:rPr>
      </w:pPr>
    </w:p>
    <w:p w14:paraId="0CF81313" w14:textId="77777777" w:rsidR="7882D368" w:rsidRDefault="7882D368" w:rsidP="217A1F85">
      <w:pPr>
        <w:rPr>
          <w:rFonts w:cs="Arial"/>
        </w:rPr>
      </w:pPr>
      <w:r>
        <w:rPr>
          <w:rFonts w:eastAsia="Arial" w:cs="Arial"/>
        </w:rPr>
        <w:t>Para el desarrollo del presente proyecto se emplearán las siguientes herramientas tecnológicas y recursos de apoyo:</w:t>
      </w:r>
    </w:p>
    <w:p w14:paraId="24006BE3" w14:textId="77777777" w:rsidR="7882D368" w:rsidRDefault="7882D368" w:rsidP="217A1F85">
      <w:pPr>
        <w:pStyle w:val="Prrafodelista"/>
        <w:numPr>
          <w:ilvl w:val="0"/>
          <w:numId w:val="6"/>
        </w:numPr>
        <w:spacing w:before="240" w:after="240"/>
        <w:rPr>
          <w:rFonts w:eastAsia="Arial" w:cs="Arial"/>
        </w:rPr>
      </w:pPr>
      <w:r>
        <w:rPr>
          <w:rFonts w:eastAsia="Arial" w:cs="Arial"/>
          <w:b/>
          <w:bCs/>
        </w:rPr>
        <w:t>Unity</w:t>
      </w:r>
      <w:r>
        <w:rPr>
          <w:rFonts w:eastAsia="Arial" w:cs="Arial"/>
        </w:rPr>
        <w:t xml:space="preserve"> se utilizará como motor principal de desarrollo del videojuego, dado que permite la creación de experiencias interactivas de manera eficiente y cuenta con una amplia comunidad de soporte y documentación accesible.</w:t>
      </w:r>
    </w:p>
    <w:p w14:paraId="3F37AED8" w14:textId="77777777" w:rsidR="7882D368" w:rsidRDefault="7882D368" w:rsidP="217A1F85">
      <w:pPr>
        <w:pStyle w:val="Prrafodelista"/>
        <w:numPr>
          <w:ilvl w:val="0"/>
          <w:numId w:val="5"/>
        </w:numPr>
        <w:spacing w:before="240" w:after="240"/>
        <w:rPr>
          <w:rFonts w:eastAsia="Arial" w:cs="Arial"/>
        </w:rPr>
      </w:pPr>
      <w:r>
        <w:rPr>
          <w:rFonts w:eastAsia="Arial" w:cs="Arial"/>
          <w:b/>
          <w:bCs/>
        </w:rPr>
        <w:t>C#</w:t>
      </w:r>
      <w:r>
        <w:rPr>
          <w:rFonts w:eastAsia="Arial" w:cs="Arial"/>
        </w:rPr>
        <w:t xml:space="preserve"> será el lenguaje de programación empleado para la implementación de la lógica del juego, la gestión de los niveles y el comportamiento de los elementos interactivos dentro del entorno de Unity.</w:t>
      </w:r>
    </w:p>
    <w:p w14:paraId="563B63F7" w14:textId="77777777" w:rsidR="7882D368" w:rsidRDefault="7882D368" w:rsidP="217A1F85">
      <w:pPr>
        <w:pStyle w:val="Prrafodelista"/>
        <w:numPr>
          <w:ilvl w:val="0"/>
          <w:numId w:val="5"/>
        </w:numPr>
        <w:spacing w:before="240" w:after="240"/>
        <w:rPr>
          <w:rFonts w:eastAsia="Arial" w:cs="Arial"/>
        </w:rPr>
      </w:pPr>
      <w:r>
        <w:rPr>
          <w:rFonts w:eastAsia="Arial" w:cs="Arial"/>
          <w:b/>
        </w:rPr>
        <w:t>Unity Test Framework</w:t>
      </w:r>
      <w:r>
        <w:rPr>
          <w:rFonts w:eastAsia="Arial" w:cs="Arial"/>
        </w:rPr>
        <w:t xml:space="preserve"> se utilizará para las pruebas automatizadas del prototipo, en modo edición y en modo juego; cada prueba lleva en su nombre el identificador de lo que verifica —requerimiento, criterio, caso de uso, historia o inconsistencia—, lo que permite trazar los requerimientos a sus pruebas. El proyecto se desarrolla sobre Unity 6 (versión 6000.5.10f1) con la plantilla 2D y el Universal Render Pipeline, y la entrada se gestiona con el paquete Input System, limitada a clic y clic sostenido salvo la escritura del nombre al crear un perfil.</w:t>
      </w:r>
    </w:p>
    <w:p w14:paraId="3F76F038" w14:textId="77777777" w:rsidR="7882D368" w:rsidRDefault="7882D368" w:rsidP="217A1F85">
      <w:pPr>
        <w:pStyle w:val="Prrafodelista"/>
        <w:numPr>
          <w:ilvl w:val="0"/>
          <w:numId w:val="5"/>
        </w:numPr>
        <w:spacing w:before="240" w:after="240"/>
        <w:rPr>
          <w:rFonts w:eastAsia="Arial" w:cs="Arial"/>
        </w:rPr>
      </w:pPr>
      <w:r>
        <w:rPr>
          <w:rFonts w:eastAsia="Arial" w:cs="Arial"/>
          <w:b/>
        </w:rPr>
        <w:t>Git</w:t>
      </w:r>
      <w:r>
        <w:rPr>
          <w:rFonts w:eastAsia="Arial" w:cs="Arial"/>
        </w:rPr>
        <w:t>, con un repositorio en GitHub, se utilizará para el control de versiones del código fuente y de la documentación.</w:t>
      </w:r>
    </w:p>
    <w:p w14:paraId="50EA66FD" w14:textId="77777777" w:rsidR="7882D368" w:rsidRDefault="7882D368" w:rsidP="217A1F85">
      <w:pPr>
        <w:pStyle w:val="Prrafodelista"/>
        <w:numPr>
          <w:ilvl w:val="0"/>
          <w:numId w:val="5"/>
        </w:numPr>
        <w:spacing w:before="240" w:after="240"/>
        <w:rPr>
          <w:rFonts w:eastAsia="Arial" w:cs="Arial"/>
        </w:rPr>
      </w:pPr>
      <w:r>
        <w:rPr>
          <w:rFonts w:eastAsia="Arial" w:cs="Arial"/>
          <w:b/>
        </w:rPr>
        <w:t>Claude</w:t>
      </w:r>
      <w:r>
        <w:rPr>
          <w:rFonts w:eastAsia="Arial" w:cs="Arial"/>
        </w:rPr>
        <w:t xml:space="preserve"> (Anthropic) se utilizará como asistente de inteligencia artificial de apoyo en la investigación, la documentación y el desarrollo, bajo la revisión y responsabilidad de los autores.</w:t>
      </w:r>
    </w:p>
    <w:p w14:paraId="4B7DDF29" w14:textId="77777777" w:rsidR="7882D368" w:rsidRDefault="7882D368" w:rsidP="097E9EEC">
      <w:pPr>
        <w:pStyle w:val="Prrafodelista"/>
        <w:numPr>
          <w:ilvl w:val="0"/>
          <w:numId w:val="4"/>
        </w:numPr>
        <w:spacing w:before="240" w:after="240"/>
      </w:pPr>
      <w:r>
        <w:t>Como recurso gráfico y conceptual</w:t>
      </w:r>
      <w:r>
        <w:rPr>
          <w:rFonts w:eastAsia="Arial" w:cs="Arial"/>
        </w:rPr>
        <w:t xml:space="preserve">, se hará uso del libro “Tecnología Para niños”, </w:t>
      </w:r>
      <w:r>
        <w:t>cuyos personajes e ilustraciones sirven como base para el diseño visual de los personajes del videojuego, con la autorización escrita de sus autores (3.3.2), asegurando coherencia entre la propuesta narrativa y los elementos gráficos del proyecto.</w:t>
      </w:r>
    </w:p>
    <w:p w14:paraId="36E70D46" w14:textId="77777777" w:rsidR="7882D368" w:rsidRDefault="7882D368" w:rsidP="217A1F85">
      <w:pPr>
        <w:pStyle w:val="Prrafodelista"/>
        <w:numPr>
          <w:ilvl w:val="0"/>
          <w:numId w:val="4"/>
        </w:numPr>
        <w:spacing w:before="240" w:after="240"/>
      </w:pPr>
      <w:r>
        <w:t xml:space="preserve">Finalmente, </w:t>
      </w:r>
      <w:r>
        <w:rPr>
          <w:b/>
          <w:bCs/>
        </w:rPr>
        <w:t xml:space="preserve">Adobe </w:t>
      </w:r>
      <w:bookmarkStart w:id="82" w:name="_Int_veL2b2Fl"/>
      <w:r>
        <w:rPr>
          <w:b/>
          <w:bCs/>
        </w:rPr>
        <w:t>Illustrator</w:t>
      </w:r>
      <w:bookmarkEnd w:id="82"/>
      <w:r>
        <w:rPr>
          <w:b/>
          <w:bCs/>
        </w:rPr>
        <w:t xml:space="preserve"> y Adobe Photoshop</w:t>
      </w:r>
      <w:r>
        <w:t xml:space="preserve"> serán utilizados para el diseño y la creación de los recursos gráficos del videojuego, incluyendo personajes, fondos e interfaces visuales, garantizando una identidad visual coherente y alineada con los objetivos educativos del proyecto.</w:t>
      </w:r>
    </w:p>
    <w:p w14:paraId="58F5070D" w14:textId="77777777" w:rsidR="00A21AA2" w:rsidRPr="00BE1096" w:rsidRDefault="00A21AA2" w:rsidP="003959FE">
      <w:pPr>
        <w:rPr>
          <w:rFonts w:cs="Arial"/>
        </w:rPr>
      </w:pPr>
    </w:p>
    <w:p w14:paraId="4B1C68A5" w14:textId="77777777" w:rsidR="003959FE" w:rsidRPr="00BE1096" w:rsidRDefault="129C1BDA" w:rsidP="00D94BBC">
      <w:pPr>
        <w:pStyle w:val="Ttulo2"/>
        <w:ind w:left="567" w:hanging="576"/>
      </w:pPr>
      <w:bookmarkStart w:id="83" w:name="_Toc475115531"/>
      <w:bookmarkStart w:id="84" w:name="_Toc589663329"/>
      <w:r>
        <w:t>5.3 Población y muestra</w:t>
      </w:r>
      <w:bookmarkEnd w:id="83"/>
      <w:bookmarkEnd w:id="84"/>
    </w:p>
    <w:p w14:paraId="1BE76380" w14:textId="77777777" w:rsidR="3100D60E" w:rsidRDefault="3100D60E" w:rsidP="217A1F85">
      <w:pPr>
        <w:spacing w:before="240" w:after="240"/>
        <w:rPr>
          <w:rFonts w:eastAsia="Arial" w:cs="Arial"/>
        </w:rPr>
      </w:pPr>
      <w:r>
        <w:rPr>
          <w:rFonts w:eastAsia="Arial" w:cs="Arial"/>
        </w:rPr>
        <w:t>La población objeto de estudio del presente proyecto está conformada por estudiantes de grado cuarto de primaria, con edades comprendidas entre los 9 y 11 años, quienes se encuentran en una etapa de desarrollo cognitivo propicia para la introducción de conceptos del pensamiento computacional mediante herramientas interactivas como el aprendizaje basado en juegos.</w:t>
      </w:r>
    </w:p>
    <w:p w14:paraId="16E0EC03" w14:textId="77777777" w:rsidR="3100D60E" w:rsidRDefault="3100D60E" w:rsidP="217A1F85">
      <w:pPr>
        <w:spacing w:before="240" w:after="240"/>
      </w:pPr>
      <w:r>
        <w:rPr>
          <w:rFonts w:eastAsia="Arial" w:cs="Arial"/>
        </w:rPr>
        <w:t xml:space="preserve">Dado que el proyecto se encuentra en una fase de desarrollo y prototipado, y que no se cuenta con acceso a una población estudiantil delimitada y cuantificada formalmente, no es posible realizar un cálculo estadístico tradicional de muestra con margen de error, nivel de confianza y desviación estándar. Por esta razón, se opta por una </w:t>
      </w:r>
      <w:r>
        <w:rPr>
          <w:rFonts w:eastAsia="Arial" w:cs="Arial"/>
          <w:b/>
          <w:bCs/>
        </w:rPr>
        <w:t>muestra no probabilística por conveniencia</w:t>
      </w:r>
      <w:r>
        <w:rPr>
          <w:rFonts w:eastAsia="Arial" w:cs="Arial"/>
        </w:rPr>
        <w:t>, la cual es pertinente en investigaciones de carácter exploratorio y de desarrollo tecnológico donde el objetivo principal no es la generalización estadística, sino la validación funcional y pedagógica del producto.</w:t>
      </w:r>
    </w:p>
    <w:p w14:paraId="4DCADFA5" w14:textId="77777777" w:rsidR="3100D60E" w:rsidRDefault="3100D60E" w:rsidP="217A1F85">
      <w:pPr>
        <w:spacing w:before="240" w:after="240"/>
      </w:pPr>
      <w:r>
        <w:rPr>
          <w:rFonts w:eastAsia="Arial" w:cs="Arial"/>
        </w:rPr>
        <w:t>La muestra estará compuesta por un grupo de estudiantes de grado cuarto de primaria disponibles para participar en las sesiones de prueba del prototipo, seleccionados según criterios de accesibilidad y disposición de la institución educativa, las sesiones con estudiantes tienen carácter de verificación funcional y de usabilidad del prototipo: permiten observar si la interfaz resulta comprensible y si la ruta principal se completa sin bloqueos. No constituyen una medición del efecto del videojuego sobre el desarrollo del pensamiento computacional. Este enfoque permite obtener retroalimentación cualitativa y cuantitativa relevante sobre la experiencia de usuario y el cumplimiento de los objetivos pedagógicos del videojuego, sin comprometer la validez del proceso investigativo.</w:t>
      </w:r>
    </w:p>
    <w:p w14:paraId="7AF28B63" w14:textId="77777777" w:rsidR="217A1F85" w:rsidRDefault="217A1F85" w:rsidP="217A1F85">
      <w:pPr>
        <w:rPr>
          <w:rFonts w:cs="Arial"/>
        </w:rPr>
      </w:pPr>
    </w:p>
    <w:p w14:paraId="45DA5BFC" w14:textId="77777777" w:rsidR="003959FE" w:rsidRPr="00BE1096" w:rsidRDefault="003959FE" w:rsidP="003959FE">
      <w:pPr>
        <w:rPr>
          <w:rFonts w:cs="Arial"/>
        </w:rPr>
      </w:pPr>
    </w:p>
    <w:p w14:paraId="6507B8AC" w14:textId="77777777" w:rsidR="00BE1096" w:rsidRPr="00BE1096" w:rsidRDefault="00BE1096" w:rsidP="003959FE">
      <w:pPr>
        <w:rPr>
          <w:rFonts w:cs="Arial"/>
        </w:rPr>
      </w:pPr>
    </w:p>
    <w:p w14:paraId="74448E6D" w14:textId="77777777" w:rsidR="00BE1096" w:rsidRPr="00BE1096" w:rsidRDefault="00BE1096" w:rsidP="003959FE">
      <w:pPr>
        <w:rPr>
          <w:rFonts w:cs="Arial"/>
        </w:rPr>
      </w:pPr>
    </w:p>
    <w:p w14:paraId="0518D3AD" w14:textId="77777777" w:rsidR="00BE1096" w:rsidRPr="00BE1096" w:rsidRDefault="00BE1096" w:rsidP="003959FE">
      <w:pPr>
        <w:rPr>
          <w:rFonts w:cs="Arial"/>
        </w:rPr>
      </w:pPr>
    </w:p>
    <w:p w14:paraId="247D52DD" w14:textId="77777777" w:rsidR="00BE1096" w:rsidRPr="00BE1096" w:rsidRDefault="00BE1096" w:rsidP="003959FE">
      <w:pPr>
        <w:rPr>
          <w:rFonts w:cs="Arial"/>
        </w:rPr>
      </w:pPr>
    </w:p>
    <w:p w14:paraId="76E0B8E8" w14:textId="77777777" w:rsidR="00BE1096" w:rsidRPr="00BE1096" w:rsidRDefault="00BE1096">
      <w:pPr>
        <w:spacing w:before="240" w:after="480"/>
        <w:ind w:firstLine="709"/>
        <w:rPr>
          <w:rFonts w:cs="Arial"/>
        </w:rPr>
      </w:pPr>
      <w:r>
        <w:rPr>
          <w:rFonts w:cs="Arial"/>
        </w:rPr>
        <w:br w:type="page"/>
      </w:r>
    </w:p>
    <w:p w14:paraId="26228735" w14:textId="77777777" w:rsidR="001D48D4" w:rsidRPr="00BE1096" w:rsidRDefault="287CED11" w:rsidP="72B44A95">
      <w:pPr>
        <w:pStyle w:val="Ttulo1"/>
        <w:ind w:left="426" w:hanging="432"/>
        <w:rPr>
          <w:rFonts w:cs="Arial"/>
          <w:b/>
          <w:bCs/>
          <w:caps w:val="0"/>
        </w:rPr>
      </w:pPr>
      <w:bookmarkStart w:id="85" w:name="_Toc475115533"/>
      <w:bookmarkStart w:id="86" w:name="_Toc1632650747"/>
      <w:r>
        <w:rPr>
          <w:rFonts w:cs="Arial"/>
          <w:b/>
          <w:bCs/>
          <w:caps w:val="0"/>
        </w:rPr>
        <w:t>6. PRODUCTOS A ENTREGAR</w:t>
      </w:r>
      <w:bookmarkEnd w:id="85"/>
      <w:bookmarkEnd w:id="86"/>
    </w:p>
    <w:p w14:paraId="15A9B786" w14:textId="77777777" w:rsidR="0079611E" w:rsidRPr="00BE1096" w:rsidRDefault="0079611E" w:rsidP="217A1F85">
      <w:pPr>
        <w:rPr>
          <w:rFonts w:cs="Arial"/>
        </w:rPr>
      </w:pPr>
    </w:p>
    <w:p w14:paraId="2AF25D28" w14:textId="77777777" w:rsidR="5567F2A1" w:rsidRDefault="5567F2A1" w:rsidP="217A1F85">
      <w:pPr>
        <w:spacing w:before="240" w:after="240"/>
      </w:pPr>
      <w:r>
        <w:rPr>
          <w:rFonts w:eastAsia="Arial" w:cs="Arial"/>
        </w:rPr>
        <w:t>Como resultado del desarrollo del presente proyecto, se establecen los siguientes productos de entrega:</w:t>
      </w:r>
    </w:p>
    <w:p w14:paraId="2EEC9A54" w14:textId="77777777" w:rsidR="5567F2A1" w:rsidRDefault="651885BD" w:rsidP="217A1F85">
      <w:pPr>
        <w:spacing w:before="240" w:after="240"/>
      </w:pPr>
      <w:r>
        <w:rPr>
          <w:rFonts w:eastAsia="Arial" w:cs="Arial"/>
          <w:b/>
          <w:bCs/>
        </w:rPr>
        <w:t>Repositorio en GitHub</w:t>
      </w:r>
      <w:r>
        <w:rPr>
          <w:rFonts w:eastAsia="Arial" w:cs="Arial"/>
        </w:rPr>
        <w:t xml:space="preserve"> que contendrá el código fuente completo del videojuego, organizado y versionado a lo largo del proceso de desarrollo, permitiendo trazabilidad de los cambios realizados y acceso al historial de construcción del proyecto.</w:t>
      </w:r>
    </w:p>
    <w:p w14:paraId="45E95757" w14:textId="77777777" w:rsidR="1583894E" w:rsidRDefault="1583894E" w:rsidP="00D94BBC">
      <w:pPr>
        <w:spacing w:before="240" w:after="240"/>
      </w:pPr>
      <w:r>
        <w:rPr>
          <w:rFonts w:eastAsia="Arial" w:cs="Arial"/>
          <w:b/>
          <w:bCs/>
        </w:rPr>
        <w:t>Ejecutable del videojuego (</w:t>
      </w:r>
      <w:bookmarkStart w:id="87" w:name="_Int_UIDHrVHm"/>
      <w:r>
        <w:rPr>
          <w:rFonts w:eastAsia="Arial" w:cs="Arial"/>
          <w:b/>
          <w:bCs/>
        </w:rPr>
        <w:t>build</w:t>
      </w:r>
      <w:bookmarkEnd w:id="87"/>
      <w:r>
        <w:rPr>
          <w:rFonts w:eastAsia="Arial" w:cs="Arial"/>
          <w:b/>
          <w:bCs/>
        </w:rPr>
        <w:t>)</w:t>
      </w:r>
      <w:r>
        <w:rPr>
          <w:rFonts w:eastAsia="Arial" w:cs="Arial"/>
        </w:rPr>
        <w:t>, correspondiente a la versión funcional del prototipo lista para ser ejecutada, la cual constituye el producto principal del presente trabajo y permite verificar de manera directa el funcionamiento de las mecánicas, niveles y retos implementados.</w:t>
      </w:r>
    </w:p>
    <w:p w14:paraId="23C881BE" w14:textId="77777777" w:rsidR="5567F2A1" w:rsidRDefault="5567F2A1" w:rsidP="217A1F85">
      <w:pPr>
        <w:spacing w:before="240" w:after="240"/>
      </w:pPr>
      <w:r>
        <w:rPr>
          <w:rFonts w:eastAsia="Arial" w:cs="Arial"/>
          <w:b/>
          <w:bCs/>
        </w:rPr>
        <w:t>Documentación del proyecto</w:t>
      </w:r>
      <w:r>
        <w:rPr>
          <w:rFonts w:eastAsia="Arial" w:cs="Arial"/>
        </w:rPr>
        <w:t>, conformada por los siguientes elementos:</w:t>
      </w:r>
    </w:p>
    <w:p w14:paraId="5E262765" w14:textId="77777777" w:rsidR="5567F2A1" w:rsidRDefault="5567F2A1" w:rsidP="217A1F85">
      <w:pPr>
        <w:pStyle w:val="Prrafodelista"/>
        <w:numPr>
          <w:ilvl w:val="0"/>
          <w:numId w:val="2"/>
        </w:numPr>
        <w:rPr>
          <w:rFonts w:eastAsia="Arial" w:cs="Arial"/>
        </w:rPr>
      </w:pPr>
      <w:r>
        <w:rPr>
          <w:rFonts w:eastAsia="Arial" w:cs="Arial"/>
          <w:b/>
          <w:bCs/>
        </w:rPr>
        <w:t>Historias de usuario</w:t>
      </w:r>
      <w:r>
        <w:rPr>
          <w:rFonts w:eastAsia="Arial" w:cs="Arial"/>
        </w:rPr>
        <w:t>, que describen los requerimientos del videojuego desde la perspectiva del jugador y permiten guiar el proceso de diseño e implementación de funcionalidades.</w:t>
      </w:r>
    </w:p>
    <w:p w14:paraId="78C23191" w14:textId="77777777" w:rsidR="5567F2A1" w:rsidRDefault="5567F2A1" w:rsidP="217A1F85">
      <w:pPr>
        <w:pStyle w:val="Prrafodelista"/>
        <w:numPr>
          <w:ilvl w:val="0"/>
          <w:numId w:val="2"/>
        </w:numPr>
        <w:rPr>
          <w:rFonts w:eastAsia="Arial" w:cs="Arial"/>
        </w:rPr>
      </w:pPr>
      <w:r>
        <w:rPr>
          <w:rFonts w:eastAsia="Arial" w:cs="Arial"/>
          <w:b/>
          <w:bCs/>
        </w:rPr>
        <w:t>Requerimientos funcionales y no funcionales</w:t>
      </w:r>
      <w:r>
        <w:rPr>
          <w:rFonts w:eastAsia="Arial" w:cs="Arial"/>
        </w:rPr>
        <w:t>, que establecen de manera formal las capacidades que debe tener el sistema, así como las condiciones de calidad, rendimiento y usabilidad que debe cumplir.</w:t>
      </w:r>
    </w:p>
    <w:p w14:paraId="4CF48CBF" w14:textId="77777777" w:rsidR="5567F2A1" w:rsidRDefault="651885BD" w:rsidP="217A1F85">
      <w:pPr>
        <w:pStyle w:val="Prrafodelista"/>
        <w:numPr>
          <w:ilvl w:val="0"/>
          <w:numId w:val="2"/>
        </w:numPr>
        <w:rPr>
          <w:rFonts w:eastAsia="Arial" w:cs="Arial"/>
        </w:rPr>
      </w:pPr>
      <w:r>
        <w:rPr>
          <w:rFonts w:eastAsia="Arial" w:cs="Arial"/>
          <w:b/>
          <w:bCs/>
        </w:rPr>
        <w:t>Plan de pruebas</w:t>
      </w:r>
      <w:r>
        <w:rPr>
          <w:rFonts w:eastAsia="Arial" w:cs="Arial"/>
        </w:rPr>
        <w:t>, que define las estrategias, casos y criterios de validación utilizados para verificar el correcto funcionamiento del videojuego antes de su entrega final.</w:t>
      </w:r>
    </w:p>
    <w:p w14:paraId="5CC86C01" w14:textId="77777777" w:rsidR="00D94BBC" w:rsidRDefault="00D94BBC" w:rsidP="00D94BBC">
      <w:pPr>
        <w:rPr>
          <w:rFonts w:eastAsia="Arial" w:cs="Arial"/>
        </w:rPr>
      </w:pPr>
    </w:p>
    <w:p w14:paraId="0FE43C6E" w14:textId="77777777" w:rsidR="453E2E96" w:rsidRDefault="453E2E96" w:rsidP="00D94BBC">
      <w:r>
        <w:rPr>
          <w:rFonts w:eastAsia="Arial" w:cs="Arial"/>
          <w:b/>
          <w:bCs/>
        </w:rPr>
        <w:t>Documento escrito del trabajo de grado</w:t>
      </w:r>
      <w:r>
        <w:rPr>
          <w:rFonts w:eastAsia="Arial" w:cs="Arial"/>
        </w:rPr>
        <w:t>, elaborado conforme a la norma NTC 1486 y con citación bajo la norma IEEE, que recoge la totalidad del proceso investigativo, el diseño, el desarrollo y la evaluación del prototipo.</w:t>
      </w:r>
    </w:p>
    <w:p w14:paraId="41EF082D" w14:textId="77777777" w:rsidR="217A1F85" w:rsidRDefault="217A1F85" w:rsidP="217A1F85">
      <w:pPr>
        <w:rPr>
          <w:rFonts w:cs="Arial"/>
        </w:rPr>
      </w:pPr>
    </w:p>
    <w:p w14:paraId="0A197361" w14:textId="77777777" w:rsidR="0079611E" w:rsidRPr="00BE1096" w:rsidRDefault="0079611E" w:rsidP="000E5F1C">
      <w:pPr>
        <w:rPr>
          <w:rFonts w:cs="Arial"/>
        </w:rPr>
      </w:pPr>
    </w:p>
    <w:p w14:paraId="0D6BF93A" w14:textId="77777777" w:rsidR="00BE1096" w:rsidRPr="00BE1096" w:rsidRDefault="00BE1096">
      <w:pPr>
        <w:spacing w:before="240" w:after="480"/>
        <w:ind w:firstLine="709"/>
        <w:rPr>
          <w:rFonts w:cs="Arial"/>
        </w:rPr>
      </w:pPr>
      <w:r>
        <w:rPr>
          <w:rFonts w:cs="Arial"/>
        </w:rPr>
        <w:br w:type="page"/>
      </w:r>
    </w:p>
    <w:p w14:paraId="0244E743" w14:textId="77777777" w:rsidR="001D48D4" w:rsidRDefault="4AA67FA7" w:rsidP="72B44A95">
      <w:pPr>
        <w:pStyle w:val="Ttulo1"/>
        <w:rPr>
          <w:rFonts w:cs="Arial"/>
          <w:b/>
          <w:bCs/>
          <w:caps w:val="0"/>
        </w:rPr>
      </w:pPr>
      <w:bookmarkStart w:id="88" w:name="_Toc1119068482"/>
      <w:r>
        <w:rPr>
          <w:rFonts w:cs="Arial"/>
          <w:b/>
          <w:bCs/>
          <w:caps w:val="0"/>
        </w:rPr>
        <w:t>7. CRONOGRAMA</w:t>
      </w:r>
      <w:bookmarkEnd w:id="88"/>
    </w:p>
    <w:p w14:paraId="2868A9DE" w14:textId="77777777" w:rsidR="001D48D4" w:rsidRPr="00BE1096" w:rsidRDefault="001D48D4" w:rsidP="000E5F1C">
      <w:pPr>
        <w:rPr>
          <w:rFonts w:cs="Arial"/>
        </w:rPr>
      </w:pPr>
    </w:p>
    <w:tbl>
      <w:tblPr>
        <w:tblW w:w="9788" w:type="dxa"/>
        <w:tblLook w:val="06A0" w:firstRow="1" w:lastRow="0" w:firstColumn="1" w:lastColumn="0" w:noHBand="1" w:noVBand="1"/>
      </w:tblPr>
      <w:tblGrid>
        <w:gridCol w:w="1332"/>
        <w:gridCol w:w="2459"/>
        <w:gridCol w:w="340"/>
        <w:gridCol w:w="331"/>
        <w:gridCol w:w="331"/>
        <w:gridCol w:w="303"/>
        <w:gridCol w:w="293"/>
        <w:gridCol w:w="293"/>
        <w:gridCol w:w="293"/>
        <w:gridCol w:w="293"/>
        <w:gridCol w:w="293"/>
        <w:gridCol w:w="386"/>
        <w:gridCol w:w="386"/>
        <w:gridCol w:w="386"/>
        <w:gridCol w:w="386"/>
        <w:gridCol w:w="386"/>
        <w:gridCol w:w="1297"/>
      </w:tblGrid>
      <w:tr w:rsidR="57986880" w14:paraId="7E0184F1"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524969CA" w14:textId="77777777" w:rsidR="57986880" w:rsidRDefault="57986880" w:rsidP="57986880">
            <w:pPr>
              <w:jc w:val="center"/>
            </w:pPr>
            <w:r>
              <w:rPr>
                <w:rFonts w:eastAsia="Arial" w:cs="Arial"/>
                <w:b/>
                <w:bCs/>
                <w:color w:val="FFFFFF" w:themeColor="background1"/>
                <w:sz w:val="20"/>
                <w:szCs w:val="20"/>
              </w:rPr>
              <w:t>Objetivo Específico</w:t>
            </w:r>
          </w:p>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656C4771" w14:textId="77777777" w:rsidR="57986880" w:rsidRDefault="57986880" w:rsidP="57986880">
            <w:pPr>
              <w:jc w:val="center"/>
            </w:pPr>
            <w:r>
              <w:rPr>
                <w:rFonts w:eastAsia="Arial" w:cs="Arial"/>
                <w:b/>
                <w:bCs/>
                <w:color w:val="FFFFFF" w:themeColor="background1"/>
                <w:sz w:val="20"/>
                <w:szCs w:val="20"/>
              </w:rPr>
              <w:t>Actividad</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05FDAAD2" w14:textId="77777777" w:rsidR="57986880" w:rsidRDefault="57986880" w:rsidP="57986880">
            <w:pPr>
              <w:jc w:val="center"/>
            </w:pPr>
            <w:r>
              <w:rPr>
                <w:rFonts w:eastAsia="Arial" w:cs="Arial"/>
                <w:b/>
                <w:bCs/>
                <w:color w:val="FFFFFF" w:themeColor="background1"/>
                <w:sz w:val="20"/>
                <w:szCs w:val="20"/>
              </w:rPr>
              <w:t>S1</w:t>
            </w:r>
          </w:p>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6F8EFBEC" w14:textId="77777777" w:rsidR="57986880" w:rsidRDefault="57986880" w:rsidP="57986880">
            <w:pPr>
              <w:jc w:val="center"/>
            </w:pPr>
            <w:r>
              <w:rPr>
                <w:rFonts w:eastAsia="Arial" w:cs="Arial"/>
                <w:b/>
                <w:bCs/>
                <w:color w:val="FFFFFF" w:themeColor="background1"/>
                <w:sz w:val="20"/>
                <w:szCs w:val="20"/>
              </w:rPr>
              <w:t>S2</w:t>
            </w:r>
          </w:p>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5B63916E" w14:textId="77777777" w:rsidR="57986880" w:rsidRDefault="57986880" w:rsidP="57986880">
            <w:pPr>
              <w:jc w:val="center"/>
            </w:pPr>
            <w:r>
              <w:rPr>
                <w:rFonts w:eastAsia="Arial" w:cs="Arial"/>
                <w:b/>
                <w:bCs/>
                <w:color w:val="FFFFFF" w:themeColor="background1"/>
                <w:sz w:val="20"/>
                <w:szCs w:val="20"/>
              </w:rPr>
              <w:t>S3</w:t>
            </w:r>
          </w:p>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15CF1D2D" w14:textId="77777777" w:rsidR="57986880" w:rsidRDefault="57986880" w:rsidP="57986880">
            <w:pPr>
              <w:jc w:val="center"/>
            </w:pPr>
            <w:r>
              <w:rPr>
                <w:rFonts w:eastAsia="Arial" w:cs="Arial"/>
                <w:b/>
                <w:bCs/>
                <w:color w:val="FFFFFF" w:themeColor="background1"/>
                <w:sz w:val="20"/>
                <w:szCs w:val="20"/>
              </w:rPr>
              <w:t>S4</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459F169F" w14:textId="77777777" w:rsidR="57986880" w:rsidRDefault="57986880" w:rsidP="57986880">
            <w:pPr>
              <w:jc w:val="center"/>
            </w:pPr>
            <w:r>
              <w:rPr>
                <w:rFonts w:eastAsia="Arial" w:cs="Arial"/>
                <w:b/>
                <w:bCs/>
                <w:color w:val="FFFFFF" w:themeColor="background1"/>
                <w:sz w:val="20"/>
                <w:szCs w:val="20"/>
              </w:rPr>
              <w:t>S5</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0333B259" w14:textId="77777777" w:rsidR="57986880" w:rsidRDefault="57986880" w:rsidP="57986880">
            <w:pPr>
              <w:jc w:val="center"/>
            </w:pPr>
            <w:r>
              <w:rPr>
                <w:rFonts w:eastAsia="Arial" w:cs="Arial"/>
                <w:b/>
                <w:bCs/>
                <w:color w:val="FFFFFF" w:themeColor="background1"/>
                <w:sz w:val="20"/>
                <w:szCs w:val="20"/>
              </w:rPr>
              <w:t>S6</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714DB8FA" w14:textId="77777777" w:rsidR="57986880" w:rsidRDefault="57986880" w:rsidP="57986880">
            <w:pPr>
              <w:jc w:val="center"/>
            </w:pPr>
            <w:r>
              <w:rPr>
                <w:rFonts w:eastAsia="Arial" w:cs="Arial"/>
                <w:b/>
                <w:bCs/>
                <w:color w:val="FFFFFF" w:themeColor="background1"/>
                <w:sz w:val="20"/>
                <w:szCs w:val="20"/>
              </w:rPr>
              <w:t>S7</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4DBE34F3" w14:textId="77777777" w:rsidR="57986880" w:rsidRDefault="57986880" w:rsidP="57986880">
            <w:pPr>
              <w:jc w:val="center"/>
            </w:pPr>
            <w:r>
              <w:rPr>
                <w:rFonts w:eastAsia="Arial" w:cs="Arial"/>
                <w:b/>
                <w:bCs/>
                <w:color w:val="FFFFFF" w:themeColor="background1"/>
                <w:sz w:val="20"/>
                <w:szCs w:val="20"/>
              </w:rPr>
              <w:t>S8</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15022EDD" w14:textId="77777777" w:rsidR="57986880" w:rsidRDefault="57986880" w:rsidP="57986880">
            <w:pPr>
              <w:jc w:val="center"/>
            </w:pPr>
            <w:r>
              <w:rPr>
                <w:rFonts w:eastAsia="Arial" w:cs="Arial"/>
                <w:b/>
                <w:bCs/>
                <w:color w:val="FFFFFF" w:themeColor="background1"/>
                <w:sz w:val="20"/>
                <w:szCs w:val="20"/>
              </w:rPr>
              <w:t>S9</w:t>
            </w:r>
          </w:p>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0FCC8CEF" w14:textId="77777777" w:rsidR="57986880" w:rsidRDefault="57986880" w:rsidP="57986880">
            <w:pPr>
              <w:jc w:val="center"/>
            </w:pPr>
            <w:r>
              <w:rPr>
                <w:rFonts w:eastAsia="Arial" w:cs="Arial"/>
                <w:b/>
                <w:bCs/>
                <w:color w:val="FFFFFF" w:themeColor="background1"/>
                <w:sz w:val="20"/>
                <w:szCs w:val="20"/>
              </w:rPr>
              <w:t>S10</w:t>
            </w:r>
          </w:p>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35476C97" w14:textId="77777777" w:rsidR="57986880" w:rsidRDefault="57986880" w:rsidP="57986880">
            <w:pPr>
              <w:jc w:val="center"/>
            </w:pPr>
            <w:r>
              <w:rPr>
                <w:rFonts w:eastAsia="Arial" w:cs="Arial"/>
                <w:b/>
                <w:bCs/>
                <w:color w:val="FFFFFF" w:themeColor="background1"/>
                <w:sz w:val="20"/>
                <w:szCs w:val="20"/>
              </w:rPr>
              <w:t>S11</w:t>
            </w:r>
          </w:p>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101DA670" w14:textId="77777777" w:rsidR="57986880" w:rsidRDefault="57986880" w:rsidP="57986880">
            <w:pPr>
              <w:jc w:val="center"/>
            </w:pPr>
            <w:r>
              <w:rPr>
                <w:rFonts w:eastAsia="Arial" w:cs="Arial"/>
                <w:b/>
                <w:bCs/>
                <w:color w:val="FFFFFF" w:themeColor="background1"/>
                <w:sz w:val="20"/>
                <w:szCs w:val="20"/>
              </w:rPr>
              <w:t>S12</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5C86D866" w14:textId="77777777" w:rsidR="57986880" w:rsidRDefault="57986880" w:rsidP="57986880">
            <w:pPr>
              <w:jc w:val="center"/>
            </w:pPr>
            <w:r>
              <w:rPr>
                <w:rFonts w:eastAsia="Arial" w:cs="Arial"/>
                <w:b/>
                <w:bCs/>
                <w:color w:val="FFFFFF" w:themeColor="background1"/>
                <w:sz w:val="20"/>
                <w:szCs w:val="20"/>
              </w:rPr>
              <w:t>S13</w:t>
            </w:r>
          </w:p>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3C28A65C" w14:textId="77777777" w:rsidR="57986880" w:rsidRDefault="57986880" w:rsidP="57986880">
            <w:pPr>
              <w:jc w:val="center"/>
            </w:pPr>
            <w:r>
              <w:rPr>
                <w:rFonts w:eastAsia="Arial" w:cs="Arial"/>
                <w:b/>
                <w:bCs/>
                <w:color w:val="FFFFFF" w:themeColor="background1"/>
                <w:sz w:val="20"/>
                <w:szCs w:val="20"/>
              </w:rPr>
              <w:t>S14</w:t>
            </w:r>
          </w:p>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7E82E113" w14:textId="77777777" w:rsidR="57986880" w:rsidRDefault="57986880" w:rsidP="57986880">
            <w:pPr>
              <w:jc w:val="center"/>
            </w:pPr>
            <w:r>
              <w:rPr>
                <w:rFonts w:eastAsia="Arial" w:cs="Arial"/>
                <w:b/>
                <w:bCs/>
                <w:color w:val="FFFFFF" w:themeColor="background1"/>
                <w:sz w:val="20"/>
                <w:szCs w:val="20"/>
              </w:rPr>
              <w:t>Entregable / Hito</w:t>
            </w:r>
          </w:p>
        </w:tc>
      </w:tr>
      <w:tr w:rsidR="57986880" w14:paraId="799E2291" w14:textId="77777777" w:rsidTr="2B73CF93">
        <w:trPr>
          <w:trHeight w:val="300"/>
        </w:trPr>
        <w:tc>
          <w:tcPr>
            <w:tcW w:w="123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1B561940" w14:textId="77777777" w:rsidR="57986880" w:rsidRDefault="57986880" w:rsidP="57986880">
            <w:pPr>
              <w:jc w:val="center"/>
            </w:pPr>
            <w:r>
              <w:rPr>
                <w:rFonts w:eastAsia="Arial" w:cs="Arial"/>
                <w:b/>
                <w:bCs/>
                <w:color w:val="FFFFFF" w:themeColor="background1"/>
                <w:sz w:val="18"/>
                <w:szCs w:val="18"/>
              </w:rPr>
              <w:t>OE1: Definir lineamientos conceptuales para la especificación de requerimientos funcionales y no funcionales</w:t>
            </w:r>
          </w:p>
        </w:tc>
        <w:tc>
          <w:tcPr>
            <w:tcW w:w="2715" w:type="dxa"/>
            <w:tcBorders>
              <w:top w:val="single" w:sz="4" w:space="0" w:color="808080" w:themeColor="background1" w:themeShade="80"/>
              <w:left w:val="single" w:sz="4" w:space="0" w:color="808080" w:themeColor="background1" w:themeShade="80"/>
              <w:bottom w:val="nil"/>
              <w:right w:val="nil"/>
            </w:tcBorders>
            <w:tcMar>
              <w:top w:w="15" w:type="dxa"/>
              <w:left w:w="15" w:type="dxa"/>
              <w:right w:w="15" w:type="dxa"/>
            </w:tcMar>
            <w:vAlign w:val="bottom"/>
          </w:tcPr>
          <w:p w14:paraId="51135DED" w14:textId="77777777" w:rsidR="57986880" w:rsidRDefault="57986880" w:rsidP="57986880">
            <w:r>
              <w:rPr>
                <w:rFonts w:ascii="Calibri" w:eastAsia="Calibri" w:hAnsi="Calibri" w:cs="Calibri"/>
                <w:color w:val="000000" w:themeColor="text1"/>
                <w:sz w:val="22"/>
                <w:szCs w:val="22"/>
              </w:rPr>
              <w:t>Construcción de la documentación del proyecto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6F073758"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02E31A8B"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5D7DE571"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41D7FA9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15B4675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44ED463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5DAB0B4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05DDCE6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29445D8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3EC4AD2E"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1A348CD6"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6D0BC063"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76E07D37"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1D308C83"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6A8B35DC" w14:textId="77777777" w:rsidR="57986880" w:rsidRDefault="57986880" w:rsidP="57986880">
            <w:pPr>
              <w:jc w:val="left"/>
            </w:pPr>
            <w:r>
              <w:rPr>
                <w:rFonts w:eastAsia="Arial" w:cs="Arial"/>
                <w:i/>
                <w:iCs/>
                <w:sz w:val="18"/>
                <w:szCs w:val="18"/>
              </w:rPr>
              <w:t>Documentación del proyecto</w:t>
            </w:r>
          </w:p>
        </w:tc>
      </w:tr>
      <w:tr w:rsidR="57986880" w14:paraId="36FDBA01" w14:textId="77777777" w:rsidTr="2B73CF93">
        <w:trPr>
          <w:trHeight w:val="450"/>
        </w:trPr>
        <w:tc>
          <w:tcPr>
            <w:tcW w:w="1230" w:type="dxa"/>
            <w:vMerge/>
            <w:vAlign w:val="center"/>
          </w:tcPr>
          <w:p w14:paraId="42A11939"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95185FC" w14:textId="77777777" w:rsidR="57986880" w:rsidRDefault="57986880" w:rsidP="57986880">
            <w:pPr>
              <w:jc w:val="left"/>
            </w:pPr>
            <w:r>
              <w:rPr>
                <w:rFonts w:eastAsia="Arial" w:cs="Arial"/>
                <w:sz w:val="18"/>
                <w:szCs w:val="18"/>
              </w:rPr>
              <w:t>Revisión de referentes teóricos sobre pensamiento computacional y ABJ</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078DEC11"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6AA601A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99FCF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78B854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E83AE2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CBD206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E91E50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E0BA83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0401C4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6894CF3"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C59BD80"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9C7AC53"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C2A90F1"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8074E83"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6B5BACB6" w14:textId="77777777" w:rsidR="57986880" w:rsidRDefault="57986880" w:rsidP="57986880">
            <w:pPr>
              <w:jc w:val="left"/>
            </w:pPr>
            <w:r>
              <w:rPr>
                <w:rFonts w:eastAsia="Arial" w:cs="Arial"/>
                <w:i/>
                <w:iCs/>
                <w:sz w:val="18"/>
                <w:szCs w:val="18"/>
              </w:rPr>
              <w:t>Documento de revisión teórica</w:t>
            </w:r>
          </w:p>
        </w:tc>
      </w:tr>
      <w:tr w:rsidR="57986880" w14:paraId="51E7D659" w14:textId="77777777" w:rsidTr="2B73CF93">
        <w:trPr>
          <w:trHeight w:val="345"/>
        </w:trPr>
        <w:tc>
          <w:tcPr>
            <w:tcW w:w="1230" w:type="dxa"/>
            <w:vMerge/>
            <w:vAlign w:val="center"/>
          </w:tcPr>
          <w:p w14:paraId="3ED583D1"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02EBF65" w14:textId="77777777" w:rsidR="57986880" w:rsidRDefault="57986880" w:rsidP="57986880">
            <w:pPr>
              <w:jc w:val="left"/>
            </w:pPr>
            <w:r>
              <w:rPr>
                <w:rFonts w:eastAsia="Arial" w:cs="Arial"/>
                <w:sz w:val="18"/>
                <w:szCs w:val="18"/>
              </w:rPr>
              <w:t>Identificación de criterios pedagógicos aplicables al videojuego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C7150B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62318FA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2262104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718511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AEC71A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BD1867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01F3DF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9983CC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60DCF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F0AA25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602A192"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DFD4033"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794960E"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A4D7366"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7850E180" w14:textId="77777777" w:rsidR="57986880" w:rsidRDefault="57986880" w:rsidP="57986880">
            <w:pPr>
              <w:jc w:val="left"/>
            </w:pPr>
            <w:r>
              <w:rPr>
                <w:rFonts w:eastAsia="Arial" w:cs="Arial"/>
                <w:i/>
                <w:iCs/>
                <w:sz w:val="18"/>
                <w:szCs w:val="18"/>
              </w:rPr>
              <w:t>Listado de criterios pedagógicos</w:t>
            </w:r>
          </w:p>
        </w:tc>
      </w:tr>
      <w:tr w:rsidR="57986880" w14:paraId="78500ED6" w14:textId="77777777" w:rsidTr="2B73CF93">
        <w:trPr>
          <w:trHeight w:val="300"/>
        </w:trPr>
        <w:tc>
          <w:tcPr>
            <w:tcW w:w="1230" w:type="dxa"/>
            <w:vMerge/>
            <w:vAlign w:val="center"/>
          </w:tcPr>
          <w:p w14:paraId="4616EF12"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DE5E1A" w14:textId="77777777" w:rsidR="57986880" w:rsidRDefault="57986880" w:rsidP="57986880">
            <w:pPr>
              <w:jc w:val="left"/>
            </w:pPr>
            <w:r>
              <w:rPr>
                <w:rFonts w:eastAsia="Arial" w:cs="Arial"/>
                <w:sz w:val="18"/>
                <w:szCs w:val="18"/>
              </w:rPr>
              <w:t>Identificación de criterios técnicos para el desarrollo del prototipo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CD001D"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248A04F8"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5DED6CEB"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78508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AB55C9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AAE3D9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97E765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38DE9C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64F384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82F280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4206B45"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ABFE2CD"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E6C96CE"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6E24FDA"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431E3124" w14:textId="77777777" w:rsidR="57986880" w:rsidRDefault="57986880" w:rsidP="57986880">
            <w:pPr>
              <w:jc w:val="left"/>
            </w:pPr>
            <w:r>
              <w:rPr>
                <w:rFonts w:eastAsia="Arial" w:cs="Arial"/>
                <w:i/>
                <w:iCs/>
                <w:sz w:val="18"/>
                <w:szCs w:val="18"/>
              </w:rPr>
              <w:t>Listado de criterios técnicos</w:t>
            </w:r>
          </w:p>
        </w:tc>
      </w:tr>
      <w:tr w:rsidR="57986880" w14:paraId="0E6D20B1" w14:textId="77777777" w:rsidTr="2B73CF93">
        <w:trPr>
          <w:trHeight w:val="300"/>
        </w:trPr>
        <w:tc>
          <w:tcPr>
            <w:tcW w:w="1230" w:type="dxa"/>
            <w:vMerge/>
            <w:vAlign w:val="center"/>
          </w:tcPr>
          <w:p w14:paraId="32562300"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D898933" w14:textId="77777777" w:rsidR="57986880" w:rsidRDefault="57986880" w:rsidP="57986880">
            <w:pPr>
              <w:jc w:val="left"/>
            </w:pPr>
            <w:r>
              <w:rPr>
                <w:rFonts w:eastAsia="Arial" w:cs="Arial"/>
                <w:sz w:val="18"/>
                <w:szCs w:val="18"/>
              </w:rPr>
              <w:t>Definición de los lineamientos conceptuales del proyecto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06126F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20CFD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57D2131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31343FB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C7E075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9EC214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2C5224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FC162F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8FFC2F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6E7E8B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9D73335"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FD44EB9"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EDCDA36"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9AC1CA4"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2AD37CF2" w14:textId="77777777" w:rsidR="57986880" w:rsidRDefault="57986880" w:rsidP="57986880">
            <w:pPr>
              <w:jc w:val="left"/>
            </w:pPr>
            <w:r>
              <w:rPr>
                <w:rFonts w:eastAsia="Arial" w:cs="Arial"/>
                <w:i/>
                <w:iCs/>
                <w:sz w:val="18"/>
                <w:szCs w:val="18"/>
              </w:rPr>
              <w:t>Documento de lineamientos</w:t>
            </w:r>
          </w:p>
        </w:tc>
      </w:tr>
      <w:tr w:rsidR="57986880" w14:paraId="2C8CCB48" w14:textId="77777777" w:rsidTr="2B73CF93">
        <w:trPr>
          <w:trHeight w:val="300"/>
        </w:trPr>
        <w:tc>
          <w:tcPr>
            <w:tcW w:w="1230" w:type="dxa"/>
            <w:vMerge/>
            <w:vAlign w:val="center"/>
          </w:tcPr>
          <w:p w14:paraId="0B8BD270"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14C5A4" w14:textId="77777777" w:rsidR="57986880" w:rsidRDefault="57986880" w:rsidP="57986880">
            <w:pPr>
              <w:jc w:val="left"/>
            </w:pPr>
            <w:r>
              <w:rPr>
                <w:rFonts w:eastAsia="Arial" w:cs="Arial"/>
                <w:sz w:val="18"/>
                <w:szCs w:val="18"/>
              </w:rPr>
              <w:t>Elaboración de requerimientos funcionales y no funcionales (IEEE 830)</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DEEEBD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1DA409D"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0CEDB901"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4472C4" w:themeFill="accent5"/>
            <w:tcMar>
              <w:top w:w="15" w:type="dxa"/>
              <w:left w:w="15" w:type="dxa"/>
              <w:right w:w="15" w:type="dxa"/>
            </w:tcMar>
            <w:vAlign w:val="center"/>
          </w:tcPr>
          <w:p w14:paraId="16DF196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7DE6D8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B1D414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C5DAA6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05E8C5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63A4FB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6116AE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53F4C67"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862EA81"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5CB1D98"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C3B3C0B"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577B3428" w14:textId="77777777" w:rsidR="57986880" w:rsidRDefault="57986880" w:rsidP="57986880">
            <w:pPr>
              <w:jc w:val="left"/>
            </w:pPr>
            <w:r>
              <w:rPr>
                <w:rFonts w:eastAsia="Arial" w:cs="Arial"/>
                <w:i/>
                <w:iCs/>
                <w:sz w:val="18"/>
                <w:szCs w:val="18"/>
              </w:rPr>
              <w:t>Documento SRS - IEEE 830</w:t>
            </w:r>
          </w:p>
        </w:tc>
      </w:tr>
      <w:tr w:rsidR="57986880" w14:paraId="21ABDA7A" w14:textId="77777777" w:rsidTr="2B73CF93">
        <w:trPr>
          <w:trHeight w:val="300"/>
        </w:trPr>
        <w:tc>
          <w:tcPr>
            <w:tcW w:w="123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305F6073" w14:textId="77777777" w:rsidR="57986880" w:rsidRDefault="57986880" w:rsidP="57986880">
            <w:pPr>
              <w:jc w:val="center"/>
            </w:pPr>
            <w:r>
              <w:rPr>
                <w:rFonts w:eastAsia="Arial" w:cs="Arial"/>
                <w:b/>
                <w:bCs/>
                <w:color w:val="FFFFFF" w:themeColor="background1"/>
                <w:sz w:val="18"/>
                <w:szCs w:val="18"/>
              </w:rPr>
              <w:t>OE2: Diseñar el videojuego educativo basado en una estructura pedagógica y narrativa clara</w:t>
            </w:r>
          </w:p>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603E6B4" w14:textId="77777777" w:rsidR="57986880" w:rsidRDefault="57986880" w:rsidP="57986880">
            <w:pPr>
              <w:jc w:val="left"/>
            </w:pPr>
            <w:r>
              <w:rPr>
                <w:rFonts w:eastAsia="Arial" w:cs="Arial"/>
                <w:sz w:val="18"/>
                <w:szCs w:val="18"/>
              </w:rPr>
              <w:t>Definición de objetivos de aprendizaje y habilidades a desarrollar</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EB679CE"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96BBBA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0C1F7C"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1D20BC0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0BD931A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653A65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221586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44970D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07AA0A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B72EC0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2D4D66E"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A32FB4D"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0DF7B6F"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8F2F95"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2821544D" w14:textId="77777777" w:rsidR="57986880" w:rsidRDefault="57986880" w:rsidP="57986880">
            <w:pPr>
              <w:jc w:val="left"/>
            </w:pPr>
            <w:r>
              <w:rPr>
                <w:rFonts w:eastAsia="Arial" w:cs="Arial"/>
                <w:i/>
                <w:iCs/>
                <w:sz w:val="18"/>
                <w:szCs w:val="18"/>
              </w:rPr>
              <w:t>Matriz de objetivos de aprendizaje</w:t>
            </w:r>
          </w:p>
        </w:tc>
      </w:tr>
      <w:tr w:rsidR="57986880" w14:paraId="0E5A75DB" w14:textId="77777777" w:rsidTr="2B73CF93">
        <w:trPr>
          <w:trHeight w:val="300"/>
        </w:trPr>
        <w:tc>
          <w:tcPr>
            <w:tcW w:w="1230" w:type="dxa"/>
            <w:vMerge/>
            <w:vAlign w:val="center"/>
          </w:tcPr>
          <w:p w14:paraId="58E93F41"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72C7EA7" w14:textId="77777777" w:rsidR="57986880" w:rsidRDefault="57986880" w:rsidP="57986880">
            <w:pPr>
              <w:jc w:val="left"/>
            </w:pPr>
            <w:r>
              <w:rPr>
                <w:rFonts w:eastAsia="Arial" w:cs="Arial"/>
                <w:sz w:val="18"/>
                <w:szCs w:val="18"/>
              </w:rPr>
              <w:t>Diseño de la estructura pedagógica del videojuego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1037E9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1B7FD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003CB38"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C98101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30AD252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7D77463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3CDD89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AFBEC0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D9BB9F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A3918E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B7D6BA0"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596AFD1"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0E3C4D6"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D030C67"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48FF89E8" w14:textId="77777777" w:rsidR="57986880" w:rsidRDefault="57986880" w:rsidP="57986880">
            <w:pPr>
              <w:jc w:val="left"/>
            </w:pPr>
            <w:r>
              <w:rPr>
                <w:rFonts w:eastAsia="Arial" w:cs="Arial"/>
                <w:i/>
                <w:iCs/>
                <w:sz w:val="18"/>
                <w:szCs w:val="18"/>
              </w:rPr>
              <w:t>Estructura pedagógica</w:t>
            </w:r>
          </w:p>
        </w:tc>
      </w:tr>
      <w:tr w:rsidR="57986880" w14:paraId="45D0238D" w14:textId="77777777" w:rsidTr="2B73CF93">
        <w:trPr>
          <w:trHeight w:val="300"/>
        </w:trPr>
        <w:tc>
          <w:tcPr>
            <w:tcW w:w="1230" w:type="dxa"/>
            <w:vMerge/>
            <w:vAlign w:val="center"/>
          </w:tcPr>
          <w:p w14:paraId="3F680D9A"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5DEABE2" w14:textId="77777777" w:rsidR="57986880" w:rsidRDefault="57986880" w:rsidP="57986880">
            <w:pPr>
              <w:jc w:val="left"/>
            </w:pPr>
            <w:r>
              <w:rPr>
                <w:rFonts w:eastAsia="Arial" w:cs="Arial"/>
                <w:sz w:val="18"/>
                <w:szCs w:val="18"/>
              </w:rPr>
              <w:t>Construcción de la narrativa y guion del 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A74B5E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A73064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9C3D350"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88E8CE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3FBFBEC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3A078C4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4E9C3B8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AA59B4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E43448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5A8659B"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4EA321"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BD50F30"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7B49B59"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6B8895D"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107A7B12" w14:textId="77777777" w:rsidR="57986880" w:rsidRDefault="57986880" w:rsidP="57986880">
            <w:pPr>
              <w:jc w:val="left"/>
            </w:pPr>
            <w:r>
              <w:rPr>
                <w:rFonts w:eastAsia="Arial" w:cs="Arial"/>
                <w:i/>
                <w:iCs/>
                <w:sz w:val="18"/>
                <w:szCs w:val="18"/>
              </w:rPr>
              <w:t>Guion narrativo</w:t>
            </w:r>
          </w:p>
        </w:tc>
      </w:tr>
      <w:tr w:rsidR="57986880" w14:paraId="5C555C4C" w14:textId="77777777" w:rsidTr="2B73CF93">
        <w:trPr>
          <w:trHeight w:val="300"/>
        </w:trPr>
        <w:tc>
          <w:tcPr>
            <w:tcW w:w="1230" w:type="dxa"/>
            <w:vMerge/>
            <w:vAlign w:val="center"/>
          </w:tcPr>
          <w:p w14:paraId="5CF0B309"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9113FCE" w14:textId="77777777" w:rsidR="57986880" w:rsidRDefault="57986880" w:rsidP="57986880">
            <w:pPr>
              <w:jc w:val="left"/>
            </w:pPr>
            <w:r>
              <w:rPr>
                <w:rFonts w:eastAsia="Arial" w:cs="Arial"/>
                <w:sz w:val="18"/>
                <w:szCs w:val="18"/>
              </w:rPr>
              <w:t>Organización de la secuencia de niveles con dificultad progresiva</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5C98C04"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00D488C"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A50D8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F05F39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25F2DE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287060A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7A39359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FCAE2C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56A302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5C51B01"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5A9FE56"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8EDE38"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4EFCDEE"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BBF729"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5C058F3F" w14:textId="77777777" w:rsidR="57986880" w:rsidRDefault="57986880" w:rsidP="57986880">
            <w:pPr>
              <w:jc w:val="left"/>
            </w:pPr>
            <w:r>
              <w:rPr>
                <w:rFonts w:eastAsia="Arial" w:cs="Arial"/>
                <w:i/>
                <w:iCs/>
                <w:sz w:val="18"/>
                <w:szCs w:val="18"/>
              </w:rPr>
              <w:t>Mapa de niveles</w:t>
            </w:r>
          </w:p>
        </w:tc>
      </w:tr>
      <w:tr w:rsidR="57986880" w14:paraId="4B805F61" w14:textId="77777777" w:rsidTr="2B73CF93">
        <w:trPr>
          <w:trHeight w:val="300"/>
        </w:trPr>
        <w:tc>
          <w:tcPr>
            <w:tcW w:w="1230" w:type="dxa"/>
            <w:vMerge/>
            <w:vAlign w:val="center"/>
          </w:tcPr>
          <w:p w14:paraId="51C2A57A"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353194E" w14:textId="77777777" w:rsidR="57986880" w:rsidRDefault="57986880" w:rsidP="57986880">
            <w:pPr>
              <w:jc w:val="left"/>
            </w:pPr>
            <w:r>
              <w:rPr>
                <w:rFonts w:eastAsia="Arial" w:cs="Arial"/>
                <w:sz w:val="18"/>
                <w:szCs w:val="18"/>
              </w:rPr>
              <w:t>Diseño de retos y mecánicas de juego e interacción</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5FE92F7"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258C81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3015408"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016E6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2F63C4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3B73DAE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66A242C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79E8181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7F02D3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403D70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25CC990"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CAD5EA0"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213D446"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C36B73"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4CFE1BE1" w14:textId="77777777" w:rsidR="57986880" w:rsidRDefault="57986880" w:rsidP="57986880">
            <w:pPr>
              <w:jc w:val="left"/>
            </w:pPr>
            <w:r>
              <w:rPr>
                <w:rFonts w:eastAsia="Arial" w:cs="Arial"/>
                <w:i/>
                <w:iCs/>
                <w:sz w:val="18"/>
                <w:szCs w:val="18"/>
              </w:rPr>
              <w:t>Documento de diseño (GDD)</w:t>
            </w:r>
          </w:p>
        </w:tc>
      </w:tr>
      <w:tr w:rsidR="57986880" w14:paraId="0DE54EA4" w14:textId="77777777" w:rsidTr="2B73CF93">
        <w:trPr>
          <w:trHeight w:val="315"/>
        </w:trPr>
        <w:tc>
          <w:tcPr>
            <w:tcW w:w="1230" w:type="dxa"/>
            <w:vMerge/>
            <w:vAlign w:val="center"/>
          </w:tcPr>
          <w:p w14:paraId="16D7E182"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2F306D3" w14:textId="77777777" w:rsidR="57986880" w:rsidRDefault="57986880" w:rsidP="57986880">
            <w:pPr>
              <w:jc w:val="left"/>
            </w:pPr>
            <w:r>
              <w:rPr>
                <w:rFonts w:eastAsia="Arial" w:cs="Arial"/>
                <w:sz w:val="18"/>
                <w:szCs w:val="18"/>
              </w:rPr>
              <w:t>Elaboración de prototipos conceptuales y flujo del 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59BB3E"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D713D9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C55DF98"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56F941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49160A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83654F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17656CB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AD47" w:themeFill="accent6"/>
            <w:tcMar>
              <w:top w:w="15" w:type="dxa"/>
              <w:left w:w="15" w:type="dxa"/>
              <w:right w:w="15" w:type="dxa"/>
            </w:tcMar>
            <w:vAlign w:val="center"/>
          </w:tcPr>
          <w:p w14:paraId="2908165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64E2FD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8D5CC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2E6303"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09966FE"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81116AE"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A00D71"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11308830" w14:textId="77777777" w:rsidR="57986880" w:rsidRDefault="57986880" w:rsidP="1BCF2759">
            <w:pPr>
              <w:jc w:val="left"/>
              <w:rPr>
                <w:rFonts w:eastAsia="Arial" w:cs="Arial"/>
                <w:i/>
                <w:iCs/>
                <w:sz w:val="18"/>
                <w:szCs w:val="18"/>
              </w:rPr>
            </w:pPr>
            <w:r>
              <w:rPr>
                <w:rFonts w:eastAsia="Arial" w:cs="Arial"/>
                <w:i/>
                <w:iCs/>
                <w:sz w:val="18"/>
                <w:szCs w:val="18"/>
              </w:rPr>
              <w:t xml:space="preserve">Prototipos / </w:t>
            </w:r>
            <w:bookmarkStart w:id="89" w:name="_Int_4tmdRBo1"/>
            <w:r>
              <w:rPr>
                <w:rFonts w:eastAsia="Arial" w:cs="Arial"/>
                <w:i/>
                <w:iCs/>
                <w:sz w:val="18"/>
                <w:szCs w:val="18"/>
              </w:rPr>
              <w:t>wireframes</w:t>
            </w:r>
            <w:bookmarkEnd w:id="89"/>
          </w:p>
        </w:tc>
      </w:tr>
      <w:tr w:rsidR="57986880" w14:paraId="413C8F5C" w14:textId="77777777" w:rsidTr="2B73CF93">
        <w:trPr>
          <w:trHeight w:val="300"/>
        </w:trPr>
        <w:tc>
          <w:tcPr>
            <w:tcW w:w="123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31069BB5" w14:textId="77777777" w:rsidR="57986880" w:rsidRDefault="57986880" w:rsidP="57986880">
            <w:pPr>
              <w:jc w:val="center"/>
            </w:pPr>
            <w:r>
              <w:rPr>
                <w:rFonts w:eastAsia="Arial" w:cs="Arial"/>
                <w:b/>
                <w:bCs/>
                <w:color w:val="FFFFFF" w:themeColor="background1"/>
                <w:sz w:val="18"/>
                <w:szCs w:val="18"/>
              </w:rPr>
              <w:t>OE3: Desarrollar el prototipo funcional del videojuego incorporando niveles y desafíos progresivos</w:t>
            </w:r>
          </w:p>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903615" w14:textId="77777777" w:rsidR="57986880" w:rsidRDefault="57986880" w:rsidP="57986880">
            <w:pPr>
              <w:jc w:val="left"/>
            </w:pPr>
            <w:r>
              <w:rPr>
                <w:rFonts w:eastAsia="Arial" w:cs="Arial"/>
                <w:sz w:val="18"/>
                <w:szCs w:val="18"/>
              </w:rPr>
              <w:t>Selección del entorno y herramientas de desarrollo (Unity, C#)</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877C0D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52D993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15C047C"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224EEA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DE43BD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7D838F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D0D320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2E44B3B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CAE916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0CD8C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7E66679"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CF611BE"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7135B13"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C99B275"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1F600214" w14:textId="77777777" w:rsidR="57986880" w:rsidRDefault="57986880" w:rsidP="57986880">
            <w:pPr>
              <w:jc w:val="left"/>
            </w:pPr>
            <w:r>
              <w:rPr>
                <w:rFonts w:eastAsia="Arial" w:cs="Arial"/>
                <w:i/>
                <w:iCs/>
                <w:sz w:val="18"/>
                <w:szCs w:val="18"/>
              </w:rPr>
              <w:t>Entorno configurado</w:t>
            </w:r>
          </w:p>
        </w:tc>
      </w:tr>
      <w:tr w:rsidR="57986880" w14:paraId="600A4810" w14:textId="77777777" w:rsidTr="2B73CF93">
        <w:trPr>
          <w:trHeight w:val="300"/>
        </w:trPr>
        <w:tc>
          <w:tcPr>
            <w:tcW w:w="1230" w:type="dxa"/>
            <w:vMerge/>
            <w:vAlign w:val="center"/>
          </w:tcPr>
          <w:p w14:paraId="4B548AF2"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634D8B" w14:textId="77777777" w:rsidR="57986880" w:rsidRDefault="57986880" w:rsidP="57986880">
            <w:pPr>
              <w:jc w:val="left"/>
            </w:pPr>
            <w:r>
              <w:rPr>
                <w:rFonts w:eastAsia="Arial" w:cs="Arial"/>
                <w:sz w:val="18"/>
                <w:szCs w:val="18"/>
              </w:rPr>
              <w:t>Implementación de la estructura base del videojuego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DA288FD"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F6E344A"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1D8E7AD"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93CCE2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CBDCD8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8830E6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6CBAAF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1E6B2FC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1115DCC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C2E00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197FC6"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E47CC36"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3720211"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7C626D6"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57CC9F5B" w14:textId="77777777" w:rsidR="57986880" w:rsidRDefault="57986880" w:rsidP="57986880">
            <w:pPr>
              <w:jc w:val="left"/>
            </w:pPr>
            <w:r>
              <w:rPr>
                <w:rFonts w:eastAsia="Arial" w:cs="Arial"/>
                <w:i/>
                <w:iCs/>
                <w:sz w:val="18"/>
                <w:szCs w:val="18"/>
              </w:rPr>
              <w:t>Build inicial</w:t>
            </w:r>
          </w:p>
        </w:tc>
      </w:tr>
      <w:tr w:rsidR="57986880" w14:paraId="2B4F3A1D" w14:textId="77777777" w:rsidTr="2B73CF93">
        <w:trPr>
          <w:trHeight w:val="300"/>
        </w:trPr>
        <w:tc>
          <w:tcPr>
            <w:tcW w:w="1230" w:type="dxa"/>
            <w:vMerge/>
            <w:vAlign w:val="center"/>
          </w:tcPr>
          <w:p w14:paraId="057B7E22"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DA29C8A" w14:textId="77777777" w:rsidR="57986880" w:rsidRDefault="57986880" w:rsidP="57986880">
            <w:pPr>
              <w:jc w:val="left"/>
            </w:pPr>
            <w:r>
              <w:rPr>
                <w:rFonts w:eastAsia="Arial" w:cs="Arial"/>
                <w:sz w:val="18"/>
                <w:szCs w:val="18"/>
              </w:rPr>
              <w:t>Programación de las mecánicas principales de juego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25C513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A3B6C3"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5A7619B"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158606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678562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18E934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B4D49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4CC84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6DAC055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7B55A142"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1F186C45"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6FE6052"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7C1E7AD"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4E1D967"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375DFA11" w14:textId="77777777" w:rsidR="57986880" w:rsidRDefault="57986880" w:rsidP="57986880">
            <w:pPr>
              <w:jc w:val="left"/>
            </w:pPr>
            <w:r>
              <w:rPr>
                <w:rFonts w:eastAsia="Arial" w:cs="Arial"/>
                <w:i/>
                <w:iCs/>
                <w:sz w:val="18"/>
                <w:szCs w:val="18"/>
              </w:rPr>
              <w:t>Mecánicas implementadas</w:t>
            </w:r>
          </w:p>
        </w:tc>
      </w:tr>
      <w:tr w:rsidR="57986880" w14:paraId="0A1D3C4B" w14:textId="77777777" w:rsidTr="2B73CF93">
        <w:trPr>
          <w:trHeight w:val="300"/>
        </w:trPr>
        <w:tc>
          <w:tcPr>
            <w:tcW w:w="1230" w:type="dxa"/>
            <w:vMerge/>
            <w:vAlign w:val="center"/>
          </w:tcPr>
          <w:p w14:paraId="19753F82"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1210F4" w14:textId="77777777" w:rsidR="57986880" w:rsidRDefault="57986880" w:rsidP="57986880">
            <w:pPr>
              <w:jc w:val="left"/>
            </w:pPr>
            <w:r>
              <w:rPr>
                <w:rFonts w:eastAsia="Arial" w:cs="Arial"/>
                <w:sz w:val="18"/>
                <w:szCs w:val="18"/>
              </w:rPr>
              <w:t>Desarrollo de los niveles y retos definidos</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A21395B"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7A2344B"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4BD1217"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46BC51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575AB5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E3A550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EDE0C5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78C7B6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7366629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39E26FEA"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3EEC2B1D"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53EDFD7"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81DE896"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70A626"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12A2C99D" w14:textId="77777777" w:rsidR="57986880" w:rsidRDefault="57986880" w:rsidP="57986880">
            <w:pPr>
              <w:jc w:val="left"/>
            </w:pPr>
            <w:r>
              <w:rPr>
                <w:rFonts w:eastAsia="Arial" w:cs="Arial"/>
                <w:i/>
                <w:iCs/>
                <w:sz w:val="18"/>
                <w:szCs w:val="18"/>
              </w:rPr>
              <w:t>Niveles funcionales</w:t>
            </w:r>
          </w:p>
        </w:tc>
      </w:tr>
      <w:tr w:rsidR="57986880" w14:paraId="69012D18" w14:textId="77777777" w:rsidTr="2B73CF93">
        <w:trPr>
          <w:trHeight w:val="300"/>
        </w:trPr>
        <w:tc>
          <w:tcPr>
            <w:tcW w:w="1230" w:type="dxa"/>
            <w:vMerge/>
            <w:vAlign w:val="center"/>
          </w:tcPr>
          <w:p w14:paraId="1E9EBBD3"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A98586E" w14:textId="77777777" w:rsidR="57986880" w:rsidRDefault="57986880" w:rsidP="57986880">
            <w:pPr>
              <w:jc w:val="left"/>
            </w:pPr>
            <w:r>
              <w:rPr>
                <w:rFonts w:eastAsia="Arial" w:cs="Arial"/>
                <w:sz w:val="18"/>
                <w:szCs w:val="18"/>
              </w:rPr>
              <w:t>Integración de interfaz, escenarios y elementos visuales</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1855870"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39EB0C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9F0B84D"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2DB656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5CDC49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1FC643F"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A9E9AF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1AC5DB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C93D06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6DADFB18"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4686AA19"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37386DF4"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ADF0090"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8253C67"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378AF5B7" w14:textId="77777777" w:rsidR="57986880" w:rsidRDefault="57986880" w:rsidP="57986880">
            <w:pPr>
              <w:jc w:val="left"/>
            </w:pPr>
            <w:r>
              <w:rPr>
                <w:rFonts w:eastAsia="Arial" w:cs="Arial"/>
                <w:i/>
                <w:iCs/>
                <w:sz w:val="18"/>
                <w:szCs w:val="18"/>
              </w:rPr>
              <w:t>Interfaz integrada</w:t>
            </w:r>
          </w:p>
        </w:tc>
      </w:tr>
      <w:tr w:rsidR="57986880" w14:paraId="7CBE625E" w14:textId="77777777" w:rsidTr="2B73CF93">
        <w:trPr>
          <w:trHeight w:val="300"/>
        </w:trPr>
        <w:tc>
          <w:tcPr>
            <w:tcW w:w="1230" w:type="dxa"/>
            <w:vMerge/>
            <w:vAlign w:val="center"/>
          </w:tcPr>
          <w:p w14:paraId="6D2BD3B9"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5665086" w14:textId="77777777" w:rsidR="57986880" w:rsidRDefault="57986880" w:rsidP="57986880">
            <w:pPr>
              <w:jc w:val="left"/>
            </w:pPr>
            <w:r>
              <w:rPr>
                <w:rFonts w:eastAsia="Arial" w:cs="Arial"/>
                <w:sz w:val="18"/>
                <w:szCs w:val="18"/>
              </w:rPr>
              <w:t>Optimización del rendimiento del prototipo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12C0950"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16DF35E"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1E248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96D44E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FF8FD8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E22F2F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CEEBA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633594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F5037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4938E34"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4BC338EE"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1B6BECB6"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7D31" w:themeFill="accent2"/>
            <w:tcMar>
              <w:top w:w="15" w:type="dxa"/>
              <w:left w:w="15" w:type="dxa"/>
              <w:right w:w="15" w:type="dxa"/>
            </w:tcMar>
            <w:vAlign w:val="center"/>
          </w:tcPr>
          <w:p w14:paraId="1664CB53"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3D8F463"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25244D83" w14:textId="77777777" w:rsidR="57986880" w:rsidRDefault="57986880" w:rsidP="57986880">
            <w:pPr>
              <w:jc w:val="left"/>
            </w:pPr>
            <w:r>
              <w:rPr>
                <w:rFonts w:eastAsia="Arial" w:cs="Arial"/>
                <w:i/>
                <w:iCs/>
                <w:sz w:val="18"/>
                <w:szCs w:val="18"/>
              </w:rPr>
              <w:t>Prototipo optimizado</w:t>
            </w:r>
          </w:p>
        </w:tc>
      </w:tr>
      <w:tr w:rsidR="57986880" w14:paraId="0DD74332" w14:textId="77777777" w:rsidTr="2B73CF93">
        <w:trPr>
          <w:trHeight w:val="300"/>
        </w:trPr>
        <w:tc>
          <w:tcPr>
            <w:tcW w:w="123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2ED0B0CD" w14:textId="77777777" w:rsidR="57986880" w:rsidRDefault="57986880" w:rsidP="57986880">
            <w:pPr>
              <w:jc w:val="center"/>
            </w:pPr>
            <w:r>
              <w:rPr>
                <w:rFonts w:eastAsia="Arial" w:cs="Arial"/>
                <w:b/>
                <w:bCs/>
                <w:color w:val="FFFFFF" w:themeColor="background1"/>
                <w:sz w:val="18"/>
                <w:szCs w:val="18"/>
              </w:rPr>
              <w:t>OE4: Evaluar el prototipo del videojuego mediante pruebas funcionales</w:t>
            </w:r>
          </w:p>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71B7DAB" w14:textId="77777777" w:rsidR="57986880" w:rsidRDefault="57986880" w:rsidP="57986880">
            <w:pPr>
              <w:jc w:val="left"/>
            </w:pPr>
            <w:r>
              <w:rPr>
                <w:rFonts w:eastAsia="Arial" w:cs="Arial"/>
                <w:sz w:val="18"/>
                <w:szCs w:val="18"/>
              </w:rPr>
              <w:t>Definición de criterios de evaluación y diseño del plan de pruebas</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4B0D0C1"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E454877"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2F9DA98"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643B92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F2224D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BED387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69CACB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39B916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26B001"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13AF30C"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2D8B07A6"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49B1418C"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02C7452"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4774D2C"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5FD87397" w14:textId="77777777" w:rsidR="57986880" w:rsidRDefault="57986880" w:rsidP="57986880">
            <w:pPr>
              <w:jc w:val="left"/>
            </w:pPr>
            <w:r>
              <w:rPr>
                <w:rFonts w:eastAsia="Arial" w:cs="Arial"/>
                <w:i/>
                <w:iCs/>
                <w:sz w:val="18"/>
                <w:szCs w:val="18"/>
              </w:rPr>
              <w:t>Plan de pruebas</w:t>
            </w:r>
          </w:p>
        </w:tc>
      </w:tr>
      <w:tr w:rsidR="57986880" w14:paraId="4094F3C5" w14:textId="77777777" w:rsidTr="2B73CF93">
        <w:trPr>
          <w:trHeight w:val="300"/>
        </w:trPr>
        <w:tc>
          <w:tcPr>
            <w:tcW w:w="1230" w:type="dxa"/>
            <w:vMerge/>
            <w:vAlign w:val="center"/>
          </w:tcPr>
          <w:p w14:paraId="163998C1"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AA5D172" w14:textId="77777777" w:rsidR="57986880" w:rsidRDefault="57986880" w:rsidP="57986880">
            <w:pPr>
              <w:jc w:val="left"/>
            </w:pPr>
            <w:r>
              <w:rPr>
                <w:rFonts w:eastAsia="Arial" w:cs="Arial"/>
                <w:sz w:val="18"/>
                <w:szCs w:val="18"/>
              </w:rPr>
              <w:t>Aplicación de pruebas funcionales al prototipo</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660D823"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C50626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DBB8EC"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25215B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218017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DFD395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68D291A"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06E9F44"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EE0BED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F06B884"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FE17B71"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78496F92"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344A25DB"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B9B191A"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281ECC6B" w14:textId="77777777" w:rsidR="57986880" w:rsidRDefault="57986880" w:rsidP="57986880">
            <w:pPr>
              <w:jc w:val="left"/>
            </w:pPr>
            <w:r>
              <w:rPr>
                <w:rFonts w:eastAsia="Arial" w:cs="Arial"/>
                <w:i/>
                <w:iCs/>
                <w:sz w:val="18"/>
                <w:szCs w:val="18"/>
              </w:rPr>
              <w:t>Resultados de pruebas</w:t>
            </w:r>
          </w:p>
        </w:tc>
      </w:tr>
      <w:tr w:rsidR="57986880" w14:paraId="0A11C4B8" w14:textId="77777777" w:rsidTr="2B73CF93">
        <w:trPr>
          <w:trHeight w:val="300"/>
        </w:trPr>
        <w:tc>
          <w:tcPr>
            <w:tcW w:w="1230" w:type="dxa"/>
            <w:vMerge/>
            <w:vAlign w:val="center"/>
          </w:tcPr>
          <w:p w14:paraId="2D58B0AC"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E7E83BC" w14:textId="77777777" w:rsidR="57986880" w:rsidRDefault="57986880" w:rsidP="57986880">
            <w:pPr>
              <w:jc w:val="left"/>
            </w:pPr>
            <w:r>
              <w:rPr>
                <w:rFonts w:eastAsia="Arial" w:cs="Arial"/>
                <w:sz w:val="18"/>
                <w:szCs w:val="18"/>
              </w:rPr>
              <w:t>Verificación del cumplimiento de requerimientos</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690A78E"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678A76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DBB4329"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40C317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2D29D9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4F3766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B12262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4DC29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C2EE55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E20DCD8"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C54B0B"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14DCD983"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77913B72"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9A281D9"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0A5C1802" w14:textId="77777777" w:rsidR="57986880" w:rsidRDefault="57986880" w:rsidP="57986880">
            <w:pPr>
              <w:jc w:val="left"/>
            </w:pPr>
            <w:r>
              <w:rPr>
                <w:rFonts w:eastAsia="Arial" w:cs="Arial"/>
                <w:i/>
                <w:iCs/>
                <w:sz w:val="18"/>
                <w:szCs w:val="18"/>
              </w:rPr>
              <w:t>Matriz de trazabilidad</w:t>
            </w:r>
          </w:p>
        </w:tc>
      </w:tr>
      <w:tr w:rsidR="57986880" w14:paraId="5E3D5350" w14:textId="77777777" w:rsidTr="2B73CF93">
        <w:trPr>
          <w:trHeight w:val="300"/>
        </w:trPr>
        <w:tc>
          <w:tcPr>
            <w:tcW w:w="1230" w:type="dxa"/>
            <w:vMerge/>
            <w:vAlign w:val="center"/>
          </w:tcPr>
          <w:p w14:paraId="66B47EF7"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577A572" w14:textId="77777777" w:rsidR="57986880" w:rsidRDefault="57986880" w:rsidP="57986880">
            <w:pPr>
              <w:jc w:val="left"/>
            </w:pPr>
            <w:r>
              <w:rPr>
                <w:rFonts w:eastAsia="Arial" w:cs="Arial"/>
                <w:sz w:val="18"/>
                <w:szCs w:val="18"/>
              </w:rPr>
              <w:t>Identificación y corrección de errores e inconsistencias</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A12C67A"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D551BC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5175285"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C59F1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A7623D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149657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7C5695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B66AE3B"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D36EAC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DA5407"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8D641B2"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EA3297E"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547BD330"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D61C190"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1A4B8516" w14:textId="77777777" w:rsidR="57986880" w:rsidRDefault="57986880" w:rsidP="57986880">
            <w:pPr>
              <w:jc w:val="left"/>
            </w:pPr>
            <w:r>
              <w:rPr>
                <w:rFonts w:eastAsia="Arial" w:cs="Arial"/>
                <w:i/>
                <w:iCs/>
                <w:sz w:val="18"/>
                <w:szCs w:val="18"/>
              </w:rPr>
              <w:t>Registro de correcciones</w:t>
            </w:r>
          </w:p>
        </w:tc>
      </w:tr>
      <w:tr w:rsidR="57986880" w14:paraId="11E50784" w14:textId="77777777" w:rsidTr="2B73CF93">
        <w:trPr>
          <w:trHeight w:val="300"/>
        </w:trPr>
        <w:tc>
          <w:tcPr>
            <w:tcW w:w="1230" w:type="dxa"/>
            <w:vMerge/>
            <w:vAlign w:val="center"/>
          </w:tcPr>
          <w:p w14:paraId="71B21859"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85D0AF0" w14:textId="77777777" w:rsidR="57986880" w:rsidRDefault="57986880" w:rsidP="57986880">
            <w:pPr>
              <w:jc w:val="left"/>
            </w:pPr>
            <w:r>
              <w:rPr>
                <w:rFonts w:eastAsia="Arial" w:cs="Arial"/>
                <w:sz w:val="18"/>
                <w:szCs w:val="18"/>
              </w:rPr>
              <w:t>Documentación final y retroalimentación para mejora iterativa</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47975BA"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A6208F"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3BEC6E"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7EA3A0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FC151B3"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667FF1E"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EB2F97D"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31A1736"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AF9548C"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A2D6835"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B03A214"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6DB786"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3D267CDA"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089083A0"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2B164F18" w14:textId="77777777" w:rsidR="57986880" w:rsidRDefault="57986880" w:rsidP="57986880">
            <w:pPr>
              <w:jc w:val="left"/>
            </w:pPr>
            <w:r>
              <w:rPr>
                <w:rFonts w:eastAsia="Arial" w:cs="Arial"/>
                <w:i/>
                <w:iCs/>
                <w:sz w:val="18"/>
                <w:szCs w:val="18"/>
              </w:rPr>
              <w:t>Informe final</w:t>
            </w:r>
          </w:p>
        </w:tc>
      </w:tr>
      <w:tr w:rsidR="57986880" w14:paraId="22C34054" w14:textId="77777777" w:rsidTr="2B73CF93">
        <w:trPr>
          <w:trHeight w:val="300"/>
        </w:trPr>
        <w:tc>
          <w:tcPr>
            <w:tcW w:w="1230" w:type="dxa"/>
            <w:vMerge/>
            <w:vAlign w:val="center"/>
          </w:tcPr>
          <w:p w14:paraId="1A5E047C" w14:textId="77777777" w:rsidR="00593161" w:rsidRDefault="00593161"/>
        </w:tc>
        <w:tc>
          <w:tcPr>
            <w:tcW w:w="271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3DEBEFF" w14:textId="77777777" w:rsidR="57986880" w:rsidRDefault="57986880" w:rsidP="57986880">
            <w:pPr>
              <w:jc w:val="left"/>
            </w:pPr>
            <w:r>
              <w:rPr>
                <w:rFonts w:eastAsia="Arial" w:cs="Arial"/>
                <w:sz w:val="18"/>
                <w:szCs w:val="18"/>
              </w:rPr>
              <w:t>Entrega del prototipo y sustentación</w:t>
            </w:r>
          </w:p>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3520E16"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DF32679"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417F0E9" w14:textId="77777777" w:rsidR="57986880" w:rsidRDefault="57986880"/>
        </w:tc>
        <w:tc>
          <w:tcPr>
            <w:tcW w:w="3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581E559"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34864D8"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B518052"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B49910"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B60DB65"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DCD90C7" w14:textId="77777777" w:rsidR="57986880" w:rsidRDefault="57986880"/>
        </w:tc>
        <w:tc>
          <w:tcPr>
            <w:tcW w:w="29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237E907" w14:textId="77777777" w:rsidR="57986880" w:rsidRDefault="57986880"/>
        </w:tc>
        <w:tc>
          <w:tcPr>
            <w:tcW w:w="3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5F37700" w14:textId="77777777" w:rsidR="57986880" w:rsidRDefault="57986880"/>
        </w:tc>
        <w:tc>
          <w:tcPr>
            <w:tcW w:w="3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8292374" w14:textId="77777777" w:rsidR="57986880" w:rsidRDefault="57986880"/>
        </w:tc>
        <w:tc>
          <w:tcPr>
            <w:tcW w:w="35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41D4B5" w14:textId="77777777" w:rsidR="57986880" w:rsidRDefault="57986880"/>
        </w:tc>
        <w:tc>
          <w:tcPr>
            <w:tcW w:w="37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030A0"/>
            <w:tcMar>
              <w:top w:w="15" w:type="dxa"/>
              <w:left w:w="15" w:type="dxa"/>
              <w:right w:w="15" w:type="dxa"/>
            </w:tcMar>
            <w:vAlign w:val="center"/>
          </w:tcPr>
          <w:p w14:paraId="618A0D1A" w14:textId="77777777" w:rsidR="57986880" w:rsidRDefault="57986880"/>
        </w:tc>
        <w:tc>
          <w:tcPr>
            <w:tcW w:w="13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Mar>
              <w:top w:w="15" w:type="dxa"/>
              <w:left w:w="15" w:type="dxa"/>
              <w:right w:w="15" w:type="dxa"/>
            </w:tcMar>
            <w:vAlign w:val="center"/>
          </w:tcPr>
          <w:p w14:paraId="08258746" w14:textId="77777777" w:rsidR="57986880" w:rsidRDefault="57986880" w:rsidP="57986880">
            <w:pPr>
              <w:jc w:val="left"/>
            </w:pPr>
            <w:r>
              <w:rPr>
                <w:rFonts w:eastAsia="Arial" w:cs="Arial"/>
                <w:i/>
                <w:iCs/>
                <w:sz w:val="18"/>
                <w:szCs w:val="18"/>
              </w:rPr>
              <w:t>Sustentación</w:t>
            </w:r>
          </w:p>
        </w:tc>
      </w:tr>
      <w:tr w:rsidR="57986880" w14:paraId="68AB4594" w14:textId="77777777" w:rsidTr="2B73CF93">
        <w:trPr>
          <w:trHeight w:val="300"/>
        </w:trPr>
        <w:tc>
          <w:tcPr>
            <w:tcW w:w="9788" w:type="dxa"/>
            <w:gridSpan w:val="17"/>
            <w:tcBorders>
              <w:top w:val="nil"/>
              <w:left w:val="nil"/>
              <w:bottom w:val="nil"/>
              <w:right w:val="nil"/>
            </w:tcBorders>
            <w:shd w:val="clear" w:color="auto" w:fill="1F4E78"/>
            <w:tcMar>
              <w:top w:w="15" w:type="dxa"/>
              <w:left w:w="15" w:type="dxa"/>
              <w:right w:w="15" w:type="dxa"/>
            </w:tcMar>
            <w:vAlign w:val="center"/>
          </w:tcPr>
          <w:p w14:paraId="37879D53" w14:textId="77777777" w:rsidR="57986880" w:rsidRDefault="57986880" w:rsidP="57986880">
            <w:pPr>
              <w:jc w:val="center"/>
            </w:pPr>
            <w:r>
              <w:rPr>
                <w:rFonts w:eastAsia="Arial" w:cs="Arial"/>
                <w:b/>
                <w:bCs/>
                <w:color w:val="FFFFFF" w:themeColor="background1"/>
                <w:sz w:val="22"/>
                <w:szCs w:val="22"/>
              </w:rPr>
              <w:t>HITOS DE MEDICIÓN DE KPI</w:t>
            </w:r>
          </w:p>
        </w:tc>
      </w:tr>
      <w:tr w:rsidR="57986880" w14:paraId="3B5A3644"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0D992319" w14:textId="77777777" w:rsidR="57986880" w:rsidRDefault="57986880" w:rsidP="57986880">
            <w:pPr>
              <w:jc w:val="center"/>
            </w:pPr>
            <w:r>
              <w:rPr>
                <w:rFonts w:eastAsia="Arial" w:cs="Arial"/>
                <w:b/>
                <w:bCs/>
                <w:color w:val="FFFFFF" w:themeColor="background1"/>
                <w:sz w:val="20"/>
                <w:szCs w:val="20"/>
              </w:rPr>
              <w:t>Semana</w:t>
            </w:r>
          </w:p>
        </w:tc>
        <w:tc>
          <w:tcPr>
            <w:tcW w:w="8558" w:type="dxa"/>
            <w:gridSpan w:val="1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8"/>
            <w:tcMar>
              <w:top w:w="15" w:type="dxa"/>
              <w:left w:w="15" w:type="dxa"/>
              <w:right w:w="15" w:type="dxa"/>
            </w:tcMar>
            <w:vAlign w:val="center"/>
          </w:tcPr>
          <w:p w14:paraId="46E431E0" w14:textId="77777777" w:rsidR="57986880" w:rsidRDefault="57986880" w:rsidP="57986880">
            <w:pPr>
              <w:jc w:val="center"/>
            </w:pPr>
            <w:r>
              <w:rPr>
                <w:rFonts w:eastAsia="Arial" w:cs="Arial"/>
                <w:b/>
                <w:bCs/>
                <w:color w:val="FFFFFF" w:themeColor="background1"/>
                <w:sz w:val="20"/>
                <w:szCs w:val="20"/>
              </w:rPr>
              <w:t>Descripción del hito</w:t>
            </w:r>
          </w:p>
        </w:tc>
      </w:tr>
      <w:tr w:rsidR="57986880" w14:paraId="0E702768"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DD7EE"/>
            <w:tcMar>
              <w:top w:w="15" w:type="dxa"/>
              <w:left w:w="15" w:type="dxa"/>
              <w:right w:w="15" w:type="dxa"/>
            </w:tcMar>
            <w:vAlign w:val="center"/>
          </w:tcPr>
          <w:p w14:paraId="0EE0AB05" w14:textId="77777777" w:rsidR="57986880" w:rsidRDefault="57986880" w:rsidP="57986880">
            <w:pPr>
              <w:jc w:val="center"/>
            </w:pPr>
            <w:r>
              <w:rPr>
                <w:rFonts w:eastAsia="Arial" w:cs="Arial"/>
                <w:b/>
                <w:bCs/>
                <w:sz w:val="20"/>
                <w:szCs w:val="20"/>
              </w:rPr>
              <w:t>Semana 4</w:t>
            </w:r>
          </w:p>
        </w:tc>
        <w:tc>
          <w:tcPr>
            <w:tcW w:w="8558" w:type="dxa"/>
            <w:gridSpan w:val="1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C0D89E6" w14:textId="77777777" w:rsidR="57986880" w:rsidRDefault="57986880" w:rsidP="57986880">
            <w:pPr>
              <w:jc w:val="left"/>
            </w:pPr>
            <w:r>
              <w:rPr>
                <w:rFonts w:eastAsia="Arial" w:cs="Arial"/>
                <w:sz w:val="20"/>
                <w:szCs w:val="20"/>
              </w:rPr>
              <w:t>Validación de requerimientos (OE1) - 100% alineados con pensamiento computacional</w:t>
            </w:r>
          </w:p>
        </w:tc>
      </w:tr>
      <w:tr w:rsidR="57986880" w14:paraId="4DC6B19A"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DD7EE"/>
            <w:tcMar>
              <w:top w:w="15" w:type="dxa"/>
              <w:left w:w="15" w:type="dxa"/>
              <w:right w:w="15" w:type="dxa"/>
            </w:tcMar>
            <w:vAlign w:val="center"/>
          </w:tcPr>
          <w:p w14:paraId="7FA47501" w14:textId="77777777" w:rsidR="57986880" w:rsidRDefault="57986880" w:rsidP="57986880">
            <w:pPr>
              <w:jc w:val="center"/>
            </w:pPr>
            <w:r>
              <w:rPr>
                <w:rFonts w:eastAsia="Arial" w:cs="Arial"/>
                <w:b/>
                <w:bCs/>
                <w:sz w:val="20"/>
                <w:szCs w:val="20"/>
              </w:rPr>
              <w:t>Semana 8</w:t>
            </w:r>
          </w:p>
        </w:tc>
        <w:tc>
          <w:tcPr>
            <w:tcW w:w="8558" w:type="dxa"/>
            <w:gridSpan w:val="1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329985A" w14:textId="77777777" w:rsidR="57986880" w:rsidRDefault="57986880" w:rsidP="57986880">
            <w:pPr>
              <w:jc w:val="left"/>
            </w:pPr>
            <w:r>
              <w:rPr>
                <w:rFonts w:eastAsia="Arial" w:cs="Arial"/>
                <w:sz w:val="20"/>
                <w:szCs w:val="20"/>
              </w:rPr>
              <w:t>Revisión del diseño pedagógico y narrativo (OE2) - 85% de alineación narrativa-educativa</w:t>
            </w:r>
          </w:p>
        </w:tc>
      </w:tr>
      <w:tr w:rsidR="57986880" w14:paraId="68D6AB2B"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DD7EE"/>
            <w:tcMar>
              <w:top w:w="15" w:type="dxa"/>
              <w:left w:w="15" w:type="dxa"/>
              <w:right w:w="15" w:type="dxa"/>
            </w:tcMar>
            <w:vAlign w:val="center"/>
          </w:tcPr>
          <w:p w14:paraId="5A9832EA" w14:textId="77777777" w:rsidR="57986880" w:rsidRDefault="57986880" w:rsidP="57986880">
            <w:pPr>
              <w:jc w:val="center"/>
            </w:pPr>
            <w:r>
              <w:rPr>
                <w:rFonts w:eastAsia="Arial" w:cs="Arial"/>
                <w:b/>
                <w:bCs/>
                <w:sz w:val="20"/>
                <w:szCs w:val="20"/>
              </w:rPr>
              <w:t>Semana 12</w:t>
            </w:r>
          </w:p>
        </w:tc>
        <w:tc>
          <w:tcPr>
            <w:tcW w:w="8558" w:type="dxa"/>
            <w:gridSpan w:val="1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BE63046" w14:textId="77777777" w:rsidR="57986880" w:rsidRDefault="57986880" w:rsidP="57986880">
            <w:pPr>
              <w:jc w:val="left"/>
            </w:pPr>
            <w:r>
              <w:rPr>
                <w:rFonts w:eastAsia="Arial" w:cs="Arial"/>
                <w:sz w:val="20"/>
                <w:szCs w:val="20"/>
              </w:rPr>
              <w:t xml:space="preserve">Verificación del prototipo funcional (OE3) - 3 niveles jugables, Golden </w:t>
            </w:r>
            <w:bookmarkStart w:id="90" w:name="_Int_NyJSxeqK"/>
            <w:r>
              <w:rPr>
                <w:rFonts w:eastAsia="Arial" w:cs="Arial"/>
                <w:sz w:val="20"/>
                <w:szCs w:val="20"/>
              </w:rPr>
              <w:t>Path</w:t>
            </w:r>
            <w:bookmarkEnd w:id="90"/>
            <w:r>
              <w:rPr>
                <w:rFonts w:eastAsia="Arial" w:cs="Arial"/>
                <w:sz w:val="20"/>
                <w:szCs w:val="20"/>
              </w:rPr>
              <w:t xml:space="preserve"> completo</w:t>
            </w:r>
          </w:p>
        </w:tc>
      </w:tr>
      <w:tr w:rsidR="57986880" w14:paraId="53228BE9" w14:textId="77777777" w:rsidTr="2B73CF93">
        <w:trPr>
          <w:trHeight w:val="300"/>
        </w:trPr>
        <w:tc>
          <w:tcPr>
            <w:tcW w:w="12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DD7EE"/>
            <w:tcMar>
              <w:top w:w="15" w:type="dxa"/>
              <w:left w:w="15" w:type="dxa"/>
              <w:right w:w="15" w:type="dxa"/>
            </w:tcMar>
            <w:vAlign w:val="center"/>
          </w:tcPr>
          <w:p w14:paraId="0E71843D" w14:textId="77777777" w:rsidR="57986880" w:rsidRDefault="57986880" w:rsidP="57986880">
            <w:pPr>
              <w:jc w:val="center"/>
            </w:pPr>
            <w:r>
              <w:rPr>
                <w:rFonts w:eastAsia="Arial" w:cs="Arial"/>
                <w:b/>
                <w:bCs/>
                <w:sz w:val="20"/>
                <w:szCs w:val="20"/>
              </w:rPr>
              <w:t>Semana 14</w:t>
            </w:r>
          </w:p>
        </w:tc>
        <w:tc>
          <w:tcPr>
            <w:tcW w:w="8558" w:type="dxa"/>
            <w:gridSpan w:val="1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3EAD60D" w14:textId="77777777" w:rsidR="57986880" w:rsidRDefault="57986880" w:rsidP="57986880">
            <w:pPr>
              <w:jc w:val="left"/>
            </w:pPr>
            <w:r>
              <w:rPr>
                <w:rFonts w:eastAsia="Arial" w:cs="Arial"/>
                <w:sz w:val="20"/>
                <w:szCs w:val="20"/>
              </w:rPr>
              <w:t>Evaluación final del prototipo (OE4) - 90% de eficacia en pruebas funcionales</w:t>
            </w:r>
          </w:p>
        </w:tc>
      </w:tr>
    </w:tbl>
    <w:p w14:paraId="6F5E45A7" w14:textId="77777777" w:rsidR="00B44220" w:rsidRPr="00BE1096" w:rsidRDefault="00B44220" w:rsidP="72B44A95">
      <w:pPr>
        <w:rPr>
          <w:rFonts w:cs="Arial"/>
        </w:rPr>
      </w:pPr>
    </w:p>
    <w:p w14:paraId="0EA319F9" w14:textId="77777777" w:rsidR="00AA024D" w:rsidRPr="00BE1096" w:rsidRDefault="4AA67FA7" w:rsidP="72B44A95">
      <w:pPr>
        <w:pStyle w:val="Ttulo1"/>
        <w:rPr>
          <w:rFonts w:cs="Arial"/>
          <w:b/>
          <w:bCs/>
          <w:caps w:val="0"/>
        </w:rPr>
      </w:pPr>
      <w:bookmarkStart w:id="91" w:name="_Toc835120356"/>
      <w:r>
        <w:rPr>
          <w:rFonts w:cs="Arial"/>
          <w:b/>
          <w:bCs/>
          <w:caps w:val="0"/>
        </w:rPr>
        <w:t>8. PRESUPUESTO</w:t>
      </w:r>
      <w:bookmarkEnd w:id="91"/>
    </w:p>
    <w:p w14:paraId="22281424" w14:textId="77777777" w:rsidR="00BE1096" w:rsidRPr="00BE1096" w:rsidRDefault="00BE1096" w:rsidP="000E5F1C">
      <w:pPr>
        <w:rPr>
          <w:rFonts w:cs="Arial"/>
        </w:rPr>
      </w:pPr>
    </w:p>
    <w:tbl>
      <w:tblPr>
        <w:tblW w:w="0" w:type="auto"/>
        <w:tblLook w:val="06A0" w:firstRow="1" w:lastRow="0" w:firstColumn="1" w:lastColumn="0" w:noHBand="1" w:noVBand="1"/>
      </w:tblPr>
      <w:tblGrid>
        <w:gridCol w:w="2183"/>
        <w:gridCol w:w="3452"/>
        <w:gridCol w:w="886"/>
        <w:gridCol w:w="735"/>
        <w:gridCol w:w="1283"/>
        <w:gridCol w:w="1425"/>
      </w:tblGrid>
      <w:tr w:rsidR="57BC5314" w14:paraId="0B6DE682"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769962C5" w14:textId="77777777" w:rsidR="57BC5314" w:rsidRDefault="57BC5314" w:rsidP="57BC5314">
            <w:pPr>
              <w:jc w:val="center"/>
            </w:pPr>
            <w:r>
              <w:rPr>
                <w:rFonts w:eastAsia="Arial" w:cs="Arial"/>
                <w:b/>
                <w:bCs/>
                <w:color w:val="FFFFFF" w:themeColor="background1"/>
                <w:sz w:val="20"/>
                <w:szCs w:val="20"/>
              </w:rPr>
              <w:t>Recurso</w:t>
            </w:r>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756F1A85" w14:textId="77777777" w:rsidR="57BC5314" w:rsidRDefault="57BC5314" w:rsidP="57BC5314">
            <w:pPr>
              <w:jc w:val="center"/>
            </w:pPr>
            <w:r>
              <w:rPr>
                <w:rFonts w:eastAsia="Arial" w:cs="Arial"/>
                <w:b/>
                <w:bCs/>
                <w:color w:val="FFFFFF" w:themeColor="background1"/>
                <w:sz w:val="20"/>
                <w:szCs w:val="20"/>
              </w:rPr>
              <w:t>Descripción</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4259635E" w14:textId="77777777" w:rsidR="57BC5314" w:rsidRDefault="57BC5314" w:rsidP="57BC5314">
            <w:pPr>
              <w:jc w:val="center"/>
            </w:pPr>
            <w:r>
              <w:rPr>
                <w:rFonts w:eastAsia="Arial" w:cs="Arial"/>
                <w:b/>
                <w:bCs/>
                <w:color w:val="FFFFFF" w:themeColor="background1"/>
                <w:sz w:val="20"/>
                <w:szCs w:val="20"/>
              </w:rPr>
              <w:t>Cantidad</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7A45DB25" w14:textId="77777777" w:rsidR="57BC5314" w:rsidRDefault="57BC5314" w:rsidP="57BC5314">
            <w:pPr>
              <w:jc w:val="center"/>
            </w:pPr>
            <w:r>
              <w:rPr>
                <w:rFonts w:eastAsia="Arial" w:cs="Arial"/>
                <w:b/>
                <w:bCs/>
                <w:color w:val="FFFFFF" w:themeColor="background1"/>
                <w:sz w:val="20"/>
                <w:szCs w:val="20"/>
              </w:rPr>
              <w:t>Unidad</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64F51E03" w14:textId="77777777" w:rsidR="57BC5314" w:rsidRDefault="57BC5314" w:rsidP="57BC5314">
            <w:pPr>
              <w:jc w:val="center"/>
            </w:pPr>
            <w:r>
              <w:rPr>
                <w:rFonts w:eastAsia="Arial" w:cs="Arial"/>
                <w:b/>
                <w:bCs/>
                <w:color w:val="FFFFFF" w:themeColor="background1"/>
                <w:sz w:val="20"/>
                <w:szCs w:val="20"/>
              </w:rPr>
              <w:t>Valor unitario</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5" w:type="dxa"/>
              <w:right w:w="15" w:type="dxa"/>
            </w:tcMar>
            <w:vAlign w:val="center"/>
          </w:tcPr>
          <w:p w14:paraId="2A8D57CC" w14:textId="77777777" w:rsidR="57BC5314" w:rsidRDefault="57BC5314" w:rsidP="57BC5314">
            <w:pPr>
              <w:jc w:val="center"/>
            </w:pPr>
            <w:r>
              <w:rPr>
                <w:rFonts w:eastAsia="Arial" w:cs="Arial"/>
                <w:b/>
                <w:bCs/>
                <w:color w:val="FFFFFF" w:themeColor="background1"/>
                <w:sz w:val="20"/>
                <w:szCs w:val="20"/>
              </w:rPr>
              <w:t>Valor total</w:t>
            </w:r>
          </w:p>
        </w:tc>
      </w:tr>
      <w:tr w:rsidR="57BC5314" w14:paraId="738D4E02" w14:textId="77777777" w:rsidTr="57BC5314">
        <w:trPr>
          <w:trHeight w:val="300"/>
        </w:trPr>
        <w:tc>
          <w:tcPr>
            <w:tcW w:w="9960"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35" w:type="dxa"/>
              <w:right w:w="15" w:type="dxa"/>
            </w:tcMar>
            <w:vAlign w:val="center"/>
          </w:tcPr>
          <w:p w14:paraId="1230C1F3" w14:textId="77777777" w:rsidR="57BC5314" w:rsidRDefault="57BC5314" w:rsidP="57BC5314">
            <w:pPr>
              <w:jc w:val="left"/>
            </w:pPr>
            <w:r>
              <w:rPr>
                <w:rFonts w:eastAsia="Arial" w:cs="Arial"/>
                <w:b/>
                <w:bCs/>
                <w:color w:val="FFFFFF" w:themeColor="background1"/>
                <w:sz w:val="20"/>
                <w:szCs w:val="20"/>
              </w:rPr>
              <w:t>RECURSOS HUMANOS</w:t>
            </w:r>
          </w:p>
        </w:tc>
      </w:tr>
      <w:tr w:rsidR="57BC5314" w14:paraId="564A6A61"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EF68E8D" w14:textId="77777777" w:rsidR="57BC5314" w:rsidRDefault="57BC5314" w:rsidP="57BC5314">
            <w:pPr>
              <w:jc w:val="left"/>
            </w:pPr>
            <w:r>
              <w:rPr>
                <w:rFonts w:eastAsia="Arial" w:cs="Arial"/>
                <w:sz w:val="18"/>
                <w:szCs w:val="18"/>
              </w:rPr>
              <w:t>Estudiante 1 - Desarrollador</w:t>
            </w:r>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3C77963" w14:textId="77777777" w:rsidR="57BC5314" w:rsidRDefault="57BC5314" w:rsidP="57BC5314">
            <w:pPr>
              <w:jc w:val="left"/>
            </w:pPr>
            <w:r>
              <w:rPr>
                <w:rFonts w:eastAsia="Arial" w:cs="Arial"/>
                <w:sz w:val="18"/>
                <w:szCs w:val="18"/>
              </w:rPr>
              <w:t>Santiago Benavides Rey - desarrollo, diseño y documentación</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6888D5A" w14:textId="77777777" w:rsidR="57BC5314" w:rsidRDefault="57BC5314" w:rsidP="57BC5314">
            <w:pPr>
              <w:jc w:val="center"/>
            </w:pPr>
            <w:r>
              <w:rPr>
                <w:rFonts w:eastAsia="Arial" w:cs="Arial"/>
                <w:sz w:val="18"/>
                <w:szCs w:val="18"/>
              </w:rPr>
              <w:t>14</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FA38CFD" w14:textId="77777777" w:rsidR="57BC5314" w:rsidRDefault="57BC5314" w:rsidP="57BC5314">
            <w:pPr>
              <w:jc w:val="center"/>
            </w:pPr>
            <w:r>
              <w:rPr>
                <w:rFonts w:eastAsia="Arial" w:cs="Arial"/>
                <w:sz w:val="18"/>
                <w:szCs w:val="18"/>
              </w:rPr>
              <w:t>Semana</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06490D7" w14:textId="77777777" w:rsidR="57BC5314" w:rsidRDefault="57BC5314" w:rsidP="57BC5314">
            <w:pPr>
              <w:jc w:val="right"/>
            </w:pPr>
            <w:r>
              <w:rPr>
                <w:rFonts w:eastAsia="Arial" w:cs="Arial"/>
                <w:sz w:val="18"/>
                <w:szCs w:val="18"/>
              </w:rPr>
              <w:t>$250.000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D155429" w14:textId="77777777" w:rsidR="57BC5314" w:rsidRDefault="57BC5314" w:rsidP="57BC5314">
            <w:pPr>
              <w:jc w:val="right"/>
            </w:pPr>
            <w:r>
              <w:rPr>
                <w:rFonts w:eastAsia="Arial" w:cs="Arial"/>
                <w:b/>
                <w:bCs/>
                <w:sz w:val="18"/>
                <w:szCs w:val="18"/>
              </w:rPr>
              <w:t>$3.500.000</w:t>
            </w:r>
          </w:p>
        </w:tc>
      </w:tr>
      <w:tr w:rsidR="57BC5314" w14:paraId="1B8142B1"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FE001FF" w14:textId="77777777" w:rsidR="57BC5314" w:rsidRDefault="57BC5314" w:rsidP="57BC5314">
            <w:pPr>
              <w:jc w:val="left"/>
            </w:pPr>
            <w:r>
              <w:rPr>
                <w:rFonts w:eastAsia="Arial" w:cs="Arial"/>
                <w:sz w:val="18"/>
                <w:szCs w:val="18"/>
              </w:rPr>
              <w:t>Estudiante 2 - Desarrollador</w:t>
            </w:r>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FB99004" w14:textId="77777777" w:rsidR="57BC5314" w:rsidRDefault="57BC5314" w:rsidP="57BC5314">
            <w:pPr>
              <w:jc w:val="left"/>
            </w:pPr>
            <w:r>
              <w:rPr>
                <w:rFonts w:eastAsia="Arial" w:cs="Arial"/>
                <w:sz w:val="18"/>
                <w:szCs w:val="18"/>
              </w:rPr>
              <w:t>Santiago Valdiri García - desarrollo, diseño y documentación</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CD6D760" w14:textId="77777777" w:rsidR="57BC5314" w:rsidRDefault="57BC5314" w:rsidP="57BC5314">
            <w:pPr>
              <w:jc w:val="center"/>
            </w:pPr>
            <w:r>
              <w:rPr>
                <w:rFonts w:eastAsia="Arial" w:cs="Arial"/>
                <w:sz w:val="18"/>
                <w:szCs w:val="18"/>
              </w:rPr>
              <w:t>14</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9114341" w14:textId="77777777" w:rsidR="57BC5314" w:rsidRDefault="57BC5314" w:rsidP="57BC5314">
            <w:pPr>
              <w:jc w:val="center"/>
            </w:pPr>
            <w:r>
              <w:rPr>
                <w:rFonts w:eastAsia="Arial" w:cs="Arial"/>
                <w:sz w:val="18"/>
                <w:szCs w:val="18"/>
              </w:rPr>
              <w:t>Semana</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64E1C76" w14:textId="77777777" w:rsidR="57BC5314" w:rsidRDefault="57BC5314" w:rsidP="57BC5314">
            <w:pPr>
              <w:jc w:val="right"/>
            </w:pPr>
            <w:r>
              <w:rPr>
                <w:rFonts w:eastAsia="Arial" w:cs="Arial"/>
                <w:sz w:val="18"/>
                <w:szCs w:val="18"/>
              </w:rPr>
              <w:t>$250.000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DA69A7C" w14:textId="77777777" w:rsidR="57BC5314" w:rsidRDefault="57BC5314" w:rsidP="57BC5314">
            <w:pPr>
              <w:jc w:val="right"/>
            </w:pPr>
            <w:r>
              <w:rPr>
                <w:rFonts w:eastAsia="Arial" w:cs="Arial"/>
                <w:b/>
                <w:bCs/>
                <w:sz w:val="18"/>
                <w:szCs w:val="18"/>
              </w:rPr>
              <w:t>$3.500.000</w:t>
            </w:r>
          </w:p>
        </w:tc>
      </w:tr>
      <w:tr w:rsidR="57BC5314" w14:paraId="415C3652" w14:textId="77777777" w:rsidTr="57BC5314">
        <w:trPr>
          <w:trHeight w:val="300"/>
        </w:trPr>
        <w:tc>
          <w:tcPr>
            <w:tcW w:w="8528"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48E84A41" w14:textId="77777777" w:rsidR="57BC5314" w:rsidRDefault="57BC5314" w:rsidP="57BC5314">
            <w:pPr>
              <w:jc w:val="right"/>
            </w:pPr>
            <w:r>
              <w:rPr>
                <w:rFonts w:eastAsia="Arial" w:cs="Arial"/>
                <w:b/>
                <w:bCs/>
                <w:sz w:val="20"/>
                <w:szCs w:val="20"/>
              </w:rPr>
              <w:t>Subtotal RECURSOS HUMANOS</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1275842C" w14:textId="77777777" w:rsidR="57BC5314" w:rsidRDefault="57BC5314" w:rsidP="57BC5314">
            <w:pPr>
              <w:jc w:val="right"/>
            </w:pPr>
            <w:r>
              <w:rPr>
                <w:rFonts w:eastAsia="Arial" w:cs="Arial"/>
                <w:b/>
                <w:bCs/>
                <w:sz w:val="20"/>
                <w:szCs w:val="20"/>
              </w:rPr>
              <w:t>$7.000.000</w:t>
            </w:r>
          </w:p>
        </w:tc>
      </w:tr>
      <w:tr w:rsidR="57BC5314" w14:paraId="5B9807DC" w14:textId="77777777" w:rsidTr="57BC5314">
        <w:trPr>
          <w:trHeight w:val="300"/>
        </w:trPr>
        <w:tc>
          <w:tcPr>
            <w:tcW w:w="9960"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35" w:type="dxa"/>
              <w:right w:w="15" w:type="dxa"/>
            </w:tcMar>
            <w:vAlign w:val="center"/>
          </w:tcPr>
          <w:p w14:paraId="099CB352" w14:textId="77777777" w:rsidR="57BC5314" w:rsidRDefault="57BC5314" w:rsidP="57BC5314">
            <w:pPr>
              <w:jc w:val="left"/>
            </w:pPr>
            <w:r>
              <w:rPr>
                <w:rFonts w:eastAsia="Arial" w:cs="Arial"/>
                <w:b/>
                <w:bCs/>
                <w:color w:val="FFFFFF" w:themeColor="background1"/>
                <w:sz w:val="20"/>
                <w:szCs w:val="20"/>
              </w:rPr>
              <w:t>RECURSOS FÍSICOS - HARDWARE</w:t>
            </w:r>
          </w:p>
        </w:tc>
      </w:tr>
      <w:tr w:rsidR="57BC5314" w14:paraId="664AC6CF"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272702A" w14:textId="77777777" w:rsidR="57BC5314" w:rsidRDefault="57BC5314" w:rsidP="57BC5314">
            <w:pPr>
              <w:jc w:val="left"/>
            </w:pPr>
            <w:r>
              <w:rPr>
                <w:rFonts w:eastAsia="Arial" w:cs="Arial"/>
                <w:sz w:val="18"/>
                <w:szCs w:val="18"/>
              </w:rPr>
              <w:t>Computador de desarrollo</w:t>
            </w:r>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B45F505" w14:textId="77777777" w:rsidR="57BC5314" w:rsidRDefault="57BC5314" w:rsidP="57BC5314">
            <w:pPr>
              <w:jc w:val="left"/>
            </w:pPr>
            <w:r>
              <w:rPr>
                <w:rFonts w:eastAsia="Arial" w:cs="Arial"/>
                <w:sz w:val="18"/>
                <w:szCs w:val="18"/>
              </w:rPr>
              <w:t>Equipo con capacidad para Unity y herramientas de diseño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5D57ABD" w14:textId="77777777" w:rsidR="57BC5314" w:rsidRDefault="57BC5314" w:rsidP="57BC5314">
            <w:pPr>
              <w:jc w:val="center"/>
            </w:pPr>
            <w:r>
              <w:rPr>
                <w:rFonts w:eastAsia="Arial" w:cs="Arial"/>
                <w:sz w:val="18"/>
                <w:szCs w:val="18"/>
              </w:rPr>
              <w:t>2</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9D267CB" w14:textId="77777777" w:rsidR="57BC5314" w:rsidRDefault="57BC5314" w:rsidP="57BC5314">
            <w:pPr>
              <w:jc w:val="center"/>
            </w:pPr>
            <w:r>
              <w:rPr>
                <w:rFonts w:eastAsia="Arial" w:cs="Arial"/>
                <w:sz w:val="18"/>
                <w:szCs w:val="18"/>
              </w:rPr>
              <w:t>Unidad</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7E4CD5B" w14:textId="77777777" w:rsidR="57BC5314" w:rsidRDefault="57BC5314" w:rsidP="57BC5314">
            <w:pPr>
              <w:jc w:val="right"/>
            </w:pPr>
            <w:r>
              <w:rPr>
                <w:rFonts w:eastAsia="Arial" w:cs="Arial"/>
                <w:sz w:val="18"/>
                <w:szCs w:val="18"/>
              </w:rPr>
              <w:t>$10.061.206</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FA70A81" w14:textId="77777777" w:rsidR="57BC5314" w:rsidRDefault="57BC5314" w:rsidP="57BC5314">
            <w:pPr>
              <w:jc w:val="right"/>
            </w:pPr>
            <w:r>
              <w:rPr>
                <w:rFonts w:eastAsia="Arial" w:cs="Arial"/>
                <w:b/>
                <w:bCs/>
                <w:sz w:val="18"/>
                <w:szCs w:val="18"/>
              </w:rPr>
              <w:t>$20.122.411</w:t>
            </w:r>
          </w:p>
        </w:tc>
      </w:tr>
      <w:tr w:rsidR="57BC5314" w14:paraId="4E65AE52" w14:textId="77777777" w:rsidTr="57BC5314">
        <w:trPr>
          <w:trHeight w:val="300"/>
        </w:trPr>
        <w:tc>
          <w:tcPr>
            <w:tcW w:w="2305" w:type="dxa"/>
            <w:tcBorders>
              <w:top w:val="single" w:sz="4" w:space="0" w:color="808080" w:themeColor="background1" w:themeShade="80"/>
              <w:left w:val="nil"/>
              <w:bottom w:val="nil"/>
              <w:right w:val="nil"/>
            </w:tcBorders>
            <w:tcMar>
              <w:top w:w="15" w:type="dxa"/>
              <w:left w:w="15" w:type="dxa"/>
              <w:right w:w="15" w:type="dxa"/>
            </w:tcMar>
            <w:vAlign w:val="bottom"/>
          </w:tcPr>
          <w:p w14:paraId="5DB9EC22" w14:textId="77777777" w:rsidR="57BC5314" w:rsidRDefault="0046608B" w:rsidP="57BC5314">
            <w:hyperlink r:id="rId21">
              <w:r w:rsidR="57BC5314">
                <w:rPr>
                  <w:rStyle w:val="Hipervnculo"/>
                  <w:rFonts w:ascii="Calibri" w:eastAsia="Calibri" w:hAnsi="Calibri" w:cs="Calibri"/>
                  <w:color w:val="0000FF"/>
                  <w:sz w:val="22"/>
                  <w:szCs w:val="22"/>
                </w:rPr>
                <w:t>Portátil Gamer ASUS TUF F16" FX607VJB</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0A4B4A2" w14:textId="77777777" w:rsidR="57BC5314" w:rsidRDefault="57BC5314" w:rsidP="57BC5314">
            <w:pPr>
              <w:jc w:val="left"/>
            </w:pPr>
            <w:r>
              <w:rPr>
                <w:rFonts w:eastAsia="Arial" w:cs="Arial"/>
                <w:sz w:val="18"/>
                <w:szCs w:val="18"/>
              </w:rPr>
              <w:t>Portatil para presentaciones</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9B2945B" w14:textId="77777777" w:rsidR="57BC5314" w:rsidRDefault="57BC5314" w:rsidP="57BC5314">
            <w:pPr>
              <w:jc w:val="center"/>
            </w:pPr>
            <w:r>
              <w:rPr>
                <w:rFonts w:eastAsia="Arial" w:cs="Arial"/>
                <w:sz w:val="18"/>
                <w:szCs w:val="18"/>
              </w:rPr>
              <w:t>1</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2F210F2" w14:textId="77777777" w:rsidR="57BC5314" w:rsidRDefault="57BC5314" w:rsidP="57BC5314">
            <w:pPr>
              <w:jc w:val="center"/>
            </w:pPr>
            <w:r>
              <w:rPr>
                <w:rFonts w:eastAsia="Arial" w:cs="Arial"/>
                <w:sz w:val="18"/>
                <w:szCs w:val="18"/>
              </w:rPr>
              <w:t>Unidad</w:t>
            </w:r>
          </w:p>
        </w:tc>
        <w:tc>
          <w:tcPr>
            <w:tcW w:w="1306" w:type="dxa"/>
            <w:tcBorders>
              <w:top w:val="single" w:sz="4" w:space="0" w:color="808080" w:themeColor="background1" w:themeShade="80"/>
              <w:left w:val="single" w:sz="4" w:space="0" w:color="808080" w:themeColor="background1" w:themeShade="80"/>
              <w:bottom w:val="nil"/>
              <w:right w:val="nil"/>
            </w:tcBorders>
            <w:tcMar>
              <w:top w:w="15" w:type="dxa"/>
              <w:left w:w="15" w:type="dxa"/>
              <w:right w:w="15" w:type="dxa"/>
            </w:tcMar>
            <w:vAlign w:val="bottom"/>
          </w:tcPr>
          <w:p w14:paraId="3B80DBFF" w14:textId="77777777" w:rsidR="57BC5314" w:rsidRDefault="57BC5314" w:rsidP="57BC5314">
            <w:pPr>
              <w:jc w:val="right"/>
            </w:pPr>
            <w:r>
              <w:rPr>
                <w:rFonts w:eastAsia="Arial" w:cs="Arial"/>
                <w:color w:val="000000" w:themeColor="text1"/>
                <w:sz w:val="18"/>
                <w:szCs w:val="18"/>
              </w:rPr>
              <w:t>$ 3.600.000,00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5984956F" w14:textId="77777777" w:rsidR="57BC5314" w:rsidRDefault="57BC5314" w:rsidP="57BC5314">
            <w:pPr>
              <w:jc w:val="right"/>
            </w:pPr>
            <w:r>
              <w:rPr>
                <w:rFonts w:eastAsia="Arial" w:cs="Arial"/>
                <w:b/>
                <w:bCs/>
                <w:sz w:val="18"/>
                <w:szCs w:val="18"/>
              </w:rPr>
              <w:t>$3.600.000</w:t>
            </w:r>
          </w:p>
        </w:tc>
      </w:tr>
      <w:tr w:rsidR="57BC5314" w14:paraId="35D3DBDB" w14:textId="77777777" w:rsidTr="57BC5314">
        <w:trPr>
          <w:trHeight w:val="300"/>
        </w:trPr>
        <w:tc>
          <w:tcPr>
            <w:tcW w:w="8528"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2DDD6851" w14:textId="77777777" w:rsidR="57BC5314" w:rsidRDefault="57BC5314" w:rsidP="57BC5314">
            <w:pPr>
              <w:jc w:val="right"/>
            </w:pPr>
            <w:r>
              <w:rPr>
                <w:rFonts w:eastAsia="Arial" w:cs="Arial"/>
                <w:b/>
                <w:bCs/>
                <w:sz w:val="20"/>
                <w:szCs w:val="20"/>
              </w:rPr>
              <w:t>Subtotal RECURSOS FÍSICOS - HARDWARE</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21F7ADD0" w14:textId="77777777" w:rsidR="57BC5314" w:rsidRDefault="57BC5314" w:rsidP="57BC5314">
            <w:pPr>
              <w:jc w:val="right"/>
            </w:pPr>
            <w:r>
              <w:rPr>
                <w:rFonts w:eastAsia="Arial" w:cs="Arial"/>
                <w:b/>
                <w:bCs/>
                <w:sz w:val="20"/>
                <w:szCs w:val="20"/>
              </w:rPr>
              <w:t>$23.722.411</w:t>
            </w:r>
          </w:p>
        </w:tc>
      </w:tr>
      <w:tr w:rsidR="57BC5314" w14:paraId="50DF2676" w14:textId="77777777" w:rsidTr="57BC5314">
        <w:trPr>
          <w:trHeight w:val="300"/>
        </w:trPr>
        <w:tc>
          <w:tcPr>
            <w:tcW w:w="9960"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35" w:type="dxa"/>
              <w:right w:w="15" w:type="dxa"/>
            </w:tcMar>
            <w:vAlign w:val="center"/>
          </w:tcPr>
          <w:p w14:paraId="1BA62B7D" w14:textId="77777777" w:rsidR="57BC5314" w:rsidRDefault="57BC5314" w:rsidP="57BC5314">
            <w:pPr>
              <w:jc w:val="left"/>
            </w:pPr>
            <w:r>
              <w:rPr>
                <w:rFonts w:eastAsia="Arial" w:cs="Arial"/>
                <w:b/>
                <w:bCs/>
                <w:color w:val="FFFFFF" w:themeColor="background1"/>
                <w:sz w:val="20"/>
                <w:szCs w:val="20"/>
              </w:rPr>
              <w:t>RECURSOS DIGITALES- SOFTWARE Y LICENCIAS</w:t>
            </w:r>
          </w:p>
        </w:tc>
      </w:tr>
      <w:tr w:rsidR="57BC5314" w14:paraId="386156B2"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BD364B8" w14:textId="77777777" w:rsidR="57BC5314" w:rsidRDefault="0046608B" w:rsidP="57BC5314">
            <w:pPr>
              <w:jc w:val="left"/>
            </w:pPr>
            <w:hyperlink r:id="rId22">
              <w:r w:rsidR="57BC5314">
                <w:rPr>
                  <w:rStyle w:val="Hipervnculo"/>
                  <w:rFonts w:ascii="Calibri" w:eastAsia="Calibri" w:hAnsi="Calibri" w:cs="Calibri"/>
                  <w:color w:val="0000FF"/>
                  <w:sz w:val="22"/>
                  <w:szCs w:val="22"/>
                </w:rPr>
                <w:t>Unity (licencia Personal)</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7CBB73F" w14:textId="77777777" w:rsidR="57BC5314" w:rsidRDefault="57BC5314" w:rsidP="57BC5314">
            <w:pPr>
              <w:jc w:val="left"/>
            </w:pPr>
            <w:r>
              <w:rPr>
                <w:rFonts w:eastAsia="Arial" w:cs="Arial"/>
                <w:sz w:val="18"/>
                <w:szCs w:val="18"/>
              </w:rPr>
              <w:t>Motor de desarrollo del videojuego - versión gratuita</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D419B8A" w14:textId="77777777" w:rsidR="57BC5314" w:rsidRDefault="57BC5314" w:rsidP="57BC5314">
            <w:pPr>
              <w:jc w:val="center"/>
            </w:pPr>
            <w:r>
              <w:rPr>
                <w:rFonts w:eastAsia="Arial" w:cs="Arial"/>
                <w:sz w:val="18"/>
                <w:szCs w:val="18"/>
              </w:rPr>
              <w:t>2</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8F8EB0D" w14:textId="77777777" w:rsidR="57BC5314" w:rsidRDefault="57BC5314" w:rsidP="57BC5314">
            <w:pPr>
              <w:jc w:val="center"/>
            </w:pPr>
            <w:r>
              <w:rPr>
                <w:rFonts w:eastAsia="Arial" w:cs="Arial"/>
                <w:sz w:val="18"/>
                <w:szCs w:val="18"/>
              </w:rPr>
              <w:t>Licencia</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05E3D8B" w14:textId="77777777" w:rsidR="57BC5314" w:rsidRDefault="57BC5314" w:rsidP="57BC5314">
            <w:pPr>
              <w:jc w:val="right"/>
            </w:pPr>
            <w:r>
              <w:rPr>
                <w:rFonts w:eastAsia="Arial" w:cs="Arial"/>
                <w:sz w:val="18"/>
                <w:szCs w:val="18"/>
              </w:rPr>
              <w:t>$0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A6BE5F3" w14:textId="77777777" w:rsidR="57BC5314" w:rsidRDefault="57BC5314" w:rsidP="57BC5314">
            <w:pPr>
              <w:jc w:val="right"/>
            </w:pPr>
            <w:r>
              <w:rPr>
                <w:rFonts w:eastAsia="Arial" w:cs="Arial"/>
                <w:b/>
                <w:bCs/>
                <w:sz w:val="18"/>
                <w:szCs w:val="18"/>
              </w:rPr>
              <w:t>$0</w:t>
            </w:r>
          </w:p>
        </w:tc>
      </w:tr>
      <w:tr w:rsidR="57BC5314" w14:paraId="5F36CC16"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947C615" w14:textId="77777777" w:rsidR="57BC5314" w:rsidRDefault="0046608B" w:rsidP="57BC5314">
            <w:pPr>
              <w:jc w:val="left"/>
            </w:pPr>
            <w:hyperlink r:id="rId23">
              <w:r w:rsidR="57BC5314">
                <w:rPr>
                  <w:rStyle w:val="Hipervnculo"/>
                  <w:rFonts w:ascii="Calibri" w:eastAsia="Calibri" w:hAnsi="Calibri" w:cs="Calibri"/>
                  <w:color w:val="0000FF"/>
                  <w:sz w:val="22"/>
                  <w:szCs w:val="22"/>
                </w:rPr>
                <w:t>Adobe Illustrator</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186B7D2" w14:textId="77777777" w:rsidR="57BC5314" w:rsidRDefault="57BC5314" w:rsidP="57BC5314">
            <w:pPr>
              <w:jc w:val="left"/>
            </w:pPr>
            <w:r>
              <w:rPr>
                <w:rFonts w:eastAsia="Arial" w:cs="Arial"/>
                <w:sz w:val="18"/>
                <w:szCs w:val="18"/>
              </w:rPr>
              <w:t>Diseño de elementos gráficos vectoriales</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846C2DD" w14:textId="77777777" w:rsidR="57BC5314" w:rsidRDefault="57BC5314" w:rsidP="57BC5314">
            <w:pPr>
              <w:jc w:val="center"/>
            </w:pPr>
            <w:r>
              <w:rPr>
                <w:rFonts w:eastAsia="Arial" w:cs="Arial"/>
                <w:sz w:val="18"/>
                <w:szCs w:val="18"/>
              </w:rPr>
              <w:t>12</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DAE6E60"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7CD4DC4" w14:textId="77777777" w:rsidR="57BC5314" w:rsidRDefault="57BC5314" w:rsidP="57BC5314">
            <w:pPr>
              <w:jc w:val="right"/>
            </w:pPr>
            <w:r>
              <w:rPr>
                <w:rFonts w:eastAsia="Arial" w:cs="Arial"/>
                <w:sz w:val="18"/>
                <w:szCs w:val="18"/>
              </w:rPr>
              <w:t>$46.000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6A2D1977" w14:textId="77777777" w:rsidR="57BC5314" w:rsidRDefault="57BC5314" w:rsidP="57BC5314">
            <w:pPr>
              <w:jc w:val="right"/>
            </w:pPr>
            <w:r>
              <w:rPr>
                <w:rFonts w:eastAsia="Arial" w:cs="Arial"/>
                <w:b/>
                <w:bCs/>
                <w:sz w:val="18"/>
                <w:szCs w:val="18"/>
              </w:rPr>
              <w:t>$552.000</w:t>
            </w:r>
          </w:p>
        </w:tc>
      </w:tr>
      <w:tr w:rsidR="57BC5314" w14:paraId="5A7D17A7"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4404A5F" w14:textId="77777777" w:rsidR="57BC5314" w:rsidRDefault="0046608B" w:rsidP="57BC5314">
            <w:pPr>
              <w:jc w:val="left"/>
            </w:pPr>
            <w:hyperlink r:id="rId24">
              <w:r w:rsidR="57BC5314">
                <w:rPr>
                  <w:rStyle w:val="Hipervnculo"/>
                  <w:rFonts w:ascii="Calibri" w:eastAsia="Calibri" w:hAnsi="Calibri" w:cs="Calibri"/>
                  <w:color w:val="0000FF"/>
                  <w:sz w:val="22"/>
                  <w:szCs w:val="22"/>
                </w:rPr>
                <w:t>Adobe Photoshop</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1720B4F" w14:textId="77777777" w:rsidR="57BC5314" w:rsidRDefault="57BC5314" w:rsidP="57BC5314">
            <w:pPr>
              <w:jc w:val="left"/>
            </w:pPr>
            <w:r>
              <w:rPr>
                <w:rFonts w:eastAsia="Arial" w:cs="Arial"/>
                <w:sz w:val="18"/>
                <w:szCs w:val="18"/>
              </w:rPr>
              <w:t>Edición de imágenes y recursos gráficos</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F28A5A6" w14:textId="77777777" w:rsidR="57BC5314" w:rsidRDefault="57BC5314" w:rsidP="57BC5314">
            <w:pPr>
              <w:jc w:val="center"/>
            </w:pPr>
            <w:r>
              <w:rPr>
                <w:rFonts w:eastAsia="Arial" w:cs="Arial"/>
                <w:sz w:val="18"/>
                <w:szCs w:val="18"/>
              </w:rPr>
              <w:t>12</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567A3E0"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406A8A8" w14:textId="77777777" w:rsidR="57BC5314" w:rsidRDefault="57BC5314" w:rsidP="57BC5314">
            <w:pPr>
              <w:jc w:val="right"/>
            </w:pPr>
            <w:r>
              <w:rPr>
                <w:rFonts w:eastAsia="Arial" w:cs="Arial"/>
                <w:sz w:val="18"/>
                <w:szCs w:val="18"/>
              </w:rPr>
              <w:t>$46.000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E811E88" w14:textId="77777777" w:rsidR="57BC5314" w:rsidRDefault="57BC5314" w:rsidP="57BC5314">
            <w:pPr>
              <w:jc w:val="right"/>
            </w:pPr>
            <w:r>
              <w:rPr>
                <w:rFonts w:eastAsia="Arial" w:cs="Arial"/>
                <w:b/>
                <w:bCs/>
                <w:sz w:val="18"/>
                <w:szCs w:val="18"/>
              </w:rPr>
              <w:t>$552.000</w:t>
            </w:r>
          </w:p>
        </w:tc>
      </w:tr>
      <w:tr w:rsidR="57BC5314" w14:paraId="121FE27F"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C01501E" w14:textId="77777777" w:rsidR="57BC5314" w:rsidRDefault="0046608B" w:rsidP="57BC5314">
            <w:pPr>
              <w:jc w:val="left"/>
            </w:pPr>
            <w:hyperlink r:id="rId25">
              <w:r w:rsidR="57BC5314">
                <w:rPr>
                  <w:rStyle w:val="Hipervnculo"/>
                  <w:rFonts w:ascii="Calibri" w:eastAsia="Calibri" w:hAnsi="Calibri" w:cs="Calibri"/>
                  <w:color w:val="0000FF"/>
                  <w:sz w:val="22"/>
                  <w:szCs w:val="22"/>
                </w:rPr>
                <w:t>Suscripción Claude Pro</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96B3856" w14:textId="77777777" w:rsidR="57BC5314" w:rsidRDefault="57BC5314" w:rsidP="57BC5314">
            <w:pPr>
              <w:jc w:val="left"/>
            </w:pPr>
            <w:r>
              <w:rPr>
                <w:rFonts w:eastAsia="Arial" w:cs="Arial"/>
                <w:sz w:val="18"/>
                <w:szCs w:val="18"/>
              </w:rPr>
              <w:t>Asistente de IA para apoyo en investigación, documentación y desarrollo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115CFFE1" w14:textId="77777777" w:rsidR="57BC5314" w:rsidRDefault="57BC5314" w:rsidP="57BC5314">
            <w:pPr>
              <w:jc w:val="center"/>
            </w:pPr>
            <w:r>
              <w:rPr>
                <w:rFonts w:eastAsia="Arial" w:cs="Arial"/>
                <w:sz w:val="18"/>
                <w:szCs w:val="18"/>
              </w:rPr>
              <w:t>6</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7D11CE7"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C4E8C4D" w14:textId="77777777" w:rsidR="57BC5314" w:rsidRDefault="57BC5314" w:rsidP="57BC5314">
            <w:pPr>
              <w:jc w:val="right"/>
            </w:pPr>
            <w:r>
              <w:rPr>
                <w:rFonts w:eastAsia="Arial" w:cs="Arial"/>
                <w:sz w:val="18"/>
                <w:szCs w:val="18"/>
              </w:rPr>
              <w:t>$80.000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C6963A1" w14:textId="77777777" w:rsidR="57BC5314" w:rsidRDefault="57BC5314" w:rsidP="57BC5314">
            <w:pPr>
              <w:jc w:val="right"/>
            </w:pPr>
            <w:r>
              <w:rPr>
                <w:rFonts w:eastAsia="Arial" w:cs="Arial"/>
                <w:b/>
                <w:bCs/>
                <w:sz w:val="18"/>
                <w:szCs w:val="18"/>
              </w:rPr>
              <w:t>$480.000</w:t>
            </w:r>
          </w:p>
        </w:tc>
      </w:tr>
      <w:tr w:rsidR="57BC5314" w14:paraId="2515D1AD"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C40CECB" w14:textId="77777777" w:rsidR="57BC5314" w:rsidRDefault="0046608B" w:rsidP="57BC5314">
            <w:pPr>
              <w:jc w:val="left"/>
            </w:pPr>
            <w:hyperlink r:id="rId26">
              <w:r w:rsidR="57BC5314">
                <w:rPr>
                  <w:rStyle w:val="Hipervnculo"/>
                  <w:rFonts w:ascii="Calibri" w:eastAsia="Calibri" w:hAnsi="Calibri" w:cs="Calibri"/>
                  <w:color w:val="0000FF"/>
                  <w:sz w:val="22"/>
                  <w:szCs w:val="22"/>
                </w:rPr>
                <w:t>GitHub (repositorio privado)</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D4A257B" w14:textId="77777777" w:rsidR="57BC5314" w:rsidRDefault="57BC5314" w:rsidP="57BC5314">
            <w:pPr>
              <w:jc w:val="left"/>
            </w:pPr>
            <w:r>
              <w:rPr>
                <w:rFonts w:eastAsia="Arial" w:cs="Arial"/>
                <w:sz w:val="18"/>
                <w:szCs w:val="18"/>
              </w:rPr>
              <w:t>Control de versiones del código fuente</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8C8A2A" w14:textId="77777777" w:rsidR="57BC5314" w:rsidRDefault="57BC5314" w:rsidP="57BC5314">
            <w:pPr>
              <w:jc w:val="center"/>
            </w:pPr>
            <w:r>
              <w:rPr>
                <w:rFonts w:eastAsia="Arial" w:cs="Arial"/>
                <w:sz w:val="18"/>
                <w:szCs w:val="18"/>
              </w:rPr>
              <w:t>6</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A9D6D16"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46EBA55" w14:textId="77777777" w:rsidR="57BC5314" w:rsidRDefault="57BC5314" w:rsidP="57BC5314">
            <w:pPr>
              <w:jc w:val="right"/>
            </w:pPr>
            <w:r>
              <w:rPr>
                <w:rFonts w:eastAsia="Arial" w:cs="Arial"/>
                <w:sz w:val="18"/>
                <w:szCs w:val="18"/>
              </w:rPr>
              <w:t>$0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06EF4AD0" w14:textId="77777777" w:rsidR="57BC5314" w:rsidRDefault="57BC5314" w:rsidP="57BC5314">
            <w:pPr>
              <w:jc w:val="right"/>
            </w:pPr>
            <w:r>
              <w:rPr>
                <w:rFonts w:eastAsia="Arial" w:cs="Arial"/>
                <w:b/>
                <w:bCs/>
                <w:sz w:val="18"/>
                <w:szCs w:val="18"/>
              </w:rPr>
              <w:t>$0</w:t>
            </w:r>
          </w:p>
        </w:tc>
      </w:tr>
      <w:tr w:rsidR="57BC5314" w14:paraId="7DD55DCE" w14:textId="77777777" w:rsidTr="57BC5314">
        <w:trPr>
          <w:trHeight w:val="300"/>
        </w:trPr>
        <w:tc>
          <w:tcPr>
            <w:tcW w:w="8528"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51199198" w14:textId="77777777" w:rsidR="57BC5314" w:rsidRDefault="57BC5314" w:rsidP="57BC5314">
            <w:pPr>
              <w:jc w:val="right"/>
            </w:pPr>
            <w:r>
              <w:rPr>
                <w:rFonts w:eastAsia="Arial" w:cs="Arial"/>
                <w:b/>
                <w:bCs/>
                <w:sz w:val="20"/>
                <w:szCs w:val="20"/>
              </w:rPr>
              <w:t>Subtotal RECURSOS FÍSICOS - SOFTWARE Y LICENCIAS</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5CF35373" w14:textId="77777777" w:rsidR="57BC5314" w:rsidRDefault="57BC5314" w:rsidP="57BC5314">
            <w:pPr>
              <w:jc w:val="right"/>
            </w:pPr>
            <w:r>
              <w:rPr>
                <w:rFonts w:eastAsia="Arial" w:cs="Arial"/>
                <w:b/>
                <w:bCs/>
                <w:sz w:val="20"/>
                <w:szCs w:val="20"/>
              </w:rPr>
              <w:t>$1.584.000</w:t>
            </w:r>
          </w:p>
        </w:tc>
      </w:tr>
      <w:tr w:rsidR="57BC5314" w14:paraId="33BD0891" w14:textId="77777777" w:rsidTr="57BC5314">
        <w:trPr>
          <w:trHeight w:val="300"/>
        </w:trPr>
        <w:tc>
          <w:tcPr>
            <w:tcW w:w="9960"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948A54"/>
            <w:tcMar>
              <w:top w:w="15" w:type="dxa"/>
              <w:left w:w="135" w:type="dxa"/>
              <w:right w:w="15" w:type="dxa"/>
            </w:tcMar>
            <w:vAlign w:val="center"/>
          </w:tcPr>
          <w:p w14:paraId="7D7CB1C7" w14:textId="77777777" w:rsidR="57BC5314" w:rsidRDefault="57BC5314" w:rsidP="57BC5314">
            <w:pPr>
              <w:jc w:val="left"/>
            </w:pPr>
            <w:r>
              <w:rPr>
                <w:rFonts w:eastAsia="Arial" w:cs="Arial"/>
                <w:b/>
                <w:bCs/>
                <w:color w:val="FFFFFF" w:themeColor="background1"/>
                <w:sz w:val="20"/>
                <w:szCs w:val="20"/>
              </w:rPr>
              <w:t>SERVICIOS Y OTROS</w:t>
            </w:r>
          </w:p>
        </w:tc>
      </w:tr>
      <w:tr w:rsidR="57BC5314" w14:paraId="502BE8AD"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5FE8474" w14:textId="77777777" w:rsidR="57BC5314" w:rsidRDefault="0046608B" w:rsidP="57BC5314">
            <w:pPr>
              <w:jc w:val="left"/>
            </w:pPr>
            <w:hyperlink r:id="rId27">
              <w:r w:rsidR="57BC5314">
                <w:rPr>
                  <w:rStyle w:val="Hipervnculo"/>
                  <w:rFonts w:ascii="Calibri" w:eastAsia="Calibri" w:hAnsi="Calibri" w:cs="Calibri"/>
                  <w:color w:val="0000FF"/>
                  <w:sz w:val="22"/>
                  <w:szCs w:val="22"/>
                </w:rPr>
                <w:t>Servicio de internet</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02C57EB" w14:textId="77777777" w:rsidR="57BC5314" w:rsidRDefault="57BC5314" w:rsidP="57BC5314">
            <w:pPr>
              <w:jc w:val="left"/>
            </w:pPr>
            <w:r>
              <w:rPr>
                <w:rFonts w:eastAsia="Arial" w:cs="Arial"/>
                <w:sz w:val="18"/>
                <w:szCs w:val="18"/>
              </w:rPr>
              <w:t>Conexión para investigación y desarrollo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0359CEE" w14:textId="77777777" w:rsidR="57BC5314" w:rsidRDefault="57BC5314" w:rsidP="57BC5314">
            <w:pPr>
              <w:jc w:val="center"/>
            </w:pPr>
            <w:r>
              <w:rPr>
                <w:rFonts w:eastAsia="Arial" w:cs="Arial"/>
                <w:sz w:val="18"/>
                <w:szCs w:val="18"/>
              </w:rPr>
              <w:t>6</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3D1FFAC"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A4A3F94" w14:textId="77777777" w:rsidR="57BC5314" w:rsidRDefault="57BC5314" w:rsidP="57BC5314">
            <w:pPr>
              <w:jc w:val="right"/>
            </w:pPr>
            <w:r>
              <w:rPr>
                <w:rFonts w:eastAsia="Arial" w:cs="Arial"/>
                <w:sz w:val="18"/>
                <w:szCs w:val="18"/>
              </w:rPr>
              <w:t>$84.900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1D75EDAE" w14:textId="77777777" w:rsidR="57BC5314" w:rsidRDefault="57BC5314" w:rsidP="57BC5314">
            <w:pPr>
              <w:jc w:val="right"/>
            </w:pPr>
            <w:r>
              <w:rPr>
                <w:rFonts w:eastAsia="Arial" w:cs="Arial"/>
                <w:b/>
                <w:bCs/>
                <w:sz w:val="18"/>
                <w:szCs w:val="18"/>
              </w:rPr>
              <w:t>$509.400</w:t>
            </w:r>
          </w:p>
        </w:tc>
      </w:tr>
      <w:tr w:rsidR="57BC5314" w14:paraId="2EE9E5B1"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F8A2517" w14:textId="77777777" w:rsidR="57BC5314" w:rsidRDefault="0046608B" w:rsidP="57BC5314">
            <w:pPr>
              <w:jc w:val="left"/>
            </w:pPr>
            <w:hyperlink r:id="rId28">
              <w:r w:rsidR="57BC5314">
                <w:rPr>
                  <w:rStyle w:val="Hipervnculo"/>
                  <w:rFonts w:ascii="Calibri" w:eastAsia="Calibri" w:hAnsi="Calibri" w:cs="Calibri"/>
                  <w:color w:val="0000FF"/>
                  <w:sz w:val="22"/>
                  <w:szCs w:val="22"/>
                </w:rPr>
                <w:t>Servicio de energía eléctrica</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31BDC0F1" w14:textId="77777777" w:rsidR="57BC5314" w:rsidRDefault="57BC5314" w:rsidP="57BC5314">
            <w:pPr>
              <w:jc w:val="left"/>
            </w:pPr>
            <w:r>
              <w:rPr>
                <w:rFonts w:eastAsia="Arial" w:cs="Arial"/>
                <w:sz w:val="18"/>
                <w:szCs w:val="18"/>
              </w:rPr>
              <w:t>Consumo asociado al desarrollo del proyecto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79FB25E" w14:textId="77777777" w:rsidR="57BC5314" w:rsidRDefault="57BC5314" w:rsidP="57BC5314">
            <w:pPr>
              <w:jc w:val="center"/>
            </w:pPr>
            <w:r>
              <w:rPr>
                <w:rFonts w:eastAsia="Arial" w:cs="Arial"/>
                <w:sz w:val="18"/>
                <w:szCs w:val="18"/>
              </w:rPr>
              <w:t>6</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48AB1AB"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7CEA7B6" w14:textId="77777777" w:rsidR="57BC5314" w:rsidRDefault="57BC5314" w:rsidP="57BC5314">
            <w:pPr>
              <w:jc w:val="right"/>
            </w:pPr>
            <w:r>
              <w:rPr>
                <w:rFonts w:eastAsia="Arial" w:cs="Arial"/>
                <w:sz w:val="18"/>
                <w:szCs w:val="18"/>
              </w:rPr>
              <w:t>$120.000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4E04F2F8" w14:textId="77777777" w:rsidR="57BC5314" w:rsidRDefault="57BC5314" w:rsidP="57BC5314">
            <w:pPr>
              <w:jc w:val="right"/>
            </w:pPr>
            <w:r>
              <w:rPr>
                <w:rFonts w:eastAsia="Arial" w:cs="Arial"/>
                <w:b/>
                <w:bCs/>
                <w:sz w:val="18"/>
                <w:szCs w:val="18"/>
              </w:rPr>
              <w:t>$720.000</w:t>
            </w:r>
          </w:p>
        </w:tc>
      </w:tr>
      <w:tr w:rsidR="57BC5314" w14:paraId="61512578"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E1D89B8" w14:textId="77777777" w:rsidR="57BC5314" w:rsidRDefault="57BC5314" w:rsidP="57BC5314">
            <w:pPr>
              <w:jc w:val="left"/>
            </w:pPr>
            <w:r>
              <w:rPr>
                <w:rFonts w:eastAsia="Arial" w:cs="Arial"/>
                <w:sz w:val="18"/>
                <w:szCs w:val="18"/>
              </w:rPr>
              <w:t>Transporte</w:t>
            </w:r>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2E39508E" w14:textId="77777777" w:rsidR="57BC5314" w:rsidRDefault="57BC5314" w:rsidP="57BC5314">
            <w:pPr>
              <w:jc w:val="left"/>
            </w:pPr>
            <w:r>
              <w:rPr>
                <w:rFonts w:eastAsia="Arial" w:cs="Arial"/>
                <w:sz w:val="18"/>
                <w:szCs w:val="18"/>
              </w:rPr>
              <w:t>Desplazamientos a la universidad y colegio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7D422F6" w14:textId="77777777" w:rsidR="57BC5314" w:rsidRDefault="57BC5314" w:rsidP="57BC5314">
            <w:pPr>
              <w:jc w:val="center"/>
            </w:pPr>
            <w:r>
              <w:rPr>
                <w:rFonts w:eastAsia="Arial" w:cs="Arial"/>
                <w:sz w:val="18"/>
                <w:szCs w:val="18"/>
              </w:rPr>
              <w:t>30</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504E2D3B" w14:textId="77777777" w:rsidR="57BC5314" w:rsidRDefault="57BC5314" w:rsidP="57BC5314">
            <w:pPr>
              <w:jc w:val="center"/>
            </w:pPr>
            <w:r>
              <w:rPr>
                <w:rFonts w:eastAsia="Arial" w:cs="Arial"/>
                <w:sz w:val="18"/>
                <w:szCs w:val="18"/>
              </w:rPr>
              <w:t>Día</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6229FF8E" w14:textId="77777777" w:rsidR="57BC5314" w:rsidRDefault="57BC5314" w:rsidP="57BC5314">
            <w:pPr>
              <w:jc w:val="right"/>
            </w:pPr>
            <w:r>
              <w:rPr>
                <w:rFonts w:eastAsia="Arial" w:cs="Arial"/>
                <w:sz w:val="18"/>
                <w:szCs w:val="18"/>
              </w:rPr>
              <w:t>$20.000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003DE399" w14:textId="77777777" w:rsidR="57BC5314" w:rsidRDefault="57BC5314" w:rsidP="57BC5314">
            <w:pPr>
              <w:jc w:val="right"/>
            </w:pPr>
            <w:r>
              <w:rPr>
                <w:rFonts w:eastAsia="Arial" w:cs="Arial"/>
                <w:b/>
                <w:bCs/>
                <w:sz w:val="18"/>
                <w:szCs w:val="18"/>
              </w:rPr>
              <w:t>$600.000</w:t>
            </w:r>
          </w:p>
        </w:tc>
      </w:tr>
      <w:tr w:rsidR="57BC5314" w14:paraId="00A9B81A" w14:textId="77777777" w:rsidTr="57BC5314">
        <w:trPr>
          <w:trHeight w:val="300"/>
        </w:trPr>
        <w:tc>
          <w:tcPr>
            <w:tcW w:w="23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011751FA" w14:textId="77777777" w:rsidR="57BC5314" w:rsidRDefault="0046608B" w:rsidP="57BC5314">
            <w:pPr>
              <w:jc w:val="left"/>
            </w:pPr>
            <w:hyperlink r:id="rId29">
              <w:r w:rsidR="57BC5314">
                <w:rPr>
                  <w:rStyle w:val="Hipervnculo"/>
                  <w:rFonts w:ascii="Calibri" w:eastAsia="Calibri" w:hAnsi="Calibri" w:cs="Calibri"/>
                  <w:color w:val="0000FF"/>
                  <w:sz w:val="22"/>
                  <w:szCs w:val="22"/>
                </w:rPr>
                <w:t>Oficina</w:t>
              </w:r>
            </w:hyperlink>
          </w:p>
        </w:tc>
        <w:tc>
          <w:tcPr>
            <w:tcW w:w="36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6B09C77" w14:textId="77777777" w:rsidR="57BC5314" w:rsidRDefault="57BC5314" w:rsidP="57BC5314">
            <w:pPr>
              <w:jc w:val="left"/>
            </w:pPr>
            <w:r>
              <w:rPr>
                <w:rFonts w:eastAsia="Arial" w:cs="Arial"/>
                <w:sz w:val="18"/>
                <w:szCs w:val="18"/>
              </w:rPr>
              <w:t>Lugar de trabajo</w:t>
            </w:r>
          </w:p>
        </w:tc>
        <w:tc>
          <w:tcPr>
            <w:tcW w:w="4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06F675B" w14:textId="77777777" w:rsidR="57BC5314" w:rsidRDefault="57BC5314" w:rsidP="57BC5314">
            <w:pPr>
              <w:jc w:val="center"/>
            </w:pPr>
            <w:r>
              <w:rPr>
                <w:rFonts w:eastAsia="Arial" w:cs="Arial"/>
                <w:sz w:val="18"/>
                <w:szCs w:val="18"/>
              </w:rPr>
              <w:t>6</w:t>
            </w:r>
          </w:p>
        </w:tc>
        <w:tc>
          <w:tcPr>
            <w:tcW w:w="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7CDD099D" w14:textId="77777777" w:rsidR="57BC5314" w:rsidRDefault="57BC5314" w:rsidP="57BC5314">
            <w:pPr>
              <w:jc w:val="center"/>
            </w:pPr>
            <w:r>
              <w:rPr>
                <w:rFonts w:eastAsia="Arial" w:cs="Arial"/>
                <w:sz w:val="18"/>
                <w:szCs w:val="18"/>
              </w:rPr>
              <w:t>Mes</w:t>
            </w:r>
          </w:p>
        </w:tc>
        <w:tc>
          <w:tcPr>
            <w:tcW w:w="130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5" w:type="dxa"/>
              <w:left w:w="15" w:type="dxa"/>
              <w:right w:w="15" w:type="dxa"/>
            </w:tcMar>
            <w:vAlign w:val="center"/>
          </w:tcPr>
          <w:p w14:paraId="46C6BA1B" w14:textId="77777777" w:rsidR="57BC5314" w:rsidRDefault="57BC5314" w:rsidP="57BC5314">
            <w:pPr>
              <w:jc w:val="right"/>
            </w:pPr>
            <w:r>
              <w:rPr>
                <w:rFonts w:eastAsia="Arial" w:cs="Arial"/>
                <w:sz w:val="18"/>
                <w:szCs w:val="18"/>
              </w:rPr>
              <w:t>$1.000.000</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DD9C4"/>
            <w:tcMar>
              <w:top w:w="15" w:type="dxa"/>
              <w:left w:w="15" w:type="dxa"/>
              <w:right w:w="15" w:type="dxa"/>
            </w:tcMar>
            <w:vAlign w:val="center"/>
          </w:tcPr>
          <w:p w14:paraId="50DE7134" w14:textId="77777777" w:rsidR="57BC5314" w:rsidRDefault="57BC5314" w:rsidP="57BC5314">
            <w:pPr>
              <w:jc w:val="right"/>
            </w:pPr>
            <w:r>
              <w:rPr>
                <w:rFonts w:eastAsia="Arial" w:cs="Arial"/>
                <w:b/>
                <w:bCs/>
                <w:sz w:val="18"/>
                <w:szCs w:val="18"/>
              </w:rPr>
              <w:t>$6.000.000</w:t>
            </w:r>
          </w:p>
        </w:tc>
      </w:tr>
      <w:tr w:rsidR="57BC5314" w14:paraId="45CF78FD" w14:textId="77777777" w:rsidTr="57BC5314">
        <w:trPr>
          <w:trHeight w:val="300"/>
        </w:trPr>
        <w:tc>
          <w:tcPr>
            <w:tcW w:w="8528"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0A08799E" w14:textId="77777777" w:rsidR="57BC5314" w:rsidRDefault="57BC5314" w:rsidP="57BC5314">
            <w:pPr>
              <w:jc w:val="right"/>
            </w:pPr>
            <w:r>
              <w:rPr>
                <w:rFonts w:eastAsia="Arial" w:cs="Arial"/>
                <w:b/>
                <w:bCs/>
                <w:sz w:val="20"/>
                <w:szCs w:val="20"/>
              </w:rPr>
              <w:t>Subtotal SERVICIOS Y OTROS</w:t>
            </w:r>
          </w:p>
        </w:tc>
        <w:tc>
          <w:tcPr>
            <w:tcW w:w="14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4BD97"/>
            <w:tcMar>
              <w:top w:w="15" w:type="dxa"/>
              <w:left w:w="15" w:type="dxa"/>
              <w:right w:w="15" w:type="dxa"/>
            </w:tcMar>
            <w:vAlign w:val="center"/>
          </w:tcPr>
          <w:p w14:paraId="022E5069" w14:textId="77777777" w:rsidR="57BC5314" w:rsidRDefault="57BC5314" w:rsidP="57BC5314">
            <w:pPr>
              <w:jc w:val="right"/>
            </w:pPr>
            <w:r>
              <w:rPr>
                <w:rFonts w:eastAsia="Arial" w:cs="Arial"/>
                <w:b/>
                <w:bCs/>
                <w:sz w:val="20"/>
                <w:szCs w:val="20"/>
              </w:rPr>
              <w:t>$7.829.400</w:t>
            </w:r>
          </w:p>
        </w:tc>
      </w:tr>
      <w:tr w:rsidR="57BC5314" w14:paraId="5E5BA094" w14:textId="77777777" w:rsidTr="57BC5314">
        <w:trPr>
          <w:trHeight w:val="300"/>
        </w:trPr>
        <w:tc>
          <w:tcPr>
            <w:tcW w:w="2305" w:type="dxa"/>
            <w:tcBorders>
              <w:top w:val="single" w:sz="4" w:space="0" w:color="808080" w:themeColor="background1" w:themeShade="80"/>
              <w:left w:val="nil"/>
              <w:bottom w:val="nil"/>
              <w:right w:val="nil"/>
            </w:tcBorders>
            <w:tcMar>
              <w:top w:w="15" w:type="dxa"/>
              <w:left w:w="15" w:type="dxa"/>
              <w:right w:w="15" w:type="dxa"/>
            </w:tcMar>
            <w:vAlign w:val="bottom"/>
          </w:tcPr>
          <w:p w14:paraId="436163E2" w14:textId="77777777" w:rsidR="57BC5314" w:rsidRDefault="57BC5314"/>
        </w:tc>
        <w:tc>
          <w:tcPr>
            <w:tcW w:w="3684" w:type="dxa"/>
            <w:tcBorders>
              <w:top w:val="nil"/>
              <w:left w:val="nil"/>
              <w:bottom w:val="nil"/>
              <w:right w:val="nil"/>
            </w:tcBorders>
            <w:tcMar>
              <w:top w:w="15" w:type="dxa"/>
              <w:left w:w="15" w:type="dxa"/>
              <w:right w:w="15" w:type="dxa"/>
            </w:tcMar>
            <w:vAlign w:val="bottom"/>
          </w:tcPr>
          <w:p w14:paraId="0A419F5C" w14:textId="77777777" w:rsidR="57BC5314" w:rsidRDefault="57BC5314"/>
        </w:tc>
        <w:tc>
          <w:tcPr>
            <w:tcW w:w="495" w:type="dxa"/>
            <w:tcBorders>
              <w:top w:val="nil"/>
              <w:left w:val="nil"/>
              <w:bottom w:val="nil"/>
              <w:right w:val="nil"/>
            </w:tcBorders>
            <w:tcMar>
              <w:top w:w="15" w:type="dxa"/>
              <w:left w:w="15" w:type="dxa"/>
              <w:right w:w="15" w:type="dxa"/>
            </w:tcMar>
            <w:vAlign w:val="bottom"/>
          </w:tcPr>
          <w:p w14:paraId="128B4020" w14:textId="77777777" w:rsidR="57BC5314" w:rsidRDefault="57BC5314"/>
        </w:tc>
        <w:tc>
          <w:tcPr>
            <w:tcW w:w="738" w:type="dxa"/>
            <w:tcBorders>
              <w:top w:val="nil"/>
              <w:left w:val="nil"/>
              <w:bottom w:val="nil"/>
              <w:right w:val="nil"/>
            </w:tcBorders>
            <w:tcMar>
              <w:top w:w="15" w:type="dxa"/>
              <w:left w:w="15" w:type="dxa"/>
              <w:right w:w="15" w:type="dxa"/>
            </w:tcMar>
            <w:vAlign w:val="bottom"/>
          </w:tcPr>
          <w:p w14:paraId="0327CBD8" w14:textId="77777777" w:rsidR="57BC5314" w:rsidRDefault="57BC5314"/>
        </w:tc>
        <w:tc>
          <w:tcPr>
            <w:tcW w:w="1306" w:type="dxa"/>
            <w:tcBorders>
              <w:top w:val="nil"/>
              <w:left w:val="nil"/>
              <w:bottom w:val="nil"/>
              <w:right w:val="nil"/>
            </w:tcBorders>
            <w:tcMar>
              <w:top w:w="15" w:type="dxa"/>
              <w:left w:w="15" w:type="dxa"/>
              <w:right w:w="15" w:type="dxa"/>
            </w:tcMar>
            <w:vAlign w:val="bottom"/>
          </w:tcPr>
          <w:p w14:paraId="28C3C422" w14:textId="77777777" w:rsidR="57BC5314" w:rsidRDefault="57BC5314"/>
        </w:tc>
        <w:tc>
          <w:tcPr>
            <w:tcW w:w="1432" w:type="dxa"/>
            <w:tcBorders>
              <w:top w:val="single" w:sz="4" w:space="0" w:color="808080" w:themeColor="background1" w:themeShade="80"/>
              <w:left w:val="nil"/>
              <w:bottom w:val="nil"/>
              <w:right w:val="nil"/>
            </w:tcBorders>
            <w:tcMar>
              <w:top w:w="15" w:type="dxa"/>
              <w:left w:w="15" w:type="dxa"/>
              <w:right w:w="15" w:type="dxa"/>
            </w:tcMar>
            <w:vAlign w:val="bottom"/>
          </w:tcPr>
          <w:p w14:paraId="79481BB3" w14:textId="77777777" w:rsidR="57BC5314" w:rsidRDefault="57BC5314"/>
        </w:tc>
      </w:tr>
      <w:tr w:rsidR="57BC5314" w14:paraId="650E042E" w14:textId="77777777" w:rsidTr="57BC5314">
        <w:trPr>
          <w:trHeight w:val="300"/>
        </w:trPr>
        <w:tc>
          <w:tcPr>
            <w:tcW w:w="8528" w:type="dxa"/>
            <w:gridSpan w:val="5"/>
            <w:tcBorders>
              <w:top w:val="single" w:sz="8" w:space="0" w:color="auto"/>
              <w:left w:val="single" w:sz="8" w:space="0" w:color="auto"/>
              <w:bottom w:val="single" w:sz="8" w:space="0" w:color="auto"/>
              <w:right w:val="single" w:sz="8" w:space="0" w:color="auto"/>
            </w:tcBorders>
            <w:shd w:val="clear" w:color="auto" w:fill="FFC000" w:themeFill="accent4"/>
            <w:tcMar>
              <w:top w:w="15" w:type="dxa"/>
              <w:left w:w="15" w:type="dxa"/>
              <w:right w:w="15" w:type="dxa"/>
            </w:tcMar>
            <w:vAlign w:val="center"/>
          </w:tcPr>
          <w:p w14:paraId="7C2C4606" w14:textId="77777777" w:rsidR="57BC5314" w:rsidRDefault="57BC5314" w:rsidP="57BC5314">
            <w:pPr>
              <w:jc w:val="right"/>
            </w:pPr>
            <w:r>
              <w:rPr>
                <w:rFonts w:eastAsia="Arial" w:cs="Arial"/>
                <w:b/>
                <w:bCs/>
              </w:rPr>
              <w:t>TOTAL DEL PROYECTO</w:t>
            </w:r>
          </w:p>
        </w:tc>
        <w:tc>
          <w:tcPr>
            <w:tcW w:w="1432" w:type="dxa"/>
            <w:tcBorders>
              <w:top w:val="single" w:sz="8" w:space="0" w:color="auto"/>
              <w:left w:val="single" w:sz="8" w:space="0" w:color="auto"/>
              <w:bottom w:val="single" w:sz="8" w:space="0" w:color="auto"/>
              <w:right w:val="single" w:sz="8" w:space="0" w:color="auto"/>
            </w:tcBorders>
            <w:shd w:val="clear" w:color="auto" w:fill="FFC000" w:themeFill="accent4"/>
            <w:tcMar>
              <w:top w:w="15" w:type="dxa"/>
              <w:left w:w="15" w:type="dxa"/>
              <w:right w:w="15" w:type="dxa"/>
            </w:tcMar>
            <w:vAlign w:val="center"/>
          </w:tcPr>
          <w:p w14:paraId="49874279" w14:textId="77777777" w:rsidR="57BC5314" w:rsidRDefault="57BC5314" w:rsidP="57BC5314">
            <w:pPr>
              <w:jc w:val="right"/>
            </w:pPr>
            <w:r>
              <w:rPr>
                <w:rFonts w:eastAsia="Arial" w:cs="Arial"/>
                <w:b/>
                <w:bCs/>
              </w:rPr>
              <w:t>$40.135.811</w:t>
            </w:r>
          </w:p>
        </w:tc>
      </w:tr>
    </w:tbl>
    <w:p w14:paraId="65C34BF3" w14:textId="77777777" w:rsidR="001D48D4" w:rsidRPr="00BE1096" w:rsidRDefault="001D48D4" w:rsidP="000E5F1C">
      <w:pPr>
        <w:rPr>
          <w:rFonts w:cs="Arial"/>
        </w:rPr>
      </w:pPr>
      <w:r>
        <w:rPr>
          <w:rFonts w:cs="Arial"/>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2926"/>
        <w:gridCol w:w="1897"/>
        <w:gridCol w:w="858"/>
        <w:gridCol w:w="1251"/>
        <w:gridCol w:w="882"/>
        <w:gridCol w:w="1231"/>
        <w:gridCol w:w="919"/>
      </w:tblGrid>
      <w:tr w:rsidR="57BC5314" w14:paraId="101C34B7" w14:textId="77777777" w:rsidTr="57BC5314">
        <w:trPr>
          <w:trHeight w:val="300"/>
        </w:trPr>
        <w:tc>
          <w:tcPr>
            <w:tcW w:w="3000" w:type="dxa"/>
            <w:shd w:val="clear" w:color="auto" w:fill="948A54"/>
            <w:tcMar>
              <w:top w:w="15" w:type="dxa"/>
              <w:left w:w="15" w:type="dxa"/>
              <w:right w:w="15" w:type="dxa"/>
            </w:tcMar>
            <w:vAlign w:val="center"/>
          </w:tcPr>
          <w:p w14:paraId="1045910E" w14:textId="77777777" w:rsidR="57BC5314" w:rsidRDefault="57BC5314" w:rsidP="57BC5314">
            <w:pPr>
              <w:jc w:val="center"/>
            </w:pPr>
            <w:r>
              <w:rPr>
                <w:rFonts w:eastAsia="Arial" w:cs="Arial"/>
                <w:b/>
                <w:bCs/>
                <w:color w:val="FFFFFF" w:themeColor="background1"/>
                <w:sz w:val="20"/>
                <w:szCs w:val="20"/>
              </w:rPr>
              <w:t>Nombre</w:t>
            </w:r>
          </w:p>
        </w:tc>
        <w:tc>
          <w:tcPr>
            <w:tcW w:w="1921" w:type="dxa"/>
            <w:shd w:val="clear" w:color="auto" w:fill="948A54"/>
            <w:tcMar>
              <w:top w:w="15" w:type="dxa"/>
              <w:left w:w="15" w:type="dxa"/>
              <w:right w:w="15" w:type="dxa"/>
            </w:tcMar>
            <w:vAlign w:val="center"/>
          </w:tcPr>
          <w:p w14:paraId="57DA8F84" w14:textId="77777777" w:rsidR="57BC5314" w:rsidRDefault="57BC5314" w:rsidP="57BC5314">
            <w:pPr>
              <w:jc w:val="center"/>
            </w:pPr>
            <w:r>
              <w:rPr>
                <w:rFonts w:eastAsia="Arial" w:cs="Arial"/>
                <w:b/>
                <w:bCs/>
                <w:color w:val="FFFFFF" w:themeColor="background1"/>
                <w:sz w:val="20"/>
                <w:szCs w:val="20"/>
              </w:rPr>
              <w:t>Precio en USD</w:t>
            </w:r>
          </w:p>
        </w:tc>
        <w:tc>
          <w:tcPr>
            <w:tcW w:w="867" w:type="dxa"/>
            <w:shd w:val="clear" w:color="auto" w:fill="948A54"/>
            <w:tcMar>
              <w:top w:w="15" w:type="dxa"/>
              <w:left w:w="15" w:type="dxa"/>
              <w:right w:w="15" w:type="dxa"/>
            </w:tcMar>
            <w:vAlign w:val="center"/>
          </w:tcPr>
          <w:p w14:paraId="76C09517" w14:textId="77777777" w:rsidR="57BC5314" w:rsidRDefault="57BC5314" w:rsidP="57BC5314">
            <w:pPr>
              <w:jc w:val="center"/>
            </w:pPr>
            <w:r>
              <w:rPr>
                <w:rFonts w:eastAsia="Arial" w:cs="Arial"/>
                <w:b/>
                <w:bCs/>
                <w:color w:val="FFFFFF" w:themeColor="background1"/>
                <w:sz w:val="20"/>
                <w:szCs w:val="20"/>
              </w:rPr>
              <w:t>IVA 19%</w:t>
            </w:r>
          </w:p>
        </w:tc>
        <w:tc>
          <w:tcPr>
            <w:tcW w:w="1279" w:type="dxa"/>
            <w:shd w:val="clear" w:color="auto" w:fill="948A54"/>
            <w:tcMar>
              <w:top w:w="15" w:type="dxa"/>
              <w:left w:w="15" w:type="dxa"/>
              <w:right w:w="15" w:type="dxa"/>
            </w:tcMar>
            <w:vAlign w:val="center"/>
          </w:tcPr>
          <w:p w14:paraId="552480E6" w14:textId="77777777" w:rsidR="57BC5314" w:rsidRDefault="57BC5314" w:rsidP="57BC5314">
            <w:pPr>
              <w:jc w:val="center"/>
            </w:pPr>
            <w:r>
              <w:rPr>
                <w:rFonts w:eastAsia="Arial" w:cs="Arial"/>
                <w:b/>
                <w:bCs/>
                <w:color w:val="FFFFFF" w:themeColor="background1"/>
                <w:sz w:val="20"/>
                <w:szCs w:val="20"/>
              </w:rPr>
              <w:t>Envío</w:t>
            </w:r>
          </w:p>
        </w:tc>
        <w:tc>
          <w:tcPr>
            <w:tcW w:w="888" w:type="dxa"/>
            <w:shd w:val="clear" w:color="auto" w:fill="948A54"/>
            <w:tcMar>
              <w:top w:w="15" w:type="dxa"/>
              <w:left w:w="15" w:type="dxa"/>
              <w:right w:w="15" w:type="dxa"/>
            </w:tcMar>
            <w:vAlign w:val="center"/>
          </w:tcPr>
          <w:p w14:paraId="7471E6F8" w14:textId="77777777" w:rsidR="57BC5314" w:rsidRDefault="57BC5314" w:rsidP="57BC5314">
            <w:pPr>
              <w:jc w:val="center"/>
            </w:pPr>
            <w:r>
              <w:rPr>
                <w:rFonts w:eastAsia="Arial" w:cs="Arial"/>
                <w:b/>
                <w:bCs/>
                <w:color w:val="FFFFFF" w:themeColor="background1"/>
                <w:sz w:val="20"/>
                <w:szCs w:val="20"/>
              </w:rPr>
              <w:t>Tasa de cambio</w:t>
            </w:r>
          </w:p>
        </w:tc>
        <w:tc>
          <w:tcPr>
            <w:tcW w:w="1082" w:type="dxa"/>
            <w:shd w:val="clear" w:color="auto" w:fill="948A54"/>
            <w:tcMar>
              <w:top w:w="15" w:type="dxa"/>
              <w:left w:w="15" w:type="dxa"/>
              <w:right w:w="15" w:type="dxa"/>
            </w:tcMar>
            <w:vAlign w:val="center"/>
          </w:tcPr>
          <w:p w14:paraId="50B6BC1E" w14:textId="77777777" w:rsidR="57BC5314" w:rsidRDefault="57BC5314" w:rsidP="57BC5314">
            <w:pPr>
              <w:jc w:val="center"/>
            </w:pPr>
            <w:r>
              <w:rPr>
                <w:rFonts w:eastAsia="Arial" w:cs="Arial"/>
                <w:b/>
                <w:bCs/>
                <w:color w:val="FFFFFF" w:themeColor="background1"/>
                <w:sz w:val="20"/>
                <w:szCs w:val="20"/>
              </w:rPr>
              <w:t>Dólar (12/08/2026):</w:t>
            </w:r>
          </w:p>
        </w:tc>
        <w:tc>
          <w:tcPr>
            <w:tcW w:w="923" w:type="dxa"/>
            <w:shd w:val="clear" w:color="auto" w:fill="FFFF00"/>
            <w:tcMar>
              <w:top w:w="15" w:type="dxa"/>
              <w:left w:w="15" w:type="dxa"/>
              <w:right w:w="15" w:type="dxa"/>
            </w:tcMar>
            <w:vAlign w:val="bottom"/>
          </w:tcPr>
          <w:p w14:paraId="0D5BA6D7" w14:textId="77777777" w:rsidR="57BC5314" w:rsidRDefault="57BC5314" w:rsidP="57BC5314">
            <w:pPr>
              <w:jc w:val="right"/>
            </w:pPr>
            <w:r>
              <w:rPr>
                <w:rFonts w:ascii="Aptos Narrow" w:eastAsia="Aptos Narrow" w:hAnsi="Aptos Narrow" w:cs="Aptos Narrow"/>
                <w:color w:val="000000" w:themeColor="text1"/>
                <w:sz w:val="22"/>
                <w:szCs w:val="22"/>
              </w:rPr>
              <w:t>$ 3.129,00</w:t>
            </w:r>
          </w:p>
        </w:tc>
      </w:tr>
      <w:tr w:rsidR="57BC5314" w14:paraId="40975A46" w14:textId="77777777" w:rsidTr="57BC5314">
        <w:trPr>
          <w:trHeight w:val="300"/>
        </w:trPr>
        <w:tc>
          <w:tcPr>
            <w:tcW w:w="3000" w:type="dxa"/>
            <w:tcMar>
              <w:top w:w="15" w:type="dxa"/>
              <w:left w:w="15" w:type="dxa"/>
              <w:right w:w="15" w:type="dxa"/>
            </w:tcMar>
            <w:vAlign w:val="bottom"/>
          </w:tcPr>
          <w:p w14:paraId="251F0335" w14:textId="77777777" w:rsidR="57BC5314" w:rsidRDefault="0046608B" w:rsidP="57BC5314">
            <w:hyperlink r:id="rId30">
              <w:r w:rsidR="57BC5314">
                <w:rPr>
                  <w:rStyle w:val="Hipervnculo"/>
                  <w:rFonts w:ascii="Calibri" w:eastAsia="Calibri" w:hAnsi="Calibri" w:cs="Calibri"/>
                  <w:color w:val="0000FF"/>
                  <w:sz w:val="22"/>
                  <w:szCs w:val="22"/>
                </w:rPr>
                <w:t>Ryzen™ 5 9600X</w:t>
              </w:r>
            </w:hyperlink>
          </w:p>
        </w:tc>
        <w:tc>
          <w:tcPr>
            <w:tcW w:w="1921" w:type="dxa"/>
            <w:tcMar>
              <w:top w:w="15" w:type="dxa"/>
              <w:left w:w="15" w:type="dxa"/>
              <w:right w:w="15" w:type="dxa"/>
            </w:tcMar>
            <w:vAlign w:val="bottom"/>
          </w:tcPr>
          <w:p w14:paraId="31CAE0F8" w14:textId="77777777" w:rsidR="57BC5314" w:rsidRDefault="57BC5314" w:rsidP="57BC5314">
            <w:pPr>
              <w:jc w:val="right"/>
            </w:pPr>
            <w:r>
              <w:rPr>
                <w:rFonts w:ascii="Aptos Display" w:eastAsia="Aptos Display" w:hAnsi="Aptos Display" w:cs="Aptos Display"/>
                <w:color w:val="0F1111"/>
                <w:sz w:val="22"/>
                <w:szCs w:val="22"/>
              </w:rPr>
              <w:t>$ 180,00</w:t>
            </w:r>
          </w:p>
        </w:tc>
        <w:tc>
          <w:tcPr>
            <w:tcW w:w="867" w:type="dxa"/>
            <w:tcMar>
              <w:top w:w="15" w:type="dxa"/>
              <w:left w:w="15" w:type="dxa"/>
              <w:right w:w="15" w:type="dxa"/>
            </w:tcMar>
            <w:vAlign w:val="bottom"/>
          </w:tcPr>
          <w:p w14:paraId="4F256654" w14:textId="77777777" w:rsidR="57BC5314" w:rsidRDefault="57BC5314" w:rsidP="57BC5314">
            <w:pPr>
              <w:jc w:val="right"/>
            </w:pPr>
            <w:r>
              <w:rPr>
                <w:rFonts w:ascii="Aptos Display" w:eastAsia="Aptos Display" w:hAnsi="Aptos Display" w:cs="Aptos Display"/>
                <w:color w:val="000000" w:themeColor="text1"/>
                <w:sz w:val="22"/>
                <w:szCs w:val="22"/>
              </w:rPr>
              <w:t>$ 34,20</w:t>
            </w:r>
          </w:p>
        </w:tc>
        <w:tc>
          <w:tcPr>
            <w:tcW w:w="1279" w:type="dxa"/>
            <w:tcMar>
              <w:top w:w="15" w:type="dxa"/>
              <w:left w:w="15" w:type="dxa"/>
              <w:right w:w="15" w:type="dxa"/>
            </w:tcMar>
            <w:vAlign w:val="bottom"/>
          </w:tcPr>
          <w:p w14:paraId="68D3955B"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1815B308" w14:textId="77777777" w:rsidR="57BC5314" w:rsidRDefault="57BC5314" w:rsidP="57BC5314">
            <w:pPr>
              <w:jc w:val="right"/>
            </w:pPr>
            <w:r>
              <w:rPr>
                <w:rFonts w:ascii="Aptos Display" w:eastAsia="Aptos Display" w:hAnsi="Aptos Display" w:cs="Aptos Display"/>
                <w:color w:val="000000" w:themeColor="text1"/>
                <w:sz w:val="22"/>
                <w:szCs w:val="22"/>
              </w:rPr>
              <w:t>$ 9,00</w:t>
            </w:r>
          </w:p>
        </w:tc>
        <w:tc>
          <w:tcPr>
            <w:tcW w:w="1082" w:type="dxa"/>
            <w:tcMar>
              <w:top w:w="15" w:type="dxa"/>
              <w:left w:w="15" w:type="dxa"/>
              <w:right w:w="15" w:type="dxa"/>
            </w:tcMar>
            <w:vAlign w:val="bottom"/>
          </w:tcPr>
          <w:p w14:paraId="1381EDC2" w14:textId="77777777" w:rsidR="57BC5314" w:rsidRDefault="57BC5314"/>
        </w:tc>
        <w:tc>
          <w:tcPr>
            <w:tcW w:w="923" w:type="dxa"/>
            <w:tcMar>
              <w:top w:w="15" w:type="dxa"/>
              <w:left w:w="15" w:type="dxa"/>
              <w:right w:w="15" w:type="dxa"/>
            </w:tcMar>
            <w:vAlign w:val="bottom"/>
          </w:tcPr>
          <w:p w14:paraId="7A8AF9A0" w14:textId="77777777" w:rsidR="57BC5314" w:rsidRDefault="57BC5314"/>
        </w:tc>
      </w:tr>
      <w:tr w:rsidR="57BC5314" w14:paraId="5CA5A6CF" w14:textId="77777777" w:rsidTr="57BC5314">
        <w:trPr>
          <w:trHeight w:val="300"/>
        </w:trPr>
        <w:tc>
          <w:tcPr>
            <w:tcW w:w="3000" w:type="dxa"/>
            <w:tcMar>
              <w:top w:w="15" w:type="dxa"/>
              <w:left w:w="15" w:type="dxa"/>
              <w:right w:w="15" w:type="dxa"/>
            </w:tcMar>
            <w:vAlign w:val="bottom"/>
          </w:tcPr>
          <w:p w14:paraId="096EFFAE" w14:textId="77777777" w:rsidR="57BC5314" w:rsidRDefault="0046608B" w:rsidP="57BC5314">
            <w:hyperlink r:id="rId31">
              <w:r w:rsidR="57BC5314">
                <w:rPr>
                  <w:rStyle w:val="Hipervnculo"/>
                  <w:rFonts w:ascii="Calibri" w:eastAsia="Calibri" w:hAnsi="Calibri" w:cs="Calibri"/>
                  <w:color w:val="0000FF"/>
                  <w:sz w:val="22"/>
                  <w:szCs w:val="22"/>
                </w:rPr>
                <w:t>ASUS TUF Gaming B650-PLUS</w:t>
              </w:r>
            </w:hyperlink>
          </w:p>
        </w:tc>
        <w:tc>
          <w:tcPr>
            <w:tcW w:w="1921" w:type="dxa"/>
            <w:tcMar>
              <w:top w:w="15" w:type="dxa"/>
              <w:left w:w="15" w:type="dxa"/>
              <w:right w:w="15" w:type="dxa"/>
            </w:tcMar>
            <w:vAlign w:val="bottom"/>
          </w:tcPr>
          <w:p w14:paraId="02537E4C" w14:textId="77777777" w:rsidR="57BC5314" w:rsidRDefault="57BC5314" w:rsidP="57BC5314">
            <w:pPr>
              <w:jc w:val="right"/>
            </w:pPr>
            <w:r>
              <w:rPr>
                <w:rFonts w:ascii="Aptos Display" w:eastAsia="Aptos Display" w:hAnsi="Aptos Display" w:cs="Aptos Display"/>
                <w:color w:val="0F1111"/>
                <w:sz w:val="22"/>
                <w:szCs w:val="22"/>
              </w:rPr>
              <w:t>$ 134,00</w:t>
            </w:r>
          </w:p>
        </w:tc>
        <w:tc>
          <w:tcPr>
            <w:tcW w:w="867" w:type="dxa"/>
            <w:tcMar>
              <w:top w:w="15" w:type="dxa"/>
              <w:left w:w="15" w:type="dxa"/>
              <w:right w:w="15" w:type="dxa"/>
            </w:tcMar>
            <w:vAlign w:val="bottom"/>
          </w:tcPr>
          <w:p w14:paraId="5820D30B" w14:textId="77777777" w:rsidR="57BC5314" w:rsidRDefault="57BC5314" w:rsidP="57BC5314">
            <w:pPr>
              <w:jc w:val="right"/>
            </w:pPr>
            <w:r>
              <w:rPr>
                <w:rFonts w:ascii="Aptos Display" w:eastAsia="Aptos Display" w:hAnsi="Aptos Display" w:cs="Aptos Display"/>
                <w:color w:val="000000" w:themeColor="text1"/>
                <w:sz w:val="22"/>
                <w:szCs w:val="22"/>
              </w:rPr>
              <w:t>$ 25,46</w:t>
            </w:r>
          </w:p>
        </w:tc>
        <w:tc>
          <w:tcPr>
            <w:tcW w:w="1279" w:type="dxa"/>
            <w:tcMar>
              <w:top w:w="15" w:type="dxa"/>
              <w:left w:w="15" w:type="dxa"/>
              <w:right w:w="15" w:type="dxa"/>
            </w:tcMar>
            <w:vAlign w:val="bottom"/>
          </w:tcPr>
          <w:p w14:paraId="7E4D37FE"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736A0ACC" w14:textId="77777777" w:rsidR="57BC5314" w:rsidRDefault="57BC5314" w:rsidP="57BC5314">
            <w:pPr>
              <w:jc w:val="right"/>
            </w:pPr>
            <w:r>
              <w:rPr>
                <w:rFonts w:ascii="Aptos Display" w:eastAsia="Aptos Display" w:hAnsi="Aptos Display" w:cs="Aptos Display"/>
                <w:color w:val="000000" w:themeColor="text1"/>
                <w:sz w:val="22"/>
                <w:szCs w:val="22"/>
              </w:rPr>
              <w:t>$ 6,70</w:t>
            </w:r>
          </w:p>
        </w:tc>
        <w:tc>
          <w:tcPr>
            <w:tcW w:w="1082" w:type="dxa"/>
            <w:tcMar>
              <w:top w:w="15" w:type="dxa"/>
              <w:left w:w="15" w:type="dxa"/>
              <w:right w:w="15" w:type="dxa"/>
            </w:tcMar>
            <w:vAlign w:val="bottom"/>
          </w:tcPr>
          <w:p w14:paraId="462D3A4E" w14:textId="77777777" w:rsidR="57BC5314" w:rsidRDefault="57BC5314"/>
        </w:tc>
        <w:tc>
          <w:tcPr>
            <w:tcW w:w="923" w:type="dxa"/>
            <w:tcMar>
              <w:top w:w="15" w:type="dxa"/>
              <w:left w:w="15" w:type="dxa"/>
              <w:right w:w="15" w:type="dxa"/>
            </w:tcMar>
            <w:vAlign w:val="bottom"/>
          </w:tcPr>
          <w:p w14:paraId="5022A876" w14:textId="77777777" w:rsidR="57BC5314" w:rsidRDefault="57BC5314"/>
        </w:tc>
      </w:tr>
      <w:tr w:rsidR="57BC5314" w14:paraId="1F869674" w14:textId="77777777" w:rsidTr="57BC5314">
        <w:trPr>
          <w:trHeight w:val="300"/>
        </w:trPr>
        <w:tc>
          <w:tcPr>
            <w:tcW w:w="3000" w:type="dxa"/>
            <w:tcMar>
              <w:top w:w="15" w:type="dxa"/>
              <w:left w:w="15" w:type="dxa"/>
              <w:right w:w="15" w:type="dxa"/>
            </w:tcMar>
            <w:vAlign w:val="bottom"/>
          </w:tcPr>
          <w:p w14:paraId="59FD3B46" w14:textId="77777777" w:rsidR="57BC5314" w:rsidRDefault="0046608B" w:rsidP="57BC5314">
            <w:hyperlink r:id="rId32">
              <w:r w:rsidR="57BC5314">
                <w:rPr>
                  <w:rStyle w:val="Hipervnculo"/>
                  <w:rFonts w:ascii="Calibri" w:eastAsia="Calibri" w:hAnsi="Calibri" w:cs="Calibri"/>
                  <w:color w:val="0000FF"/>
                  <w:sz w:val="22"/>
                  <w:szCs w:val="22"/>
                </w:rPr>
                <w:t>DDR5-6000</w:t>
              </w:r>
            </w:hyperlink>
          </w:p>
        </w:tc>
        <w:tc>
          <w:tcPr>
            <w:tcW w:w="1921" w:type="dxa"/>
            <w:tcMar>
              <w:top w:w="15" w:type="dxa"/>
              <w:left w:w="15" w:type="dxa"/>
              <w:right w:w="15" w:type="dxa"/>
            </w:tcMar>
            <w:vAlign w:val="bottom"/>
          </w:tcPr>
          <w:p w14:paraId="62D7D1BB" w14:textId="77777777" w:rsidR="57BC5314" w:rsidRDefault="57BC5314" w:rsidP="57BC5314">
            <w:pPr>
              <w:jc w:val="right"/>
            </w:pPr>
            <w:r>
              <w:rPr>
                <w:rFonts w:ascii="Aptos Display" w:eastAsia="Aptos Display" w:hAnsi="Aptos Display" w:cs="Aptos Display"/>
                <w:color w:val="0F1111"/>
                <w:sz w:val="22"/>
                <w:szCs w:val="22"/>
              </w:rPr>
              <w:t>$ 359,00</w:t>
            </w:r>
          </w:p>
        </w:tc>
        <w:tc>
          <w:tcPr>
            <w:tcW w:w="867" w:type="dxa"/>
            <w:tcMar>
              <w:top w:w="15" w:type="dxa"/>
              <w:left w:w="15" w:type="dxa"/>
              <w:right w:w="15" w:type="dxa"/>
            </w:tcMar>
            <w:vAlign w:val="bottom"/>
          </w:tcPr>
          <w:p w14:paraId="0C95E2F4" w14:textId="77777777" w:rsidR="57BC5314" w:rsidRDefault="57BC5314" w:rsidP="57BC5314">
            <w:pPr>
              <w:jc w:val="right"/>
            </w:pPr>
            <w:r>
              <w:rPr>
                <w:rFonts w:ascii="Aptos Display" w:eastAsia="Aptos Display" w:hAnsi="Aptos Display" w:cs="Aptos Display"/>
                <w:color w:val="000000" w:themeColor="text1"/>
                <w:sz w:val="22"/>
                <w:szCs w:val="22"/>
              </w:rPr>
              <w:t>$ 68,21</w:t>
            </w:r>
          </w:p>
        </w:tc>
        <w:tc>
          <w:tcPr>
            <w:tcW w:w="1279" w:type="dxa"/>
            <w:tcMar>
              <w:top w:w="15" w:type="dxa"/>
              <w:left w:w="15" w:type="dxa"/>
              <w:right w:w="15" w:type="dxa"/>
            </w:tcMar>
            <w:vAlign w:val="bottom"/>
          </w:tcPr>
          <w:p w14:paraId="6D307352"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76C4F1F8" w14:textId="77777777" w:rsidR="57BC5314" w:rsidRDefault="57BC5314" w:rsidP="57BC5314">
            <w:pPr>
              <w:jc w:val="right"/>
            </w:pPr>
            <w:r>
              <w:rPr>
                <w:rFonts w:ascii="Aptos Display" w:eastAsia="Aptos Display" w:hAnsi="Aptos Display" w:cs="Aptos Display"/>
                <w:color w:val="000000" w:themeColor="text1"/>
                <w:sz w:val="22"/>
                <w:szCs w:val="22"/>
              </w:rPr>
              <w:t>$ 21,36</w:t>
            </w:r>
          </w:p>
        </w:tc>
        <w:tc>
          <w:tcPr>
            <w:tcW w:w="1082" w:type="dxa"/>
            <w:tcMar>
              <w:top w:w="15" w:type="dxa"/>
              <w:left w:w="15" w:type="dxa"/>
              <w:right w:w="15" w:type="dxa"/>
            </w:tcMar>
            <w:vAlign w:val="bottom"/>
          </w:tcPr>
          <w:p w14:paraId="7C83A78F" w14:textId="77777777" w:rsidR="57BC5314" w:rsidRDefault="57BC5314"/>
        </w:tc>
        <w:tc>
          <w:tcPr>
            <w:tcW w:w="923" w:type="dxa"/>
            <w:tcMar>
              <w:top w:w="15" w:type="dxa"/>
              <w:left w:w="15" w:type="dxa"/>
              <w:right w:w="15" w:type="dxa"/>
            </w:tcMar>
            <w:vAlign w:val="bottom"/>
          </w:tcPr>
          <w:p w14:paraId="61C00B83" w14:textId="77777777" w:rsidR="57BC5314" w:rsidRDefault="57BC5314"/>
        </w:tc>
      </w:tr>
      <w:tr w:rsidR="57BC5314" w14:paraId="1CAECEAA" w14:textId="77777777" w:rsidTr="57BC5314">
        <w:trPr>
          <w:trHeight w:val="300"/>
        </w:trPr>
        <w:tc>
          <w:tcPr>
            <w:tcW w:w="3000" w:type="dxa"/>
            <w:tcMar>
              <w:top w:w="15" w:type="dxa"/>
              <w:left w:w="15" w:type="dxa"/>
              <w:right w:w="15" w:type="dxa"/>
            </w:tcMar>
            <w:vAlign w:val="bottom"/>
          </w:tcPr>
          <w:p w14:paraId="0946AF45" w14:textId="77777777" w:rsidR="57BC5314" w:rsidRDefault="0046608B" w:rsidP="57BC5314">
            <w:hyperlink r:id="rId33">
              <w:r w:rsidR="57BC5314">
                <w:rPr>
                  <w:rStyle w:val="Hipervnculo"/>
                  <w:rFonts w:ascii="Calibri" w:eastAsia="Calibri" w:hAnsi="Calibri" w:cs="Calibri"/>
                  <w:color w:val="0000FF"/>
                  <w:sz w:val="22"/>
                  <w:szCs w:val="22"/>
                </w:rPr>
                <w:t>NVME M.2 SSD PCIe 4.0</w:t>
              </w:r>
            </w:hyperlink>
          </w:p>
        </w:tc>
        <w:tc>
          <w:tcPr>
            <w:tcW w:w="1921" w:type="dxa"/>
            <w:tcMar>
              <w:top w:w="15" w:type="dxa"/>
              <w:left w:w="15" w:type="dxa"/>
              <w:right w:w="15" w:type="dxa"/>
            </w:tcMar>
            <w:vAlign w:val="bottom"/>
          </w:tcPr>
          <w:p w14:paraId="77BE9659" w14:textId="77777777" w:rsidR="57BC5314" w:rsidRDefault="57BC5314" w:rsidP="57BC5314">
            <w:pPr>
              <w:jc w:val="right"/>
            </w:pPr>
            <w:r>
              <w:rPr>
                <w:rFonts w:ascii="Aptos Display" w:eastAsia="Aptos Display" w:hAnsi="Aptos Display" w:cs="Aptos Display"/>
                <w:color w:val="0F1111"/>
                <w:sz w:val="22"/>
                <w:szCs w:val="22"/>
              </w:rPr>
              <w:t>$ 170,00</w:t>
            </w:r>
          </w:p>
        </w:tc>
        <w:tc>
          <w:tcPr>
            <w:tcW w:w="867" w:type="dxa"/>
            <w:tcMar>
              <w:top w:w="15" w:type="dxa"/>
              <w:left w:w="15" w:type="dxa"/>
              <w:right w:w="15" w:type="dxa"/>
            </w:tcMar>
            <w:vAlign w:val="bottom"/>
          </w:tcPr>
          <w:p w14:paraId="659ABB95" w14:textId="77777777" w:rsidR="57BC5314" w:rsidRDefault="57BC5314" w:rsidP="57BC5314">
            <w:pPr>
              <w:jc w:val="right"/>
            </w:pPr>
            <w:r>
              <w:rPr>
                <w:rFonts w:ascii="Aptos Display" w:eastAsia="Aptos Display" w:hAnsi="Aptos Display" w:cs="Aptos Display"/>
                <w:color w:val="000000" w:themeColor="text1"/>
                <w:sz w:val="22"/>
                <w:szCs w:val="22"/>
              </w:rPr>
              <w:t>$ 32,30</w:t>
            </w:r>
          </w:p>
        </w:tc>
        <w:tc>
          <w:tcPr>
            <w:tcW w:w="1279" w:type="dxa"/>
            <w:tcMar>
              <w:top w:w="15" w:type="dxa"/>
              <w:left w:w="15" w:type="dxa"/>
              <w:right w:w="15" w:type="dxa"/>
            </w:tcMar>
            <w:vAlign w:val="bottom"/>
          </w:tcPr>
          <w:p w14:paraId="7C1B28A7"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38F39397" w14:textId="77777777" w:rsidR="57BC5314" w:rsidRDefault="57BC5314" w:rsidP="57BC5314">
            <w:pPr>
              <w:jc w:val="right"/>
            </w:pPr>
            <w:r>
              <w:rPr>
                <w:rFonts w:ascii="Aptos Display" w:eastAsia="Aptos Display" w:hAnsi="Aptos Display" w:cs="Aptos Display"/>
                <w:color w:val="000000" w:themeColor="text1"/>
                <w:sz w:val="22"/>
                <w:szCs w:val="22"/>
              </w:rPr>
              <w:t>$ 8,50</w:t>
            </w:r>
          </w:p>
        </w:tc>
        <w:tc>
          <w:tcPr>
            <w:tcW w:w="1082" w:type="dxa"/>
            <w:tcMar>
              <w:top w:w="15" w:type="dxa"/>
              <w:left w:w="15" w:type="dxa"/>
              <w:right w:w="15" w:type="dxa"/>
            </w:tcMar>
            <w:vAlign w:val="bottom"/>
          </w:tcPr>
          <w:p w14:paraId="7371EAAF" w14:textId="77777777" w:rsidR="57BC5314" w:rsidRDefault="57BC5314"/>
        </w:tc>
        <w:tc>
          <w:tcPr>
            <w:tcW w:w="923" w:type="dxa"/>
            <w:tcMar>
              <w:top w:w="15" w:type="dxa"/>
              <w:left w:w="15" w:type="dxa"/>
              <w:right w:w="15" w:type="dxa"/>
            </w:tcMar>
            <w:vAlign w:val="bottom"/>
          </w:tcPr>
          <w:p w14:paraId="74452BD0" w14:textId="77777777" w:rsidR="57BC5314" w:rsidRDefault="57BC5314"/>
        </w:tc>
      </w:tr>
      <w:tr w:rsidR="57BC5314" w14:paraId="7BEC89E9" w14:textId="77777777" w:rsidTr="57BC5314">
        <w:trPr>
          <w:trHeight w:val="300"/>
        </w:trPr>
        <w:tc>
          <w:tcPr>
            <w:tcW w:w="3000" w:type="dxa"/>
            <w:tcMar>
              <w:top w:w="15" w:type="dxa"/>
              <w:left w:w="15" w:type="dxa"/>
              <w:right w:w="15" w:type="dxa"/>
            </w:tcMar>
            <w:vAlign w:val="bottom"/>
          </w:tcPr>
          <w:p w14:paraId="793B0C39" w14:textId="77777777" w:rsidR="57BC5314" w:rsidRDefault="0046608B" w:rsidP="57BC5314">
            <w:hyperlink r:id="rId34">
              <w:r w:rsidR="57BC5314">
                <w:rPr>
                  <w:rStyle w:val="Hipervnculo"/>
                  <w:rFonts w:ascii="Calibri" w:eastAsia="Calibri" w:hAnsi="Calibri" w:cs="Calibri"/>
                  <w:color w:val="0000FF"/>
                  <w:sz w:val="22"/>
                  <w:szCs w:val="22"/>
                </w:rPr>
                <w:t>Fuente CORSAIR RM850x 850w</w:t>
              </w:r>
            </w:hyperlink>
          </w:p>
        </w:tc>
        <w:tc>
          <w:tcPr>
            <w:tcW w:w="1921" w:type="dxa"/>
            <w:tcMar>
              <w:top w:w="15" w:type="dxa"/>
              <w:left w:w="15" w:type="dxa"/>
              <w:right w:w="15" w:type="dxa"/>
            </w:tcMar>
            <w:vAlign w:val="bottom"/>
          </w:tcPr>
          <w:p w14:paraId="6950D6F3" w14:textId="77777777" w:rsidR="57BC5314" w:rsidRDefault="57BC5314" w:rsidP="57BC5314">
            <w:pPr>
              <w:jc w:val="right"/>
            </w:pPr>
            <w:r>
              <w:rPr>
                <w:rFonts w:ascii="Aptos Display" w:eastAsia="Aptos Display" w:hAnsi="Aptos Display" w:cs="Aptos Display"/>
                <w:color w:val="0F1111"/>
                <w:sz w:val="22"/>
                <w:szCs w:val="22"/>
              </w:rPr>
              <w:t>$ 130,00</w:t>
            </w:r>
          </w:p>
        </w:tc>
        <w:tc>
          <w:tcPr>
            <w:tcW w:w="867" w:type="dxa"/>
            <w:tcMar>
              <w:top w:w="15" w:type="dxa"/>
              <w:left w:w="15" w:type="dxa"/>
              <w:right w:w="15" w:type="dxa"/>
            </w:tcMar>
            <w:vAlign w:val="bottom"/>
          </w:tcPr>
          <w:p w14:paraId="5D530603" w14:textId="77777777" w:rsidR="57BC5314" w:rsidRDefault="57BC5314" w:rsidP="57BC5314">
            <w:pPr>
              <w:jc w:val="right"/>
            </w:pPr>
            <w:r>
              <w:rPr>
                <w:rFonts w:ascii="Aptos Display" w:eastAsia="Aptos Display" w:hAnsi="Aptos Display" w:cs="Aptos Display"/>
                <w:color w:val="000000" w:themeColor="text1"/>
                <w:sz w:val="22"/>
                <w:szCs w:val="22"/>
              </w:rPr>
              <w:t>$ 24,70</w:t>
            </w:r>
          </w:p>
        </w:tc>
        <w:tc>
          <w:tcPr>
            <w:tcW w:w="1279" w:type="dxa"/>
            <w:tcMar>
              <w:top w:w="15" w:type="dxa"/>
              <w:left w:w="15" w:type="dxa"/>
              <w:right w:w="15" w:type="dxa"/>
            </w:tcMar>
            <w:vAlign w:val="bottom"/>
          </w:tcPr>
          <w:p w14:paraId="551A83D8"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7540DEBD" w14:textId="77777777" w:rsidR="57BC5314" w:rsidRDefault="57BC5314" w:rsidP="57BC5314">
            <w:pPr>
              <w:jc w:val="right"/>
            </w:pPr>
            <w:r>
              <w:rPr>
                <w:rFonts w:ascii="Aptos Display" w:eastAsia="Aptos Display" w:hAnsi="Aptos Display" w:cs="Aptos Display"/>
                <w:color w:val="000000" w:themeColor="text1"/>
                <w:sz w:val="22"/>
                <w:szCs w:val="22"/>
              </w:rPr>
              <w:t>$ 6,50</w:t>
            </w:r>
          </w:p>
        </w:tc>
        <w:tc>
          <w:tcPr>
            <w:tcW w:w="1082" w:type="dxa"/>
            <w:tcMar>
              <w:top w:w="15" w:type="dxa"/>
              <w:left w:w="15" w:type="dxa"/>
              <w:right w:w="15" w:type="dxa"/>
            </w:tcMar>
            <w:vAlign w:val="bottom"/>
          </w:tcPr>
          <w:p w14:paraId="54AE00BB" w14:textId="77777777" w:rsidR="57BC5314" w:rsidRDefault="57BC5314"/>
        </w:tc>
        <w:tc>
          <w:tcPr>
            <w:tcW w:w="923" w:type="dxa"/>
            <w:tcMar>
              <w:top w:w="15" w:type="dxa"/>
              <w:left w:w="15" w:type="dxa"/>
              <w:right w:w="15" w:type="dxa"/>
            </w:tcMar>
            <w:vAlign w:val="bottom"/>
          </w:tcPr>
          <w:p w14:paraId="325EDA61" w14:textId="77777777" w:rsidR="57BC5314" w:rsidRDefault="57BC5314"/>
        </w:tc>
      </w:tr>
      <w:tr w:rsidR="57BC5314" w14:paraId="0BE0B67D" w14:textId="77777777" w:rsidTr="57BC5314">
        <w:trPr>
          <w:trHeight w:val="300"/>
        </w:trPr>
        <w:tc>
          <w:tcPr>
            <w:tcW w:w="3000" w:type="dxa"/>
            <w:tcMar>
              <w:top w:w="15" w:type="dxa"/>
              <w:left w:w="15" w:type="dxa"/>
              <w:right w:w="15" w:type="dxa"/>
            </w:tcMar>
            <w:vAlign w:val="bottom"/>
          </w:tcPr>
          <w:p w14:paraId="3C73A535" w14:textId="77777777" w:rsidR="57BC5314" w:rsidRDefault="0046608B" w:rsidP="57BC5314">
            <w:hyperlink r:id="rId35">
              <w:r w:rsidR="57BC5314">
                <w:rPr>
                  <w:rStyle w:val="Hipervnculo"/>
                  <w:rFonts w:ascii="Calibri" w:eastAsia="Calibri" w:hAnsi="Calibri" w:cs="Calibri"/>
                  <w:color w:val="0000FF"/>
                  <w:sz w:val="22"/>
                  <w:szCs w:val="22"/>
                </w:rPr>
                <w:t xml:space="preserve">RTX 5060 Ti </w:t>
              </w:r>
            </w:hyperlink>
          </w:p>
        </w:tc>
        <w:tc>
          <w:tcPr>
            <w:tcW w:w="1921" w:type="dxa"/>
            <w:tcMar>
              <w:top w:w="15" w:type="dxa"/>
              <w:left w:w="15" w:type="dxa"/>
              <w:right w:w="15" w:type="dxa"/>
            </w:tcMar>
            <w:vAlign w:val="bottom"/>
          </w:tcPr>
          <w:p w14:paraId="3B95BBF2" w14:textId="77777777" w:rsidR="57BC5314" w:rsidRDefault="57BC5314" w:rsidP="57BC5314">
            <w:pPr>
              <w:jc w:val="right"/>
            </w:pPr>
            <w:r>
              <w:rPr>
                <w:rFonts w:ascii="Aptos Display" w:eastAsia="Aptos Display" w:hAnsi="Aptos Display" w:cs="Aptos Display"/>
                <w:color w:val="0F1111"/>
                <w:sz w:val="22"/>
                <w:szCs w:val="22"/>
              </w:rPr>
              <w:t>$ 515,00</w:t>
            </w:r>
          </w:p>
        </w:tc>
        <w:tc>
          <w:tcPr>
            <w:tcW w:w="867" w:type="dxa"/>
            <w:tcMar>
              <w:top w:w="15" w:type="dxa"/>
              <w:left w:w="15" w:type="dxa"/>
              <w:right w:w="15" w:type="dxa"/>
            </w:tcMar>
            <w:vAlign w:val="bottom"/>
          </w:tcPr>
          <w:p w14:paraId="7A57F6A5" w14:textId="77777777" w:rsidR="57BC5314" w:rsidRDefault="57BC5314" w:rsidP="57BC5314">
            <w:pPr>
              <w:jc w:val="right"/>
            </w:pPr>
            <w:r>
              <w:rPr>
                <w:rFonts w:ascii="Aptos Display" w:eastAsia="Aptos Display" w:hAnsi="Aptos Display" w:cs="Aptos Display"/>
                <w:color w:val="000000" w:themeColor="text1"/>
                <w:sz w:val="22"/>
                <w:szCs w:val="22"/>
              </w:rPr>
              <w:t>$ 97,85</w:t>
            </w:r>
          </w:p>
        </w:tc>
        <w:tc>
          <w:tcPr>
            <w:tcW w:w="1279" w:type="dxa"/>
            <w:tcMar>
              <w:top w:w="15" w:type="dxa"/>
              <w:left w:w="15" w:type="dxa"/>
              <w:right w:w="15" w:type="dxa"/>
            </w:tcMar>
            <w:vAlign w:val="bottom"/>
          </w:tcPr>
          <w:p w14:paraId="1B9E1FF0" w14:textId="77777777" w:rsidR="57BC5314" w:rsidRDefault="57BC5314" w:rsidP="57BC5314">
            <w:pPr>
              <w:jc w:val="right"/>
            </w:pPr>
            <w:r>
              <w:rPr>
                <w:rFonts w:ascii="Aptos Display" w:eastAsia="Aptos Display" w:hAnsi="Aptos Display" w:cs="Aptos Display"/>
                <w:color w:val="000000" w:themeColor="text1"/>
                <w:sz w:val="22"/>
                <w:szCs w:val="22"/>
              </w:rPr>
              <w:t>$ 15,00</w:t>
            </w:r>
          </w:p>
        </w:tc>
        <w:tc>
          <w:tcPr>
            <w:tcW w:w="888" w:type="dxa"/>
            <w:tcMar>
              <w:top w:w="15" w:type="dxa"/>
              <w:left w:w="15" w:type="dxa"/>
              <w:right w:w="15" w:type="dxa"/>
            </w:tcMar>
            <w:vAlign w:val="bottom"/>
          </w:tcPr>
          <w:p w14:paraId="1C3C07BE" w14:textId="77777777" w:rsidR="57BC5314" w:rsidRDefault="57BC5314" w:rsidP="57BC5314">
            <w:pPr>
              <w:jc w:val="right"/>
            </w:pPr>
            <w:r>
              <w:rPr>
                <w:rFonts w:ascii="Aptos Display" w:eastAsia="Aptos Display" w:hAnsi="Aptos Display" w:cs="Aptos Display"/>
                <w:color w:val="000000" w:themeColor="text1"/>
                <w:sz w:val="22"/>
                <w:szCs w:val="22"/>
              </w:rPr>
              <w:t>$ 31,39</w:t>
            </w:r>
          </w:p>
        </w:tc>
        <w:tc>
          <w:tcPr>
            <w:tcW w:w="1082" w:type="dxa"/>
            <w:tcMar>
              <w:top w:w="15" w:type="dxa"/>
              <w:left w:w="15" w:type="dxa"/>
              <w:right w:w="15" w:type="dxa"/>
            </w:tcMar>
            <w:vAlign w:val="bottom"/>
          </w:tcPr>
          <w:p w14:paraId="4601B76D" w14:textId="77777777" w:rsidR="57BC5314" w:rsidRDefault="57BC5314"/>
        </w:tc>
        <w:tc>
          <w:tcPr>
            <w:tcW w:w="923" w:type="dxa"/>
            <w:tcMar>
              <w:top w:w="15" w:type="dxa"/>
              <w:left w:w="15" w:type="dxa"/>
              <w:right w:w="15" w:type="dxa"/>
            </w:tcMar>
            <w:vAlign w:val="bottom"/>
          </w:tcPr>
          <w:p w14:paraId="4AE69B4D" w14:textId="77777777" w:rsidR="57BC5314" w:rsidRDefault="57BC5314"/>
        </w:tc>
      </w:tr>
      <w:tr w:rsidR="57BC5314" w14:paraId="0152B556" w14:textId="77777777" w:rsidTr="57BC5314">
        <w:trPr>
          <w:trHeight w:val="300"/>
        </w:trPr>
        <w:tc>
          <w:tcPr>
            <w:tcW w:w="3000" w:type="dxa"/>
            <w:tcMar>
              <w:top w:w="15" w:type="dxa"/>
              <w:left w:w="15" w:type="dxa"/>
              <w:right w:w="15" w:type="dxa"/>
            </w:tcMar>
            <w:vAlign w:val="bottom"/>
          </w:tcPr>
          <w:p w14:paraId="46C580E6" w14:textId="77777777" w:rsidR="57BC5314" w:rsidRDefault="0046608B" w:rsidP="57BC5314">
            <w:hyperlink r:id="rId36">
              <w:r w:rsidR="57BC5314">
                <w:rPr>
                  <w:rStyle w:val="Hipervnculo"/>
                  <w:rFonts w:ascii="Calibri" w:eastAsia="Calibri" w:hAnsi="Calibri" w:cs="Calibri"/>
                  <w:color w:val="0000FF"/>
                  <w:sz w:val="22"/>
                  <w:szCs w:val="22"/>
                </w:rPr>
                <w:t>NZXT H5 Flow</w:t>
              </w:r>
            </w:hyperlink>
          </w:p>
        </w:tc>
        <w:tc>
          <w:tcPr>
            <w:tcW w:w="1921" w:type="dxa"/>
            <w:tcMar>
              <w:top w:w="15" w:type="dxa"/>
              <w:left w:w="15" w:type="dxa"/>
              <w:right w:w="15" w:type="dxa"/>
            </w:tcMar>
            <w:vAlign w:val="bottom"/>
          </w:tcPr>
          <w:p w14:paraId="21EEC6D5" w14:textId="77777777" w:rsidR="57BC5314" w:rsidRDefault="57BC5314" w:rsidP="57BC5314">
            <w:pPr>
              <w:jc w:val="right"/>
            </w:pPr>
            <w:r>
              <w:rPr>
                <w:rFonts w:ascii="Aptos Display" w:eastAsia="Aptos Display" w:hAnsi="Aptos Display" w:cs="Aptos Display"/>
                <w:color w:val="0F1111"/>
                <w:sz w:val="22"/>
                <w:szCs w:val="22"/>
              </w:rPr>
              <w:t>$ 85,00</w:t>
            </w:r>
          </w:p>
        </w:tc>
        <w:tc>
          <w:tcPr>
            <w:tcW w:w="867" w:type="dxa"/>
            <w:tcMar>
              <w:top w:w="15" w:type="dxa"/>
              <w:left w:w="15" w:type="dxa"/>
              <w:right w:w="15" w:type="dxa"/>
            </w:tcMar>
            <w:vAlign w:val="bottom"/>
          </w:tcPr>
          <w:p w14:paraId="604E9399" w14:textId="77777777" w:rsidR="57BC5314" w:rsidRDefault="57BC5314" w:rsidP="57BC5314">
            <w:pPr>
              <w:jc w:val="right"/>
            </w:pPr>
            <w:r>
              <w:rPr>
                <w:rFonts w:ascii="Aptos Display" w:eastAsia="Aptos Display" w:hAnsi="Aptos Display" w:cs="Aptos Display"/>
                <w:color w:val="000000" w:themeColor="text1"/>
                <w:sz w:val="22"/>
                <w:szCs w:val="22"/>
              </w:rPr>
              <w:t>$ 16,15</w:t>
            </w:r>
          </w:p>
        </w:tc>
        <w:tc>
          <w:tcPr>
            <w:tcW w:w="1279" w:type="dxa"/>
            <w:tcMar>
              <w:top w:w="15" w:type="dxa"/>
              <w:left w:w="15" w:type="dxa"/>
              <w:right w:w="15" w:type="dxa"/>
            </w:tcMar>
            <w:vAlign w:val="bottom"/>
          </w:tcPr>
          <w:p w14:paraId="41813397"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14A50DFC" w14:textId="77777777" w:rsidR="57BC5314" w:rsidRDefault="57BC5314" w:rsidP="57BC5314">
            <w:pPr>
              <w:jc w:val="right"/>
            </w:pPr>
            <w:r>
              <w:rPr>
                <w:rFonts w:ascii="Aptos Display" w:eastAsia="Aptos Display" w:hAnsi="Aptos Display" w:cs="Aptos Display"/>
                <w:color w:val="000000" w:themeColor="text1"/>
                <w:sz w:val="22"/>
                <w:szCs w:val="22"/>
              </w:rPr>
              <w:t>$ 4,25</w:t>
            </w:r>
          </w:p>
        </w:tc>
        <w:tc>
          <w:tcPr>
            <w:tcW w:w="1082" w:type="dxa"/>
            <w:tcMar>
              <w:top w:w="15" w:type="dxa"/>
              <w:left w:w="15" w:type="dxa"/>
              <w:right w:w="15" w:type="dxa"/>
            </w:tcMar>
            <w:vAlign w:val="bottom"/>
          </w:tcPr>
          <w:p w14:paraId="1B164621" w14:textId="77777777" w:rsidR="57BC5314" w:rsidRDefault="57BC5314"/>
        </w:tc>
        <w:tc>
          <w:tcPr>
            <w:tcW w:w="923" w:type="dxa"/>
            <w:tcMar>
              <w:top w:w="15" w:type="dxa"/>
              <w:left w:w="15" w:type="dxa"/>
              <w:right w:w="15" w:type="dxa"/>
            </w:tcMar>
            <w:vAlign w:val="bottom"/>
          </w:tcPr>
          <w:p w14:paraId="408D21B3" w14:textId="77777777" w:rsidR="57BC5314" w:rsidRDefault="57BC5314"/>
        </w:tc>
      </w:tr>
      <w:tr w:rsidR="57BC5314" w14:paraId="472C3CCB" w14:textId="77777777" w:rsidTr="57BC5314">
        <w:trPr>
          <w:trHeight w:val="300"/>
        </w:trPr>
        <w:tc>
          <w:tcPr>
            <w:tcW w:w="3000" w:type="dxa"/>
            <w:tcMar>
              <w:top w:w="15" w:type="dxa"/>
              <w:left w:w="15" w:type="dxa"/>
              <w:right w:w="15" w:type="dxa"/>
            </w:tcMar>
            <w:vAlign w:val="bottom"/>
          </w:tcPr>
          <w:p w14:paraId="5D034788" w14:textId="77777777" w:rsidR="57BC5314" w:rsidRDefault="0046608B" w:rsidP="57BC5314">
            <w:hyperlink r:id="rId37">
              <w:r w:rsidR="57BC5314">
                <w:rPr>
                  <w:rStyle w:val="Hipervnculo"/>
                  <w:rFonts w:ascii="Calibri" w:eastAsia="Calibri" w:hAnsi="Calibri" w:cs="Calibri"/>
                  <w:color w:val="0000FF"/>
                  <w:sz w:val="22"/>
                  <w:szCs w:val="22"/>
                </w:rPr>
                <w:t xml:space="preserve">ASUS TUF Gaming </w:t>
              </w:r>
            </w:hyperlink>
          </w:p>
        </w:tc>
        <w:tc>
          <w:tcPr>
            <w:tcW w:w="1921" w:type="dxa"/>
            <w:tcMar>
              <w:top w:w="15" w:type="dxa"/>
              <w:left w:w="15" w:type="dxa"/>
              <w:right w:w="15" w:type="dxa"/>
            </w:tcMar>
            <w:vAlign w:val="bottom"/>
          </w:tcPr>
          <w:p w14:paraId="61DC1B73" w14:textId="77777777" w:rsidR="57BC5314" w:rsidRDefault="57BC5314" w:rsidP="57BC5314">
            <w:pPr>
              <w:jc w:val="right"/>
            </w:pPr>
            <w:r>
              <w:rPr>
                <w:rFonts w:ascii="Aptos Display" w:eastAsia="Aptos Display" w:hAnsi="Aptos Display" w:cs="Aptos Display"/>
                <w:color w:val="0F1111"/>
                <w:sz w:val="22"/>
                <w:szCs w:val="22"/>
              </w:rPr>
              <w:t>$ 220,00</w:t>
            </w:r>
          </w:p>
        </w:tc>
        <w:tc>
          <w:tcPr>
            <w:tcW w:w="867" w:type="dxa"/>
            <w:tcMar>
              <w:top w:w="15" w:type="dxa"/>
              <w:left w:w="15" w:type="dxa"/>
              <w:right w:w="15" w:type="dxa"/>
            </w:tcMar>
            <w:vAlign w:val="bottom"/>
          </w:tcPr>
          <w:p w14:paraId="5415F76C" w14:textId="77777777" w:rsidR="57BC5314" w:rsidRDefault="57BC5314" w:rsidP="57BC5314">
            <w:pPr>
              <w:jc w:val="right"/>
            </w:pPr>
            <w:r>
              <w:rPr>
                <w:rFonts w:ascii="Aptos Display" w:eastAsia="Aptos Display" w:hAnsi="Aptos Display" w:cs="Aptos Display"/>
                <w:color w:val="000000" w:themeColor="text1"/>
                <w:sz w:val="22"/>
                <w:szCs w:val="22"/>
              </w:rPr>
              <w:t>$ 41,80</w:t>
            </w:r>
          </w:p>
        </w:tc>
        <w:tc>
          <w:tcPr>
            <w:tcW w:w="1279" w:type="dxa"/>
            <w:tcMar>
              <w:top w:w="15" w:type="dxa"/>
              <w:left w:w="15" w:type="dxa"/>
              <w:right w:w="15" w:type="dxa"/>
            </w:tcMar>
            <w:vAlign w:val="bottom"/>
          </w:tcPr>
          <w:p w14:paraId="69C1D29B"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4BB9857C" w14:textId="77777777" w:rsidR="57BC5314" w:rsidRDefault="57BC5314" w:rsidP="57BC5314">
            <w:pPr>
              <w:jc w:val="right"/>
            </w:pPr>
            <w:r>
              <w:rPr>
                <w:rFonts w:ascii="Aptos Display" w:eastAsia="Aptos Display" w:hAnsi="Aptos Display" w:cs="Aptos Display"/>
                <w:color w:val="000000" w:themeColor="text1"/>
                <w:sz w:val="22"/>
                <w:szCs w:val="22"/>
              </w:rPr>
              <w:t>$ 13,09</w:t>
            </w:r>
          </w:p>
        </w:tc>
        <w:tc>
          <w:tcPr>
            <w:tcW w:w="1082" w:type="dxa"/>
            <w:tcMar>
              <w:top w:w="15" w:type="dxa"/>
              <w:left w:w="15" w:type="dxa"/>
              <w:right w:w="15" w:type="dxa"/>
            </w:tcMar>
            <w:vAlign w:val="bottom"/>
          </w:tcPr>
          <w:p w14:paraId="2742C595" w14:textId="77777777" w:rsidR="57BC5314" w:rsidRDefault="57BC5314"/>
        </w:tc>
        <w:tc>
          <w:tcPr>
            <w:tcW w:w="923" w:type="dxa"/>
            <w:tcMar>
              <w:top w:w="15" w:type="dxa"/>
              <w:left w:w="15" w:type="dxa"/>
              <w:right w:w="15" w:type="dxa"/>
            </w:tcMar>
            <w:vAlign w:val="bottom"/>
          </w:tcPr>
          <w:p w14:paraId="47A2AF4F" w14:textId="77777777" w:rsidR="57BC5314" w:rsidRDefault="57BC5314"/>
        </w:tc>
      </w:tr>
      <w:tr w:rsidR="57BC5314" w14:paraId="2A2EE469" w14:textId="77777777" w:rsidTr="57BC5314">
        <w:trPr>
          <w:trHeight w:val="300"/>
        </w:trPr>
        <w:tc>
          <w:tcPr>
            <w:tcW w:w="3000" w:type="dxa"/>
            <w:tcMar>
              <w:top w:w="15" w:type="dxa"/>
              <w:left w:w="15" w:type="dxa"/>
              <w:right w:w="15" w:type="dxa"/>
            </w:tcMar>
            <w:vAlign w:val="bottom"/>
          </w:tcPr>
          <w:p w14:paraId="07252273" w14:textId="77777777" w:rsidR="57BC5314" w:rsidRDefault="0046608B" w:rsidP="57BC5314">
            <w:hyperlink r:id="rId38">
              <w:r w:rsidR="57BC5314">
                <w:rPr>
                  <w:rStyle w:val="Hipervnculo"/>
                  <w:rFonts w:ascii="Calibri" w:eastAsia="Calibri" w:hAnsi="Calibri" w:cs="Calibri"/>
                  <w:color w:val="0000FF"/>
                  <w:sz w:val="22"/>
                  <w:szCs w:val="22"/>
                </w:rPr>
                <w:t>Mouse Razer Viper V3</w:t>
              </w:r>
            </w:hyperlink>
          </w:p>
        </w:tc>
        <w:tc>
          <w:tcPr>
            <w:tcW w:w="1921" w:type="dxa"/>
            <w:tcMar>
              <w:top w:w="15" w:type="dxa"/>
              <w:left w:w="15" w:type="dxa"/>
              <w:right w:w="15" w:type="dxa"/>
            </w:tcMar>
            <w:vAlign w:val="bottom"/>
          </w:tcPr>
          <w:p w14:paraId="36A73C11" w14:textId="77777777" w:rsidR="57BC5314" w:rsidRDefault="57BC5314" w:rsidP="57BC5314">
            <w:pPr>
              <w:jc w:val="right"/>
            </w:pPr>
            <w:r>
              <w:rPr>
                <w:rFonts w:ascii="Aptos Display" w:eastAsia="Aptos Display" w:hAnsi="Aptos Display" w:cs="Aptos Display"/>
                <w:color w:val="000000" w:themeColor="text1"/>
                <w:sz w:val="22"/>
                <w:szCs w:val="22"/>
              </w:rPr>
              <w:t>$ 110,00</w:t>
            </w:r>
          </w:p>
        </w:tc>
        <w:tc>
          <w:tcPr>
            <w:tcW w:w="867" w:type="dxa"/>
            <w:tcMar>
              <w:top w:w="15" w:type="dxa"/>
              <w:left w:w="15" w:type="dxa"/>
              <w:right w:w="15" w:type="dxa"/>
            </w:tcMar>
            <w:vAlign w:val="bottom"/>
          </w:tcPr>
          <w:p w14:paraId="48B82B0C" w14:textId="77777777" w:rsidR="57BC5314" w:rsidRDefault="57BC5314" w:rsidP="57BC5314">
            <w:pPr>
              <w:jc w:val="right"/>
            </w:pPr>
            <w:r>
              <w:rPr>
                <w:rFonts w:ascii="Aptos Display" w:eastAsia="Aptos Display" w:hAnsi="Aptos Display" w:cs="Aptos Display"/>
                <w:color w:val="000000" w:themeColor="text1"/>
                <w:sz w:val="22"/>
                <w:szCs w:val="22"/>
              </w:rPr>
              <w:t>$ 20,90</w:t>
            </w:r>
          </w:p>
        </w:tc>
        <w:tc>
          <w:tcPr>
            <w:tcW w:w="1279" w:type="dxa"/>
            <w:tcMar>
              <w:top w:w="15" w:type="dxa"/>
              <w:left w:w="15" w:type="dxa"/>
              <w:right w:w="15" w:type="dxa"/>
            </w:tcMar>
            <w:vAlign w:val="bottom"/>
          </w:tcPr>
          <w:p w14:paraId="5C584127"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40C84E2F" w14:textId="77777777" w:rsidR="57BC5314" w:rsidRDefault="57BC5314" w:rsidP="57BC5314">
            <w:pPr>
              <w:jc w:val="right"/>
            </w:pPr>
            <w:r>
              <w:rPr>
                <w:rFonts w:ascii="Aptos Display" w:eastAsia="Aptos Display" w:hAnsi="Aptos Display" w:cs="Aptos Display"/>
                <w:color w:val="000000" w:themeColor="text1"/>
                <w:sz w:val="22"/>
                <w:szCs w:val="22"/>
              </w:rPr>
              <w:t>$ 5,50</w:t>
            </w:r>
          </w:p>
        </w:tc>
        <w:tc>
          <w:tcPr>
            <w:tcW w:w="1082" w:type="dxa"/>
            <w:tcMar>
              <w:top w:w="15" w:type="dxa"/>
              <w:left w:w="15" w:type="dxa"/>
              <w:right w:w="15" w:type="dxa"/>
            </w:tcMar>
            <w:vAlign w:val="bottom"/>
          </w:tcPr>
          <w:p w14:paraId="5F6C32D2" w14:textId="77777777" w:rsidR="57BC5314" w:rsidRDefault="57BC5314"/>
        </w:tc>
        <w:tc>
          <w:tcPr>
            <w:tcW w:w="923" w:type="dxa"/>
            <w:tcMar>
              <w:top w:w="15" w:type="dxa"/>
              <w:left w:w="15" w:type="dxa"/>
              <w:right w:w="15" w:type="dxa"/>
            </w:tcMar>
            <w:vAlign w:val="bottom"/>
          </w:tcPr>
          <w:p w14:paraId="54E682A5" w14:textId="77777777" w:rsidR="57BC5314" w:rsidRDefault="57BC5314"/>
        </w:tc>
      </w:tr>
      <w:tr w:rsidR="57BC5314" w14:paraId="733A0626" w14:textId="77777777" w:rsidTr="57BC5314">
        <w:trPr>
          <w:trHeight w:val="300"/>
        </w:trPr>
        <w:tc>
          <w:tcPr>
            <w:tcW w:w="3000" w:type="dxa"/>
            <w:tcMar>
              <w:top w:w="15" w:type="dxa"/>
              <w:left w:w="15" w:type="dxa"/>
              <w:right w:w="15" w:type="dxa"/>
            </w:tcMar>
            <w:vAlign w:val="bottom"/>
          </w:tcPr>
          <w:p w14:paraId="63FD5C45" w14:textId="77777777" w:rsidR="57BC5314" w:rsidRDefault="0046608B" w:rsidP="57BC5314">
            <w:hyperlink r:id="rId39">
              <w:r w:rsidR="57BC5314">
                <w:rPr>
                  <w:rStyle w:val="Hipervnculo"/>
                  <w:rFonts w:ascii="Calibri" w:eastAsia="Calibri" w:hAnsi="Calibri" w:cs="Calibri"/>
                  <w:color w:val="0000FF"/>
                  <w:sz w:val="22"/>
                  <w:szCs w:val="22"/>
                </w:rPr>
                <w:t>Teclado AULA F99</w:t>
              </w:r>
            </w:hyperlink>
          </w:p>
        </w:tc>
        <w:tc>
          <w:tcPr>
            <w:tcW w:w="1921" w:type="dxa"/>
            <w:tcMar>
              <w:top w:w="15" w:type="dxa"/>
              <w:left w:w="15" w:type="dxa"/>
              <w:right w:w="15" w:type="dxa"/>
            </w:tcMar>
            <w:vAlign w:val="bottom"/>
          </w:tcPr>
          <w:p w14:paraId="09C9B1E4" w14:textId="77777777" w:rsidR="57BC5314" w:rsidRDefault="57BC5314" w:rsidP="57BC5314">
            <w:pPr>
              <w:jc w:val="right"/>
            </w:pPr>
            <w:r>
              <w:rPr>
                <w:rFonts w:ascii="Aptos Display" w:eastAsia="Aptos Display" w:hAnsi="Aptos Display" w:cs="Aptos Display"/>
                <w:color w:val="000000" w:themeColor="text1"/>
                <w:sz w:val="22"/>
                <w:szCs w:val="22"/>
              </w:rPr>
              <w:t>$ 69,00</w:t>
            </w:r>
          </w:p>
        </w:tc>
        <w:tc>
          <w:tcPr>
            <w:tcW w:w="867" w:type="dxa"/>
            <w:tcMar>
              <w:top w:w="15" w:type="dxa"/>
              <w:left w:w="15" w:type="dxa"/>
              <w:right w:w="15" w:type="dxa"/>
            </w:tcMar>
            <w:vAlign w:val="bottom"/>
          </w:tcPr>
          <w:p w14:paraId="19BA1DBF" w14:textId="77777777" w:rsidR="57BC5314" w:rsidRDefault="57BC5314" w:rsidP="57BC5314">
            <w:pPr>
              <w:jc w:val="right"/>
            </w:pPr>
            <w:r>
              <w:rPr>
                <w:rFonts w:ascii="Aptos Display" w:eastAsia="Aptos Display" w:hAnsi="Aptos Display" w:cs="Aptos Display"/>
                <w:color w:val="000000" w:themeColor="text1"/>
                <w:sz w:val="22"/>
                <w:szCs w:val="22"/>
              </w:rPr>
              <w:t>$ 13,11</w:t>
            </w:r>
          </w:p>
        </w:tc>
        <w:tc>
          <w:tcPr>
            <w:tcW w:w="1279" w:type="dxa"/>
            <w:tcMar>
              <w:top w:w="15" w:type="dxa"/>
              <w:left w:w="15" w:type="dxa"/>
              <w:right w:w="15" w:type="dxa"/>
            </w:tcMar>
            <w:vAlign w:val="bottom"/>
          </w:tcPr>
          <w:p w14:paraId="1413D86B"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586244E8" w14:textId="77777777" w:rsidR="57BC5314" w:rsidRDefault="57BC5314" w:rsidP="57BC5314">
            <w:pPr>
              <w:jc w:val="right"/>
            </w:pPr>
            <w:r>
              <w:rPr>
                <w:rFonts w:ascii="Aptos Display" w:eastAsia="Aptos Display" w:hAnsi="Aptos Display" w:cs="Aptos Display"/>
                <w:color w:val="000000" w:themeColor="text1"/>
                <w:sz w:val="22"/>
                <w:szCs w:val="22"/>
              </w:rPr>
              <w:t>$ 3,45</w:t>
            </w:r>
          </w:p>
        </w:tc>
        <w:tc>
          <w:tcPr>
            <w:tcW w:w="1082" w:type="dxa"/>
            <w:tcMar>
              <w:top w:w="15" w:type="dxa"/>
              <w:left w:w="15" w:type="dxa"/>
              <w:right w:w="15" w:type="dxa"/>
            </w:tcMar>
            <w:vAlign w:val="bottom"/>
          </w:tcPr>
          <w:p w14:paraId="4CFA4F6C" w14:textId="77777777" w:rsidR="57BC5314" w:rsidRDefault="57BC5314"/>
        </w:tc>
        <w:tc>
          <w:tcPr>
            <w:tcW w:w="923" w:type="dxa"/>
            <w:tcMar>
              <w:top w:w="15" w:type="dxa"/>
              <w:left w:w="15" w:type="dxa"/>
              <w:right w:w="15" w:type="dxa"/>
            </w:tcMar>
            <w:vAlign w:val="bottom"/>
          </w:tcPr>
          <w:p w14:paraId="39C5C597" w14:textId="77777777" w:rsidR="57BC5314" w:rsidRDefault="57BC5314"/>
        </w:tc>
      </w:tr>
      <w:tr w:rsidR="57BC5314" w14:paraId="03FFE146" w14:textId="77777777" w:rsidTr="57BC5314">
        <w:trPr>
          <w:trHeight w:val="300"/>
        </w:trPr>
        <w:tc>
          <w:tcPr>
            <w:tcW w:w="3000" w:type="dxa"/>
            <w:tcMar>
              <w:top w:w="15" w:type="dxa"/>
              <w:left w:w="15" w:type="dxa"/>
              <w:right w:w="15" w:type="dxa"/>
            </w:tcMar>
            <w:vAlign w:val="bottom"/>
          </w:tcPr>
          <w:p w14:paraId="140AC6E9" w14:textId="77777777" w:rsidR="57BC5314" w:rsidRDefault="0046608B" w:rsidP="57BC5314">
            <w:hyperlink r:id="rId40">
              <w:r w:rsidR="57BC5314">
                <w:rPr>
                  <w:rStyle w:val="Hipervnculo"/>
                  <w:rFonts w:ascii="Calibri" w:eastAsia="Calibri" w:hAnsi="Calibri" w:cs="Calibri"/>
                  <w:color w:val="0000FF"/>
                  <w:sz w:val="22"/>
                  <w:szCs w:val="22"/>
                </w:rPr>
                <w:t>Audifonoz KZ 7BA+1DD</w:t>
              </w:r>
            </w:hyperlink>
          </w:p>
        </w:tc>
        <w:tc>
          <w:tcPr>
            <w:tcW w:w="1921" w:type="dxa"/>
            <w:tcMar>
              <w:top w:w="15" w:type="dxa"/>
              <w:left w:w="15" w:type="dxa"/>
              <w:right w:w="15" w:type="dxa"/>
            </w:tcMar>
            <w:vAlign w:val="bottom"/>
          </w:tcPr>
          <w:p w14:paraId="7C7D89B8" w14:textId="77777777" w:rsidR="57BC5314" w:rsidRDefault="57BC5314" w:rsidP="57BC5314">
            <w:pPr>
              <w:jc w:val="right"/>
            </w:pPr>
            <w:r>
              <w:rPr>
                <w:rFonts w:ascii="Aptos Display" w:eastAsia="Aptos Display" w:hAnsi="Aptos Display" w:cs="Aptos Display"/>
                <w:color w:val="000000" w:themeColor="text1"/>
                <w:sz w:val="22"/>
                <w:szCs w:val="22"/>
              </w:rPr>
              <w:t>$ 100,00</w:t>
            </w:r>
          </w:p>
        </w:tc>
        <w:tc>
          <w:tcPr>
            <w:tcW w:w="867" w:type="dxa"/>
            <w:tcMar>
              <w:top w:w="15" w:type="dxa"/>
              <w:left w:w="15" w:type="dxa"/>
              <w:right w:w="15" w:type="dxa"/>
            </w:tcMar>
            <w:vAlign w:val="bottom"/>
          </w:tcPr>
          <w:p w14:paraId="77195712" w14:textId="77777777" w:rsidR="57BC5314" w:rsidRDefault="57BC5314" w:rsidP="57BC5314">
            <w:pPr>
              <w:jc w:val="right"/>
            </w:pPr>
            <w:r>
              <w:rPr>
                <w:rFonts w:ascii="Aptos Display" w:eastAsia="Aptos Display" w:hAnsi="Aptos Display" w:cs="Aptos Display"/>
                <w:color w:val="000000" w:themeColor="text1"/>
                <w:sz w:val="22"/>
                <w:szCs w:val="22"/>
              </w:rPr>
              <w:t>$ 19,00</w:t>
            </w:r>
          </w:p>
        </w:tc>
        <w:tc>
          <w:tcPr>
            <w:tcW w:w="1279" w:type="dxa"/>
            <w:tcMar>
              <w:top w:w="15" w:type="dxa"/>
              <w:left w:w="15" w:type="dxa"/>
              <w:right w:w="15" w:type="dxa"/>
            </w:tcMar>
            <w:vAlign w:val="bottom"/>
          </w:tcPr>
          <w:p w14:paraId="222E37DD"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6221E988" w14:textId="77777777" w:rsidR="57BC5314" w:rsidRDefault="57BC5314" w:rsidP="57BC5314">
            <w:pPr>
              <w:jc w:val="right"/>
            </w:pPr>
            <w:r>
              <w:rPr>
                <w:rFonts w:ascii="Aptos Display" w:eastAsia="Aptos Display" w:hAnsi="Aptos Display" w:cs="Aptos Display"/>
                <w:color w:val="000000" w:themeColor="text1"/>
                <w:sz w:val="22"/>
                <w:szCs w:val="22"/>
              </w:rPr>
              <w:t>$ 5,00</w:t>
            </w:r>
          </w:p>
        </w:tc>
        <w:tc>
          <w:tcPr>
            <w:tcW w:w="1082" w:type="dxa"/>
            <w:tcMar>
              <w:top w:w="15" w:type="dxa"/>
              <w:left w:w="15" w:type="dxa"/>
              <w:right w:w="15" w:type="dxa"/>
            </w:tcMar>
            <w:vAlign w:val="bottom"/>
          </w:tcPr>
          <w:p w14:paraId="4A08F4DA" w14:textId="77777777" w:rsidR="57BC5314" w:rsidRDefault="57BC5314"/>
        </w:tc>
        <w:tc>
          <w:tcPr>
            <w:tcW w:w="923" w:type="dxa"/>
            <w:tcMar>
              <w:top w:w="15" w:type="dxa"/>
              <w:left w:w="15" w:type="dxa"/>
              <w:right w:w="15" w:type="dxa"/>
            </w:tcMar>
            <w:vAlign w:val="bottom"/>
          </w:tcPr>
          <w:p w14:paraId="54A61EFE" w14:textId="77777777" w:rsidR="57BC5314" w:rsidRDefault="57BC5314"/>
        </w:tc>
      </w:tr>
      <w:tr w:rsidR="57BC5314" w14:paraId="71B3C55E" w14:textId="77777777" w:rsidTr="57BC5314">
        <w:trPr>
          <w:trHeight w:val="300"/>
        </w:trPr>
        <w:tc>
          <w:tcPr>
            <w:tcW w:w="3000" w:type="dxa"/>
            <w:tcMar>
              <w:top w:w="15" w:type="dxa"/>
              <w:left w:w="15" w:type="dxa"/>
              <w:right w:w="15" w:type="dxa"/>
            </w:tcMar>
            <w:vAlign w:val="bottom"/>
          </w:tcPr>
          <w:p w14:paraId="0A71FC98" w14:textId="77777777" w:rsidR="57BC5314" w:rsidRDefault="0046608B" w:rsidP="57BC5314">
            <w:hyperlink r:id="rId41">
              <w:r w:rsidR="57BC5314">
                <w:rPr>
                  <w:rStyle w:val="Hipervnculo"/>
                  <w:rFonts w:ascii="Calibri" w:eastAsia="Calibri" w:hAnsi="Calibri" w:cs="Calibri"/>
                  <w:color w:val="0000FF"/>
                  <w:sz w:val="22"/>
                  <w:szCs w:val="22"/>
                </w:rPr>
                <w:t>Escritorio</w:t>
              </w:r>
            </w:hyperlink>
          </w:p>
        </w:tc>
        <w:tc>
          <w:tcPr>
            <w:tcW w:w="1921" w:type="dxa"/>
            <w:tcMar>
              <w:top w:w="15" w:type="dxa"/>
              <w:left w:w="15" w:type="dxa"/>
              <w:right w:w="15" w:type="dxa"/>
            </w:tcMar>
            <w:vAlign w:val="bottom"/>
          </w:tcPr>
          <w:p w14:paraId="51F4159B" w14:textId="77777777" w:rsidR="57BC5314" w:rsidRDefault="57BC5314" w:rsidP="57BC5314">
            <w:pPr>
              <w:jc w:val="right"/>
            </w:pPr>
            <w:r>
              <w:rPr>
                <w:rFonts w:ascii="Aptos Display" w:eastAsia="Aptos Display" w:hAnsi="Aptos Display" w:cs="Aptos Display"/>
                <w:color w:val="000000" w:themeColor="text1"/>
                <w:sz w:val="22"/>
                <w:szCs w:val="22"/>
              </w:rPr>
              <w:t>$ 109,00</w:t>
            </w:r>
          </w:p>
        </w:tc>
        <w:tc>
          <w:tcPr>
            <w:tcW w:w="867" w:type="dxa"/>
            <w:tcMar>
              <w:top w:w="15" w:type="dxa"/>
              <w:left w:w="15" w:type="dxa"/>
              <w:right w:w="15" w:type="dxa"/>
            </w:tcMar>
            <w:vAlign w:val="bottom"/>
          </w:tcPr>
          <w:p w14:paraId="1BEDB29A" w14:textId="77777777" w:rsidR="57BC5314" w:rsidRDefault="57BC5314" w:rsidP="57BC5314">
            <w:pPr>
              <w:jc w:val="right"/>
            </w:pPr>
            <w:r>
              <w:rPr>
                <w:rFonts w:ascii="Aptos Display" w:eastAsia="Aptos Display" w:hAnsi="Aptos Display" w:cs="Aptos Display"/>
                <w:color w:val="000000" w:themeColor="text1"/>
                <w:sz w:val="22"/>
                <w:szCs w:val="22"/>
              </w:rPr>
              <w:t>$ 20,71</w:t>
            </w:r>
          </w:p>
        </w:tc>
        <w:tc>
          <w:tcPr>
            <w:tcW w:w="1279" w:type="dxa"/>
            <w:tcMar>
              <w:top w:w="15" w:type="dxa"/>
              <w:left w:w="15" w:type="dxa"/>
              <w:right w:w="15" w:type="dxa"/>
            </w:tcMar>
            <w:vAlign w:val="bottom"/>
          </w:tcPr>
          <w:p w14:paraId="08E988E1" w14:textId="77777777" w:rsidR="57BC5314" w:rsidRDefault="57BC5314" w:rsidP="57BC5314">
            <w:pPr>
              <w:jc w:val="right"/>
            </w:pPr>
            <w:r>
              <w:rPr>
                <w:rFonts w:ascii="Aptos Display" w:eastAsia="Aptos Display" w:hAnsi="Aptos Display" w:cs="Aptos Display"/>
                <w:color w:val="000000" w:themeColor="text1"/>
                <w:sz w:val="22"/>
                <w:szCs w:val="22"/>
              </w:rPr>
              <w:t>$ 70,00</w:t>
            </w:r>
          </w:p>
        </w:tc>
        <w:tc>
          <w:tcPr>
            <w:tcW w:w="888" w:type="dxa"/>
            <w:tcMar>
              <w:top w:w="15" w:type="dxa"/>
              <w:left w:w="15" w:type="dxa"/>
              <w:right w:w="15" w:type="dxa"/>
            </w:tcMar>
            <w:vAlign w:val="bottom"/>
          </w:tcPr>
          <w:p w14:paraId="0234C56E" w14:textId="77777777" w:rsidR="57BC5314" w:rsidRDefault="57BC5314" w:rsidP="57BC5314">
            <w:pPr>
              <w:jc w:val="right"/>
            </w:pPr>
            <w:r>
              <w:rPr>
                <w:rFonts w:ascii="Aptos Display" w:eastAsia="Aptos Display" w:hAnsi="Aptos Display" w:cs="Aptos Display"/>
                <w:color w:val="000000" w:themeColor="text1"/>
                <w:sz w:val="22"/>
                <w:szCs w:val="22"/>
              </w:rPr>
              <w:t>$ 8,95</w:t>
            </w:r>
          </w:p>
        </w:tc>
        <w:tc>
          <w:tcPr>
            <w:tcW w:w="1082" w:type="dxa"/>
            <w:tcMar>
              <w:top w:w="15" w:type="dxa"/>
              <w:left w:w="15" w:type="dxa"/>
              <w:right w:w="15" w:type="dxa"/>
            </w:tcMar>
            <w:vAlign w:val="bottom"/>
          </w:tcPr>
          <w:p w14:paraId="3D86CE73" w14:textId="77777777" w:rsidR="57BC5314" w:rsidRDefault="57BC5314"/>
        </w:tc>
        <w:tc>
          <w:tcPr>
            <w:tcW w:w="923" w:type="dxa"/>
            <w:tcMar>
              <w:top w:w="15" w:type="dxa"/>
              <w:left w:w="15" w:type="dxa"/>
              <w:right w:w="15" w:type="dxa"/>
            </w:tcMar>
            <w:vAlign w:val="bottom"/>
          </w:tcPr>
          <w:p w14:paraId="77AAE22D" w14:textId="77777777" w:rsidR="57BC5314" w:rsidRDefault="57BC5314"/>
        </w:tc>
      </w:tr>
      <w:tr w:rsidR="57BC5314" w14:paraId="01623CAD" w14:textId="77777777" w:rsidTr="57BC5314">
        <w:trPr>
          <w:trHeight w:val="300"/>
        </w:trPr>
        <w:tc>
          <w:tcPr>
            <w:tcW w:w="3000" w:type="dxa"/>
            <w:tcMar>
              <w:top w:w="15" w:type="dxa"/>
              <w:left w:w="15" w:type="dxa"/>
              <w:right w:w="15" w:type="dxa"/>
            </w:tcMar>
            <w:vAlign w:val="bottom"/>
          </w:tcPr>
          <w:p w14:paraId="18A78C14" w14:textId="77777777" w:rsidR="57BC5314" w:rsidRDefault="0046608B" w:rsidP="57BC5314">
            <w:hyperlink r:id="rId42">
              <w:r w:rsidR="57BC5314">
                <w:rPr>
                  <w:rStyle w:val="Hipervnculo"/>
                  <w:rFonts w:ascii="Calibri" w:eastAsia="Calibri" w:hAnsi="Calibri" w:cs="Calibri"/>
                  <w:color w:val="0000FF"/>
                  <w:sz w:val="22"/>
                  <w:szCs w:val="22"/>
                </w:rPr>
                <w:t>Silla ergonomica</w:t>
              </w:r>
            </w:hyperlink>
          </w:p>
        </w:tc>
        <w:tc>
          <w:tcPr>
            <w:tcW w:w="1921" w:type="dxa"/>
            <w:tcMar>
              <w:top w:w="15" w:type="dxa"/>
              <w:left w:w="15" w:type="dxa"/>
              <w:right w:w="15" w:type="dxa"/>
            </w:tcMar>
            <w:vAlign w:val="bottom"/>
          </w:tcPr>
          <w:p w14:paraId="6EB5A884" w14:textId="77777777" w:rsidR="57BC5314" w:rsidRDefault="57BC5314" w:rsidP="57BC5314">
            <w:pPr>
              <w:jc w:val="right"/>
            </w:pPr>
            <w:r>
              <w:rPr>
                <w:rFonts w:ascii="Aptos Display" w:eastAsia="Aptos Display" w:hAnsi="Aptos Display" w:cs="Aptos Display"/>
                <w:color w:val="000000" w:themeColor="text1"/>
                <w:sz w:val="22"/>
                <w:szCs w:val="22"/>
              </w:rPr>
              <w:t>$ 230,00</w:t>
            </w:r>
          </w:p>
        </w:tc>
        <w:tc>
          <w:tcPr>
            <w:tcW w:w="867" w:type="dxa"/>
            <w:tcMar>
              <w:top w:w="15" w:type="dxa"/>
              <w:left w:w="15" w:type="dxa"/>
              <w:right w:w="15" w:type="dxa"/>
            </w:tcMar>
            <w:vAlign w:val="bottom"/>
          </w:tcPr>
          <w:p w14:paraId="4A0EB435" w14:textId="77777777" w:rsidR="57BC5314" w:rsidRDefault="57BC5314" w:rsidP="57BC5314">
            <w:pPr>
              <w:jc w:val="right"/>
            </w:pPr>
            <w:r>
              <w:rPr>
                <w:rFonts w:ascii="Aptos Display" w:eastAsia="Aptos Display" w:hAnsi="Aptos Display" w:cs="Aptos Display"/>
                <w:color w:val="000000" w:themeColor="text1"/>
                <w:sz w:val="22"/>
                <w:szCs w:val="22"/>
              </w:rPr>
              <w:t>$ 43,70</w:t>
            </w:r>
          </w:p>
        </w:tc>
        <w:tc>
          <w:tcPr>
            <w:tcW w:w="1279" w:type="dxa"/>
            <w:tcMar>
              <w:top w:w="15" w:type="dxa"/>
              <w:left w:w="15" w:type="dxa"/>
              <w:right w:w="15" w:type="dxa"/>
            </w:tcMar>
            <w:vAlign w:val="bottom"/>
          </w:tcPr>
          <w:p w14:paraId="31243098"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5468FACE" w14:textId="77777777" w:rsidR="57BC5314" w:rsidRDefault="57BC5314" w:rsidP="57BC5314">
            <w:pPr>
              <w:jc w:val="right"/>
            </w:pPr>
            <w:r>
              <w:rPr>
                <w:rFonts w:ascii="Aptos Display" w:eastAsia="Aptos Display" w:hAnsi="Aptos Display" w:cs="Aptos Display"/>
                <w:color w:val="000000" w:themeColor="text1"/>
                <w:sz w:val="22"/>
                <w:szCs w:val="22"/>
              </w:rPr>
              <w:t>$ 13,69</w:t>
            </w:r>
          </w:p>
        </w:tc>
        <w:tc>
          <w:tcPr>
            <w:tcW w:w="1082" w:type="dxa"/>
            <w:tcMar>
              <w:top w:w="15" w:type="dxa"/>
              <w:left w:w="15" w:type="dxa"/>
              <w:right w:w="15" w:type="dxa"/>
            </w:tcMar>
            <w:vAlign w:val="bottom"/>
          </w:tcPr>
          <w:p w14:paraId="5A6A8488" w14:textId="77777777" w:rsidR="57BC5314" w:rsidRDefault="57BC5314"/>
        </w:tc>
        <w:tc>
          <w:tcPr>
            <w:tcW w:w="923" w:type="dxa"/>
            <w:tcMar>
              <w:top w:w="15" w:type="dxa"/>
              <w:left w:w="15" w:type="dxa"/>
              <w:right w:w="15" w:type="dxa"/>
            </w:tcMar>
            <w:vAlign w:val="bottom"/>
          </w:tcPr>
          <w:p w14:paraId="436B2B20" w14:textId="77777777" w:rsidR="57BC5314" w:rsidRDefault="57BC5314"/>
        </w:tc>
      </w:tr>
      <w:tr w:rsidR="57BC5314" w14:paraId="32352688" w14:textId="77777777" w:rsidTr="57BC5314">
        <w:trPr>
          <w:trHeight w:val="300"/>
        </w:trPr>
        <w:tc>
          <w:tcPr>
            <w:tcW w:w="3000" w:type="dxa"/>
            <w:tcMar>
              <w:top w:w="15" w:type="dxa"/>
              <w:left w:w="15" w:type="dxa"/>
              <w:right w:w="15" w:type="dxa"/>
            </w:tcMar>
            <w:vAlign w:val="bottom"/>
          </w:tcPr>
          <w:p w14:paraId="30BE685A" w14:textId="77777777" w:rsidR="57BC5314" w:rsidRDefault="57BC5314" w:rsidP="57BC5314">
            <w:r>
              <w:rPr>
                <w:rFonts w:ascii="Aptos Display" w:eastAsia="Aptos Display" w:hAnsi="Aptos Display" w:cs="Aptos Display"/>
                <w:color w:val="000000" w:themeColor="text1"/>
                <w:sz w:val="22"/>
                <w:szCs w:val="22"/>
              </w:rPr>
              <w:t>Mano de obra</w:t>
            </w:r>
          </w:p>
        </w:tc>
        <w:tc>
          <w:tcPr>
            <w:tcW w:w="1921" w:type="dxa"/>
            <w:tcMar>
              <w:top w:w="15" w:type="dxa"/>
              <w:left w:w="15" w:type="dxa"/>
              <w:right w:w="15" w:type="dxa"/>
            </w:tcMar>
            <w:vAlign w:val="bottom"/>
          </w:tcPr>
          <w:p w14:paraId="13B624AF" w14:textId="77777777" w:rsidR="57BC5314" w:rsidRDefault="57BC5314" w:rsidP="57BC5314">
            <w:pPr>
              <w:jc w:val="right"/>
            </w:pPr>
            <w:r>
              <w:rPr>
                <w:rFonts w:ascii="Aptos Display" w:eastAsia="Aptos Display" w:hAnsi="Aptos Display" w:cs="Aptos Display"/>
                <w:color w:val="000000" w:themeColor="text1"/>
                <w:sz w:val="22"/>
                <w:szCs w:val="22"/>
              </w:rPr>
              <w:t>$ 100,00</w:t>
            </w:r>
          </w:p>
        </w:tc>
        <w:tc>
          <w:tcPr>
            <w:tcW w:w="867" w:type="dxa"/>
            <w:tcMar>
              <w:top w:w="15" w:type="dxa"/>
              <w:left w:w="15" w:type="dxa"/>
              <w:right w:w="15" w:type="dxa"/>
            </w:tcMar>
            <w:vAlign w:val="bottom"/>
          </w:tcPr>
          <w:p w14:paraId="4DAA0056" w14:textId="77777777" w:rsidR="57BC5314" w:rsidRDefault="57BC5314" w:rsidP="57BC5314">
            <w:pPr>
              <w:jc w:val="right"/>
            </w:pPr>
            <w:r>
              <w:rPr>
                <w:rFonts w:ascii="Aptos Display" w:eastAsia="Aptos Display" w:hAnsi="Aptos Display" w:cs="Aptos Display"/>
                <w:color w:val="000000" w:themeColor="text1"/>
                <w:sz w:val="22"/>
                <w:szCs w:val="22"/>
              </w:rPr>
              <w:t>$ 19,00</w:t>
            </w:r>
          </w:p>
        </w:tc>
        <w:tc>
          <w:tcPr>
            <w:tcW w:w="1279" w:type="dxa"/>
            <w:tcMar>
              <w:top w:w="15" w:type="dxa"/>
              <w:left w:w="15" w:type="dxa"/>
              <w:right w:w="15" w:type="dxa"/>
            </w:tcMar>
            <w:vAlign w:val="bottom"/>
          </w:tcPr>
          <w:p w14:paraId="0DDBD2A0" w14:textId="77777777" w:rsidR="57BC5314" w:rsidRDefault="57BC5314" w:rsidP="57BC5314">
            <w:pPr>
              <w:jc w:val="right"/>
            </w:pPr>
            <w:r>
              <w:rPr>
                <w:rFonts w:ascii="Aptos Display" w:eastAsia="Aptos Display" w:hAnsi="Aptos Display" w:cs="Aptos Display"/>
                <w:color w:val="000000" w:themeColor="text1"/>
                <w:sz w:val="22"/>
                <w:szCs w:val="22"/>
              </w:rPr>
              <w:t>$ 0,00</w:t>
            </w:r>
          </w:p>
        </w:tc>
        <w:tc>
          <w:tcPr>
            <w:tcW w:w="888" w:type="dxa"/>
            <w:tcMar>
              <w:top w:w="15" w:type="dxa"/>
              <w:left w:w="15" w:type="dxa"/>
              <w:right w:w="15" w:type="dxa"/>
            </w:tcMar>
            <w:vAlign w:val="bottom"/>
          </w:tcPr>
          <w:p w14:paraId="452C0B28" w14:textId="77777777" w:rsidR="57BC5314" w:rsidRDefault="57BC5314" w:rsidP="57BC5314">
            <w:pPr>
              <w:jc w:val="right"/>
            </w:pPr>
            <w:r>
              <w:rPr>
                <w:rFonts w:ascii="Aptos Display" w:eastAsia="Aptos Display" w:hAnsi="Aptos Display" w:cs="Aptos Display"/>
                <w:color w:val="000000" w:themeColor="text1"/>
                <w:sz w:val="22"/>
                <w:szCs w:val="22"/>
              </w:rPr>
              <w:t>$ 5,00</w:t>
            </w:r>
          </w:p>
        </w:tc>
        <w:tc>
          <w:tcPr>
            <w:tcW w:w="1082" w:type="dxa"/>
            <w:tcMar>
              <w:top w:w="15" w:type="dxa"/>
              <w:left w:w="15" w:type="dxa"/>
              <w:right w:w="15" w:type="dxa"/>
            </w:tcMar>
            <w:vAlign w:val="bottom"/>
          </w:tcPr>
          <w:p w14:paraId="45B4DEDD" w14:textId="77777777" w:rsidR="57BC5314" w:rsidRDefault="57BC5314"/>
        </w:tc>
        <w:tc>
          <w:tcPr>
            <w:tcW w:w="923" w:type="dxa"/>
            <w:tcMar>
              <w:top w:w="15" w:type="dxa"/>
              <w:left w:w="15" w:type="dxa"/>
              <w:right w:w="15" w:type="dxa"/>
            </w:tcMar>
            <w:vAlign w:val="bottom"/>
          </w:tcPr>
          <w:p w14:paraId="46D69C40" w14:textId="77777777" w:rsidR="57BC5314" w:rsidRDefault="57BC5314"/>
        </w:tc>
      </w:tr>
      <w:tr w:rsidR="57BC5314" w14:paraId="3901E29E" w14:textId="77777777" w:rsidTr="57BC5314">
        <w:trPr>
          <w:trHeight w:val="300"/>
        </w:trPr>
        <w:tc>
          <w:tcPr>
            <w:tcW w:w="3000" w:type="dxa"/>
            <w:shd w:val="clear" w:color="auto" w:fill="948A54"/>
            <w:tcMar>
              <w:top w:w="15" w:type="dxa"/>
              <w:left w:w="15" w:type="dxa"/>
              <w:right w:w="15" w:type="dxa"/>
            </w:tcMar>
            <w:vAlign w:val="center"/>
          </w:tcPr>
          <w:p w14:paraId="3C13FCBC" w14:textId="77777777" w:rsidR="57BC5314" w:rsidRDefault="57BC5314" w:rsidP="57BC5314">
            <w:pPr>
              <w:jc w:val="center"/>
            </w:pPr>
            <w:r>
              <w:rPr>
                <w:rFonts w:eastAsia="Arial" w:cs="Arial"/>
                <w:b/>
                <w:bCs/>
                <w:color w:val="FFFFFF" w:themeColor="background1"/>
                <w:sz w:val="20"/>
                <w:szCs w:val="20"/>
              </w:rPr>
              <w:t>Suma</w:t>
            </w:r>
          </w:p>
        </w:tc>
        <w:tc>
          <w:tcPr>
            <w:tcW w:w="1921" w:type="dxa"/>
            <w:shd w:val="clear" w:color="auto" w:fill="FFFF00"/>
            <w:tcMar>
              <w:top w:w="15" w:type="dxa"/>
              <w:left w:w="15" w:type="dxa"/>
              <w:right w:w="15" w:type="dxa"/>
            </w:tcMar>
            <w:vAlign w:val="bottom"/>
          </w:tcPr>
          <w:p w14:paraId="65D37D27" w14:textId="77777777" w:rsidR="57BC5314" w:rsidRDefault="57BC5314" w:rsidP="57BC5314">
            <w:pPr>
              <w:jc w:val="right"/>
            </w:pPr>
            <w:r>
              <w:rPr>
                <w:rFonts w:ascii="Aptos Narrow" w:eastAsia="Aptos Narrow" w:hAnsi="Aptos Narrow" w:cs="Aptos Narrow"/>
                <w:color w:val="000000" w:themeColor="text1"/>
                <w:sz w:val="22"/>
                <w:szCs w:val="22"/>
              </w:rPr>
              <w:t>$ 2.511,00</w:t>
            </w:r>
          </w:p>
        </w:tc>
        <w:tc>
          <w:tcPr>
            <w:tcW w:w="867" w:type="dxa"/>
            <w:shd w:val="clear" w:color="auto" w:fill="FFFF00"/>
            <w:tcMar>
              <w:top w:w="15" w:type="dxa"/>
              <w:left w:w="15" w:type="dxa"/>
              <w:right w:w="15" w:type="dxa"/>
            </w:tcMar>
            <w:vAlign w:val="bottom"/>
          </w:tcPr>
          <w:p w14:paraId="7D753E98" w14:textId="77777777" w:rsidR="57BC5314" w:rsidRDefault="57BC5314" w:rsidP="57BC5314">
            <w:pPr>
              <w:jc w:val="right"/>
            </w:pPr>
            <w:r>
              <w:rPr>
                <w:rFonts w:ascii="Aptos Narrow" w:eastAsia="Aptos Narrow" w:hAnsi="Aptos Narrow" w:cs="Aptos Narrow"/>
                <w:color w:val="000000" w:themeColor="text1"/>
                <w:sz w:val="22"/>
                <w:szCs w:val="22"/>
              </w:rPr>
              <w:t>$ 477,09</w:t>
            </w:r>
          </w:p>
        </w:tc>
        <w:tc>
          <w:tcPr>
            <w:tcW w:w="1279" w:type="dxa"/>
            <w:shd w:val="clear" w:color="auto" w:fill="FFFF00"/>
            <w:tcMar>
              <w:top w:w="15" w:type="dxa"/>
              <w:left w:w="15" w:type="dxa"/>
              <w:right w:w="15" w:type="dxa"/>
            </w:tcMar>
            <w:vAlign w:val="bottom"/>
          </w:tcPr>
          <w:p w14:paraId="15EF4FF9" w14:textId="77777777" w:rsidR="57BC5314" w:rsidRDefault="57BC5314" w:rsidP="57BC5314">
            <w:pPr>
              <w:jc w:val="right"/>
            </w:pPr>
            <w:r>
              <w:rPr>
                <w:rFonts w:ascii="Aptos Narrow" w:eastAsia="Aptos Narrow" w:hAnsi="Aptos Narrow" w:cs="Aptos Narrow"/>
                <w:color w:val="000000" w:themeColor="text1"/>
                <w:sz w:val="22"/>
                <w:szCs w:val="22"/>
              </w:rPr>
              <w:t>$ 85,00</w:t>
            </w:r>
          </w:p>
        </w:tc>
        <w:tc>
          <w:tcPr>
            <w:tcW w:w="888" w:type="dxa"/>
            <w:shd w:val="clear" w:color="auto" w:fill="FFFF00"/>
            <w:tcMar>
              <w:top w:w="15" w:type="dxa"/>
              <w:left w:w="15" w:type="dxa"/>
              <w:right w:w="15" w:type="dxa"/>
            </w:tcMar>
            <w:vAlign w:val="bottom"/>
          </w:tcPr>
          <w:p w14:paraId="18DBB596" w14:textId="77777777" w:rsidR="57BC5314" w:rsidRDefault="57BC5314" w:rsidP="57BC5314">
            <w:pPr>
              <w:jc w:val="right"/>
            </w:pPr>
            <w:r>
              <w:rPr>
                <w:rFonts w:ascii="Aptos Narrow" w:eastAsia="Aptos Narrow" w:hAnsi="Aptos Narrow" w:cs="Aptos Narrow"/>
                <w:color w:val="000000" w:themeColor="text1"/>
                <w:sz w:val="22"/>
                <w:szCs w:val="22"/>
              </w:rPr>
              <w:t>$ 142,38</w:t>
            </w:r>
          </w:p>
        </w:tc>
        <w:tc>
          <w:tcPr>
            <w:tcW w:w="1082" w:type="dxa"/>
            <w:tcMar>
              <w:top w:w="15" w:type="dxa"/>
              <w:left w:w="15" w:type="dxa"/>
              <w:right w:w="15" w:type="dxa"/>
            </w:tcMar>
            <w:vAlign w:val="bottom"/>
          </w:tcPr>
          <w:p w14:paraId="3FD202D3" w14:textId="77777777" w:rsidR="57BC5314" w:rsidRDefault="57BC5314"/>
        </w:tc>
        <w:tc>
          <w:tcPr>
            <w:tcW w:w="923" w:type="dxa"/>
            <w:tcMar>
              <w:top w:w="15" w:type="dxa"/>
              <w:left w:w="15" w:type="dxa"/>
              <w:right w:w="15" w:type="dxa"/>
            </w:tcMar>
            <w:vAlign w:val="bottom"/>
          </w:tcPr>
          <w:p w14:paraId="76C32F7E" w14:textId="77777777" w:rsidR="57BC5314" w:rsidRDefault="57BC5314"/>
        </w:tc>
      </w:tr>
      <w:tr w:rsidR="57BC5314" w14:paraId="251A3308" w14:textId="77777777" w:rsidTr="57BC5314">
        <w:trPr>
          <w:trHeight w:val="300"/>
        </w:trPr>
        <w:tc>
          <w:tcPr>
            <w:tcW w:w="3000" w:type="dxa"/>
            <w:shd w:val="clear" w:color="auto" w:fill="948A54"/>
            <w:tcMar>
              <w:top w:w="15" w:type="dxa"/>
              <w:left w:w="15" w:type="dxa"/>
              <w:right w:w="15" w:type="dxa"/>
            </w:tcMar>
            <w:vAlign w:val="center"/>
          </w:tcPr>
          <w:p w14:paraId="185FAC54" w14:textId="77777777" w:rsidR="57BC5314" w:rsidRDefault="57BC5314" w:rsidP="57BC5314">
            <w:pPr>
              <w:jc w:val="center"/>
            </w:pPr>
            <w:r>
              <w:rPr>
                <w:rFonts w:eastAsia="Arial" w:cs="Arial"/>
                <w:b/>
                <w:bCs/>
                <w:color w:val="FFFFFF" w:themeColor="background1"/>
                <w:sz w:val="20"/>
                <w:szCs w:val="20"/>
              </w:rPr>
              <w:t>COP:</w:t>
            </w:r>
          </w:p>
        </w:tc>
        <w:tc>
          <w:tcPr>
            <w:tcW w:w="1921" w:type="dxa"/>
            <w:shd w:val="clear" w:color="auto" w:fill="FFFF00"/>
            <w:tcMar>
              <w:top w:w="15" w:type="dxa"/>
              <w:left w:w="15" w:type="dxa"/>
              <w:right w:w="15" w:type="dxa"/>
            </w:tcMar>
            <w:vAlign w:val="bottom"/>
          </w:tcPr>
          <w:p w14:paraId="2962DFB2" w14:textId="77777777" w:rsidR="57BC5314" w:rsidRDefault="57BC5314" w:rsidP="57BC5314">
            <w:pPr>
              <w:jc w:val="right"/>
            </w:pPr>
            <w:r>
              <w:rPr>
                <w:rFonts w:ascii="Aptos Narrow" w:eastAsia="Aptos Narrow" w:hAnsi="Aptos Narrow" w:cs="Aptos Narrow"/>
                <w:color w:val="000000" w:themeColor="text1"/>
                <w:sz w:val="22"/>
                <w:szCs w:val="22"/>
              </w:rPr>
              <w:t>$ 10.061.205,63</w:t>
            </w:r>
          </w:p>
        </w:tc>
        <w:tc>
          <w:tcPr>
            <w:tcW w:w="867" w:type="dxa"/>
            <w:tcMar>
              <w:top w:w="15" w:type="dxa"/>
              <w:left w:w="15" w:type="dxa"/>
              <w:right w:w="15" w:type="dxa"/>
            </w:tcMar>
            <w:vAlign w:val="bottom"/>
          </w:tcPr>
          <w:p w14:paraId="512C6696" w14:textId="77777777" w:rsidR="57BC5314" w:rsidRDefault="57BC5314"/>
        </w:tc>
        <w:tc>
          <w:tcPr>
            <w:tcW w:w="1279" w:type="dxa"/>
            <w:tcMar>
              <w:top w:w="15" w:type="dxa"/>
              <w:left w:w="15" w:type="dxa"/>
              <w:right w:w="15" w:type="dxa"/>
            </w:tcMar>
            <w:vAlign w:val="bottom"/>
          </w:tcPr>
          <w:p w14:paraId="2F6867CD" w14:textId="77777777" w:rsidR="57BC5314" w:rsidRDefault="57BC5314"/>
        </w:tc>
        <w:tc>
          <w:tcPr>
            <w:tcW w:w="888" w:type="dxa"/>
            <w:tcMar>
              <w:top w:w="15" w:type="dxa"/>
              <w:left w:w="15" w:type="dxa"/>
              <w:right w:w="15" w:type="dxa"/>
            </w:tcMar>
            <w:vAlign w:val="bottom"/>
          </w:tcPr>
          <w:p w14:paraId="5362FF1C" w14:textId="77777777" w:rsidR="57BC5314" w:rsidRDefault="57BC5314"/>
        </w:tc>
        <w:tc>
          <w:tcPr>
            <w:tcW w:w="1082" w:type="dxa"/>
            <w:tcMar>
              <w:top w:w="15" w:type="dxa"/>
              <w:left w:w="15" w:type="dxa"/>
              <w:right w:w="15" w:type="dxa"/>
            </w:tcMar>
            <w:vAlign w:val="bottom"/>
          </w:tcPr>
          <w:p w14:paraId="17E1B4A2" w14:textId="77777777" w:rsidR="57BC5314" w:rsidRDefault="57BC5314"/>
        </w:tc>
        <w:tc>
          <w:tcPr>
            <w:tcW w:w="923" w:type="dxa"/>
            <w:tcMar>
              <w:top w:w="15" w:type="dxa"/>
              <w:left w:w="15" w:type="dxa"/>
              <w:right w:w="15" w:type="dxa"/>
            </w:tcMar>
            <w:vAlign w:val="bottom"/>
          </w:tcPr>
          <w:p w14:paraId="48DB6E10" w14:textId="77777777" w:rsidR="57BC5314" w:rsidRDefault="57BC5314"/>
        </w:tc>
      </w:tr>
      <w:tr w:rsidR="57BC5314" w14:paraId="7CF38556" w14:textId="77777777" w:rsidTr="57BC5314">
        <w:trPr>
          <w:trHeight w:val="300"/>
        </w:trPr>
        <w:tc>
          <w:tcPr>
            <w:tcW w:w="3000" w:type="dxa"/>
            <w:tcMar>
              <w:top w:w="15" w:type="dxa"/>
              <w:left w:w="15" w:type="dxa"/>
              <w:right w:w="15" w:type="dxa"/>
            </w:tcMar>
            <w:vAlign w:val="bottom"/>
          </w:tcPr>
          <w:p w14:paraId="79247DDD" w14:textId="77777777" w:rsidR="57BC5314" w:rsidRDefault="57BC5314"/>
        </w:tc>
        <w:tc>
          <w:tcPr>
            <w:tcW w:w="1921" w:type="dxa"/>
            <w:tcMar>
              <w:top w:w="15" w:type="dxa"/>
              <w:left w:w="15" w:type="dxa"/>
              <w:right w:w="15" w:type="dxa"/>
            </w:tcMar>
            <w:vAlign w:val="bottom"/>
          </w:tcPr>
          <w:p w14:paraId="07FD7DD3" w14:textId="77777777" w:rsidR="57BC5314" w:rsidRDefault="57BC5314"/>
        </w:tc>
        <w:tc>
          <w:tcPr>
            <w:tcW w:w="867" w:type="dxa"/>
            <w:tcMar>
              <w:top w:w="15" w:type="dxa"/>
              <w:left w:w="15" w:type="dxa"/>
              <w:right w:w="15" w:type="dxa"/>
            </w:tcMar>
            <w:vAlign w:val="bottom"/>
          </w:tcPr>
          <w:p w14:paraId="22D0C8EB" w14:textId="77777777" w:rsidR="57BC5314" w:rsidRDefault="57BC5314"/>
        </w:tc>
        <w:tc>
          <w:tcPr>
            <w:tcW w:w="1279" w:type="dxa"/>
            <w:tcMar>
              <w:top w:w="15" w:type="dxa"/>
              <w:left w:w="15" w:type="dxa"/>
              <w:right w:w="15" w:type="dxa"/>
            </w:tcMar>
            <w:vAlign w:val="bottom"/>
          </w:tcPr>
          <w:p w14:paraId="3EB89ADD" w14:textId="77777777" w:rsidR="57BC5314" w:rsidRDefault="57BC5314"/>
        </w:tc>
        <w:tc>
          <w:tcPr>
            <w:tcW w:w="888" w:type="dxa"/>
            <w:tcMar>
              <w:top w:w="15" w:type="dxa"/>
              <w:left w:w="15" w:type="dxa"/>
              <w:right w:w="15" w:type="dxa"/>
            </w:tcMar>
            <w:vAlign w:val="bottom"/>
          </w:tcPr>
          <w:p w14:paraId="4B19F2AA" w14:textId="77777777" w:rsidR="57BC5314" w:rsidRDefault="57BC5314"/>
        </w:tc>
        <w:tc>
          <w:tcPr>
            <w:tcW w:w="1082" w:type="dxa"/>
            <w:tcMar>
              <w:top w:w="15" w:type="dxa"/>
              <w:left w:w="15" w:type="dxa"/>
              <w:right w:w="15" w:type="dxa"/>
            </w:tcMar>
            <w:vAlign w:val="bottom"/>
          </w:tcPr>
          <w:p w14:paraId="3D7F508E" w14:textId="77777777" w:rsidR="57BC5314" w:rsidRDefault="57BC5314"/>
        </w:tc>
        <w:tc>
          <w:tcPr>
            <w:tcW w:w="923" w:type="dxa"/>
            <w:tcMar>
              <w:top w:w="15" w:type="dxa"/>
              <w:left w:w="15" w:type="dxa"/>
              <w:right w:w="15" w:type="dxa"/>
            </w:tcMar>
            <w:vAlign w:val="bottom"/>
          </w:tcPr>
          <w:p w14:paraId="58422789" w14:textId="77777777" w:rsidR="57BC5314" w:rsidRDefault="57BC5314"/>
        </w:tc>
      </w:tr>
      <w:tr w:rsidR="57BC5314" w14:paraId="272FFE85" w14:textId="77777777" w:rsidTr="57BC5314">
        <w:trPr>
          <w:trHeight w:val="300"/>
        </w:trPr>
        <w:tc>
          <w:tcPr>
            <w:tcW w:w="3000" w:type="dxa"/>
            <w:tcMar>
              <w:top w:w="15" w:type="dxa"/>
              <w:left w:w="15" w:type="dxa"/>
              <w:right w:w="15" w:type="dxa"/>
            </w:tcMar>
            <w:vAlign w:val="bottom"/>
          </w:tcPr>
          <w:p w14:paraId="254F3AE4" w14:textId="77777777" w:rsidR="57BC5314" w:rsidRDefault="0046608B" w:rsidP="57BC5314">
            <w:hyperlink r:id="rId43">
              <w:r w:rsidR="57BC5314">
                <w:rPr>
                  <w:rStyle w:val="Hipervnculo"/>
                  <w:rFonts w:ascii="Calibri" w:eastAsia="Calibri" w:hAnsi="Calibri" w:cs="Calibri"/>
                  <w:color w:val="0000FF"/>
                  <w:sz w:val="22"/>
                  <w:szCs w:val="22"/>
                </w:rPr>
                <w:t>Portátil Gamer ASUS TUF F16" FX607VJB</w:t>
              </w:r>
            </w:hyperlink>
          </w:p>
        </w:tc>
        <w:tc>
          <w:tcPr>
            <w:tcW w:w="1921" w:type="dxa"/>
            <w:tcMar>
              <w:top w:w="15" w:type="dxa"/>
              <w:left w:w="15" w:type="dxa"/>
              <w:right w:w="15" w:type="dxa"/>
            </w:tcMar>
            <w:vAlign w:val="bottom"/>
          </w:tcPr>
          <w:p w14:paraId="6B930009" w14:textId="77777777" w:rsidR="57BC5314" w:rsidRDefault="57BC5314" w:rsidP="57BC5314">
            <w:pPr>
              <w:jc w:val="right"/>
            </w:pPr>
            <w:r>
              <w:rPr>
                <w:rFonts w:ascii="Aptos Display" w:eastAsia="Aptos Display" w:hAnsi="Aptos Display" w:cs="Aptos Display"/>
                <w:color w:val="000000" w:themeColor="text1"/>
                <w:sz w:val="22"/>
                <w:szCs w:val="22"/>
              </w:rPr>
              <w:t>$ 3.600.000,00</w:t>
            </w:r>
          </w:p>
        </w:tc>
        <w:tc>
          <w:tcPr>
            <w:tcW w:w="867" w:type="dxa"/>
            <w:tcMar>
              <w:top w:w="15" w:type="dxa"/>
              <w:left w:w="15" w:type="dxa"/>
              <w:right w:w="15" w:type="dxa"/>
            </w:tcMar>
            <w:vAlign w:val="bottom"/>
          </w:tcPr>
          <w:p w14:paraId="017556DA" w14:textId="77777777" w:rsidR="57BC5314" w:rsidRDefault="57BC5314"/>
        </w:tc>
        <w:tc>
          <w:tcPr>
            <w:tcW w:w="1279" w:type="dxa"/>
            <w:tcMar>
              <w:top w:w="15" w:type="dxa"/>
              <w:left w:w="15" w:type="dxa"/>
              <w:right w:w="15" w:type="dxa"/>
            </w:tcMar>
            <w:vAlign w:val="bottom"/>
          </w:tcPr>
          <w:p w14:paraId="0D91AD29" w14:textId="77777777" w:rsidR="57BC5314" w:rsidRDefault="57BC5314"/>
        </w:tc>
        <w:tc>
          <w:tcPr>
            <w:tcW w:w="888" w:type="dxa"/>
            <w:tcMar>
              <w:top w:w="15" w:type="dxa"/>
              <w:left w:w="15" w:type="dxa"/>
              <w:right w:w="15" w:type="dxa"/>
            </w:tcMar>
            <w:vAlign w:val="bottom"/>
          </w:tcPr>
          <w:p w14:paraId="28ACA7B5" w14:textId="77777777" w:rsidR="57BC5314" w:rsidRDefault="57BC5314"/>
        </w:tc>
        <w:tc>
          <w:tcPr>
            <w:tcW w:w="1082" w:type="dxa"/>
            <w:tcMar>
              <w:top w:w="15" w:type="dxa"/>
              <w:left w:w="15" w:type="dxa"/>
              <w:right w:w="15" w:type="dxa"/>
            </w:tcMar>
            <w:vAlign w:val="bottom"/>
          </w:tcPr>
          <w:p w14:paraId="02AA975F" w14:textId="77777777" w:rsidR="57BC5314" w:rsidRDefault="57BC5314"/>
        </w:tc>
        <w:tc>
          <w:tcPr>
            <w:tcW w:w="923" w:type="dxa"/>
            <w:tcMar>
              <w:top w:w="15" w:type="dxa"/>
              <w:left w:w="15" w:type="dxa"/>
              <w:right w:w="15" w:type="dxa"/>
            </w:tcMar>
            <w:vAlign w:val="bottom"/>
          </w:tcPr>
          <w:p w14:paraId="657DD3B7" w14:textId="77777777" w:rsidR="57BC5314" w:rsidRDefault="57BC5314"/>
        </w:tc>
      </w:tr>
    </w:tbl>
    <w:p w14:paraId="7743FDBE" w14:textId="77777777" w:rsidR="57BC5314" w:rsidRDefault="57BC5314" w:rsidP="57BC5314"/>
    <w:bookmarkStart w:id="92" w:name="_Toc379905744" w:displacedByCustomXml="next"/>
    <w:bookmarkStart w:id="93" w:name="_Toc670517371" w:displacedByCustomXml="next"/>
    <w:sdt>
      <w:sdtPr>
        <w:rPr>
          <w:caps w:val="0"/>
          <w:color w:val="000000"/>
          <w:lang w:val="es-ES"/>
        </w:rPr>
        <w:id w:val="-1051859542"/>
        <w:docPartObj>
          <w:docPartGallery w:val="Bibliographies"/>
          <w:docPartUnique/>
        </w:docPartObj>
      </w:sdtPr>
      <w:sdtEndPr/>
      <w:sdtContent>
        <w:p w14:paraId="066A6288" w14:textId="77777777" w:rsidR="00584DC5" w:rsidRPr="00BE1096" w:rsidRDefault="7F552390" w:rsidP="72B44A95">
          <w:pPr>
            <w:pStyle w:val="Ttulo1"/>
            <w:rPr>
              <w:rFonts w:cs="Arial"/>
              <w:b/>
              <w:bCs/>
              <w:caps w:val="0"/>
            </w:rPr>
          </w:pPr>
          <w:r>
            <w:rPr>
              <w:rFonts w:cs="Arial"/>
              <w:b/>
              <w:bCs/>
              <w:caps w:val="0"/>
            </w:rPr>
            <w:t>BIBLIOGRAFÍA</w:t>
          </w:r>
          <w:bookmarkEnd w:id="93"/>
          <w:bookmarkEnd w:id="92"/>
        </w:p>
        <w:p w14:paraId="3A529C4D" w14:textId="77777777" w:rsidR="00D94B0C" w:rsidRDefault="002A274A">
          <w:pPr>
            <w:spacing w:after="240"/>
            <w:rPr>
              <w:rFonts w:cs="Arial"/>
            </w:rPr>
          </w:pPr>
          <w:r>
            <w:rPr>
              <w:rFonts w:cs="Arial"/>
            </w:rPr>
            <w:t>Las referencias se presentan según la norma IEEE, numeradas en el orden en que aparecen citadas en el texto. Cada número entre corchetes corresponde a la cita que lo invoca.</w:t>
          </w:r>
        </w:p>
        <w:sdt>
          <w:sdtPr>
            <w:id w:val="335931522"/>
            <w:bibliography/>
          </w:sdtPr>
          <w:sdtEndPr/>
          <w:sdtContent>
            <w:p w14:paraId="49623444" w14:textId="77777777" w:rsidR="00B0187E" w:rsidRDefault="00B0187E">
              <w:pPr>
                <w:rPr>
                  <w:rFonts w:ascii="Times New Roman" w:hAnsi="Times New Roman"/>
                  <w:noProof/>
                </w:rPr>
              </w:pPr>
              <w:r>
                <w:fldChar w:fldCharType="begin"/>
              </w:r>
              <w:r>
                <w:instrText>BIBLIOGRAPHY</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600"/>
                <w:gridCol w:w="9374"/>
              </w:tblGrid>
              <w:tr w:rsidR="00B0187E" w14:paraId="11B58654" w14:textId="77777777" w:rsidTr="0046608B">
                <w:trPr>
                  <w:divId w:val="857038026"/>
                  <w:tblCellSpacing w:w="15" w:type="dxa"/>
                </w:trPr>
                <w:tc>
                  <w:tcPr>
                    <w:tcW w:w="278" w:type="pct"/>
                    <w:hideMark/>
                  </w:tcPr>
                  <w:p w14:paraId="4714F333" w14:textId="5E825776" w:rsidR="00B0187E" w:rsidRDefault="00B0187E">
                    <w:pPr>
                      <w:pStyle w:val="Bibliografa"/>
                      <w:rPr>
                        <w:noProof/>
                      </w:rPr>
                    </w:pPr>
                    <w:r>
                      <w:rPr>
                        <w:noProof/>
                      </w:rPr>
                      <w:t xml:space="preserve">[1] </w:t>
                    </w:r>
                  </w:p>
                </w:tc>
                <w:tc>
                  <w:tcPr>
                    <w:tcW w:w="4677" w:type="pct"/>
                    <w:hideMark/>
                  </w:tcPr>
                  <w:p w14:paraId="09C2D016" w14:textId="77777777" w:rsidR="00B0187E" w:rsidRDefault="00B0187E">
                    <w:pPr>
                      <w:pStyle w:val="Bibliografa"/>
                      <w:rPr>
                        <w:noProof/>
                      </w:rPr>
                    </w:pPr>
                    <w:r>
                      <w:rPr>
                        <w:noProof/>
                      </w:rPr>
                      <w:t>J. M. Wing, «Computational thinking,» Communications of the ACM, vol. 49, n.º 3, pp. 33-35, 2006. [En línea]. Available: https://doi.org/10.1145/1118178.1118215.</w:t>
                    </w:r>
                  </w:p>
                </w:tc>
              </w:tr>
              <w:tr w:rsidR="00B0187E" w14:paraId="54589048" w14:textId="77777777" w:rsidTr="0046608B">
                <w:trPr>
                  <w:divId w:val="857038026"/>
                  <w:tblCellSpacing w:w="15" w:type="dxa"/>
                </w:trPr>
                <w:tc>
                  <w:tcPr>
                    <w:tcW w:w="278" w:type="pct"/>
                    <w:hideMark/>
                  </w:tcPr>
                  <w:p w14:paraId="7BEF100A" w14:textId="77777777" w:rsidR="00B0187E" w:rsidRDefault="00B0187E">
                    <w:pPr>
                      <w:pStyle w:val="Bibliografa"/>
                      <w:rPr>
                        <w:noProof/>
                      </w:rPr>
                    </w:pPr>
                    <w:r>
                      <w:rPr>
                        <w:noProof/>
                      </w:rPr>
                      <w:t xml:space="preserve">[2] </w:t>
                    </w:r>
                  </w:p>
                </w:tc>
                <w:tc>
                  <w:tcPr>
                    <w:tcW w:w="4677" w:type="pct"/>
                    <w:hideMark/>
                  </w:tcPr>
                  <w:p w14:paraId="1D47536F" w14:textId="77777777" w:rsidR="00B0187E" w:rsidRDefault="00B0187E">
                    <w:pPr>
                      <w:pStyle w:val="Bibliografa"/>
                      <w:rPr>
                        <w:noProof/>
                      </w:rPr>
                    </w:pPr>
                    <w:r>
                      <w:rPr>
                        <w:noProof/>
                      </w:rPr>
                      <w:t>Federación Colombiana de Software y TI (FEDESOFT), «Colombia aún tiene un largo camino por recorrer en pensamiento computacional, según medición de Bebras,» FEDESOFT, 13 febrero 2024. [En línea]. Available: https://fedesoft.org/colombia-aun-tiene-un-largo-camino-por-recorrer-en-pensamiento-computacional-segun-medicion-de-bebras/.</w:t>
                    </w:r>
                  </w:p>
                </w:tc>
              </w:tr>
              <w:tr w:rsidR="00B0187E" w14:paraId="6FE04852" w14:textId="77777777" w:rsidTr="0046608B">
                <w:trPr>
                  <w:divId w:val="857038026"/>
                  <w:tblCellSpacing w:w="15" w:type="dxa"/>
                </w:trPr>
                <w:tc>
                  <w:tcPr>
                    <w:tcW w:w="278" w:type="pct"/>
                    <w:hideMark/>
                  </w:tcPr>
                  <w:p w14:paraId="64A3F485" w14:textId="77777777" w:rsidR="00B0187E" w:rsidRDefault="00B0187E">
                    <w:pPr>
                      <w:pStyle w:val="Bibliografa"/>
                      <w:rPr>
                        <w:noProof/>
                      </w:rPr>
                    </w:pPr>
                    <w:r>
                      <w:rPr>
                        <w:noProof/>
                      </w:rPr>
                      <w:t xml:space="preserve">[3] </w:t>
                    </w:r>
                  </w:p>
                </w:tc>
                <w:tc>
                  <w:tcPr>
                    <w:tcW w:w="4677" w:type="pct"/>
                    <w:hideMark/>
                  </w:tcPr>
                  <w:p w14:paraId="00E86E68" w14:textId="77777777" w:rsidR="00B0187E" w:rsidRDefault="00B0187E">
                    <w:pPr>
                      <w:pStyle w:val="Bibliografa"/>
                      <w:rPr>
                        <w:noProof/>
                      </w:rPr>
                    </w:pPr>
                    <w:r>
                      <w:rPr>
                        <w:noProof/>
                      </w:rPr>
                      <w:t>Á. M. Niño Martínez, B. N. Ospina González y D. Espinosa Rojas, «Estado del arte de la enseñanza del pensamiento computacional en preescolar y educación primaria,» Dialogus, n.º 10, pp. 94-118, 2022. [En línea]. Available: https://portal.amelica.org/ameli/journal/326/3264619006/.</w:t>
                    </w:r>
                  </w:p>
                </w:tc>
              </w:tr>
              <w:tr w:rsidR="00B0187E" w14:paraId="032F7C62" w14:textId="77777777" w:rsidTr="0046608B">
                <w:trPr>
                  <w:divId w:val="857038026"/>
                  <w:tblCellSpacing w:w="15" w:type="dxa"/>
                </w:trPr>
                <w:tc>
                  <w:tcPr>
                    <w:tcW w:w="278" w:type="pct"/>
                    <w:hideMark/>
                  </w:tcPr>
                  <w:p w14:paraId="0A436901" w14:textId="77777777" w:rsidR="00B0187E" w:rsidRDefault="00B0187E">
                    <w:pPr>
                      <w:pStyle w:val="Bibliografa"/>
                      <w:rPr>
                        <w:noProof/>
                      </w:rPr>
                    </w:pPr>
                    <w:r>
                      <w:rPr>
                        <w:noProof/>
                      </w:rPr>
                      <w:t xml:space="preserve">[4] </w:t>
                    </w:r>
                  </w:p>
                </w:tc>
                <w:tc>
                  <w:tcPr>
                    <w:tcW w:w="4677" w:type="pct"/>
                    <w:hideMark/>
                  </w:tcPr>
                  <w:p w14:paraId="57200A14" w14:textId="77777777" w:rsidR="00B0187E" w:rsidRDefault="00B0187E">
                    <w:pPr>
                      <w:pStyle w:val="Bibliografa"/>
                      <w:rPr>
                        <w:noProof/>
                      </w:rPr>
                    </w:pPr>
                    <w:r>
                      <w:rPr>
                        <w:noProof/>
                      </w:rPr>
                      <w:t>A. C. Carapás Revelo, J. M. Arciniega Herrera, J. P. Pujota Quinchiguango, M. R. Quishpe Coyago y K. L. Portilla Obando, «Aprendizaje basado en juegos y gamificación para mejorar el aprendizaje de ecuaciones de primer grado,» Ciencia Latina Revista Científica Multidisciplinar, vol. 9, n.º 3, pp. 6584-6598, 2025. [En línea]. Available: https://doi.org/10.37811/cl_rcm.v9i3.18287.</w:t>
                    </w:r>
                  </w:p>
                </w:tc>
              </w:tr>
              <w:tr w:rsidR="00B0187E" w14:paraId="719A2593" w14:textId="77777777" w:rsidTr="0046608B">
                <w:trPr>
                  <w:divId w:val="857038026"/>
                  <w:tblCellSpacing w:w="15" w:type="dxa"/>
                </w:trPr>
                <w:tc>
                  <w:tcPr>
                    <w:tcW w:w="278" w:type="pct"/>
                    <w:hideMark/>
                  </w:tcPr>
                  <w:p w14:paraId="4FC36A48" w14:textId="77777777" w:rsidR="00B0187E" w:rsidRDefault="00B0187E">
                    <w:pPr>
                      <w:pStyle w:val="Bibliografa"/>
                      <w:rPr>
                        <w:noProof/>
                      </w:rPr>
                    </w:pPr>
                    <w:r>
                      <w:rPr>
                        <w:noProof/>
                      </w:rPr>
                      <w:t xml:space="preserve">[5] </w:t>
                    </w:r>
                  </w:p>
                </w:tc>
                <w:tc>
                  <w:tcPr>
                    <w:tcW w:w="4677" w:type="pct"/>
                    <w:hideMark/>
                  </w:tcPr>
                  <w:p w14:paraId="16D12C38" w14:textId="77777777" w:rsidR="00B0187E" w:rsidRDefault="00B0187E">
                    <w:pPr>
                      <w:pStyle w:val="Bibliografa"/>
                      <w:rPr>
                        <w:noProof/>
                      </w:rPr>
                    </w:pPr>
                    <w:r>
                      <w:rPr>
                        <w:noProof/>
                      </w:rPr>
                      <w:t>O. Castillero Mimenza, «La teoría de la autodeterminación: qué es y qué propone,» Psicología y Mente, 29 octubre 2018. [En línea]. Available: https://psicologiaymente.com/psicologia/teoria-autodeterminacion. [Último acceso: 14 marzo 2026].</w:t>
                    </w:r>
                  </w:p>
                </w:tc>
              </w:tr>
              <w:tr w:rsidR="00B0187E" w14:paraId="296ACEA1" w14:textId="77777777" w:rsidTr="0046608B">
                <w:trPr>
                  <w:divId w:val="857038026"/>
                  <w:tblCellSpacing w:w="15" w:type="dxa"/>
                </w:trPr>
                <w:tc>
                  <w:tcPr>
                    <w:tcW w:w="278" w:type="pct"/>
                    <w:hideMark/>
                  </w:tcPr>
                  <w:p w14:paraId="41A07250" w14:textId="77777777" w:rsidR="00B0187E" w:rsidRDefault="00B0187E">
                    <w:pPr>
                      <w:pStyle w:val="Bibliografa"/>
                      <w:rPr>
                        <w:noProof/>
                      </w:rPr>
                    </w:pPr>
                    <w:r>
                      <w:rPr>
                        <w:noProof/>
                      </w:rPr>
                      <w:t xml:space="preserve">[6] </w:t>
                    </w:r>
                  </w:p>
                </w:tc>
                <w:tc>
                  <w:tcPr>
                    <w:tcW w:w="4677" w:type="pct"/>
                    <w:hideMark/>
                  </w:tcPr>
                  <w:p w14:paraId="434E2EEB" w14:textId="77777777" w:rsidR="00B0187E" w:rsidRDefault="00B0187E">
                    <w:pPr>
                      <w:pStyle w:val="Bibliografa"/>
                      <w:rPr>
                        <w:noProof/>
                      </w:rPr>
                    </w:pPr>
                    <w:r>
                      <w:rPr>
                        <w:noProof/>
                      </w:rPr>
                      <w:t>D. D. López-Mera, «Árcade: metodología para el desarrollo de videojuegos en cursos de ingenierías,» RITI Journal, vol. 10, n.º 20, pp. 51-61, 2022. [En línea]. Available: https://doi.org/10.36825/RITI.10.20.005.</w:t>
                    </w:r>
                  </w:p>
                </w:tc>
              </w:tr>
              <w:tr w:rsidR="00B0187E" w14:paraId="10EA53BC" w14:textId="77777777" w:rsidTr="0046608B">
                <w:trPr>
                  <w:divId w:val="857038026"/>
                  <w:tblCellSpacing w:w="15" w:type="dxa"/>
                </w:trPr>
                <w:tc>
                  <w:tcPr>
                    <w:tcW w:w="278" w:type="pct"/>
                    <w:hideMark/>
                  </w:tcPr>
                  <w:p w14:paraId="0185C77D" w14:textId="77777777" w:rsidR="00B0187E" w:rsidRDefault="00B0187E">
                    <w:pPr>
                      <w:pStyle w:val="Bibliografa"/>
                      <w:rPr>
                        <w:noProof/>
                      </w:rPr>
                    </w:pPr>
                    <w:r>
                      <w:rPr>
                        <w:noProof/>
                      </w:rPr>
                      <w:t xml:space="preserve">[7] </w:t>
                    </w:r>
                  </w:p>
                </w:tc>
                <w:tc>
                  <w:tcPr>
                    <w:tcW w:w="4677" w:type="pct"/>
                    <w:hideMark/>
                  </w:tcPr>
                  <w:p w14:paraId="0442C774" w14:textId="77777777" w:rsidR="00B0187E" w:rsidRDefault="00B0187E">
                    <w:pPr>
                      <w:pStyle w:val="Bibliografa"/>
                      <w:rPr>
                        <w:noProof/>
                      </w:rPr>
                    </w:pPr>
                    <w:r>
                      <w:rPr>
                        <w:noProof/>
                      </w:rPr>
                      <w:t>F. González-Pizarro, C. López, A. Vásquez y C. Castro, «Inequalities in computational thinking among incoming students in an STEM Chilean university,» IEEE Transactions on Education, vol. 67, n.º 2, pp. 180-189, 2024. [En línea]. Available: https://doi.org/10.1109/TE.2023.3334193.</w:t>
                    </w:r>
                  </w:p>
                </w:tc>
              </w:tr>
              <w:tr w:rsidR="00B0187E" w14:paraId="3184F167" w14:textId="77777777" w:rsidTr="0046608B">
                <w:trPr>
                  <w:divId w:val="857038026"/>
                  <w:tblCellSpacing w:w="15" w:type="dxa"/>
                </w:trPr>
                <w:tc>
                  <w:tcPr>
                    <w:tcW w:w="278" w:type="pct"/>
                    <w:hideMark/>
                  </w:tcPr>
                  <w:p w14:paraId="089B00D1" w14:textId="77777777" w:rsidR="00B0187E" w:rsidRDefault="00B0187E">
                    <w:pPr>
                      <w:pStyle w:val="Bibliografa"/>
                      <w:rPr>
                        <w:noProof/>
                      </w:rPr>
                    </w:pPr>
                    <w:r>
                      <w:rPr>
                        <w:noProof/>
                      </w:rPr>
                      <w:t xml:space="preserve">[8] </w:t>
                    </w:r>
                  </w:p>
                </w:tc>
                <w:tc>
                  <w:tcPr>
                    <w:tcW w:w="4677" w:type="pct"/>
                    <w:hideMark/>
                  </w:tcPr>
                  <w:p w14:paraId="3D7AF7E5" w14:textId="77777777" w:rsidR="00B0187E" w:rsidRDefault="00B0187E">
                    <w:pPr>
                      <w:pStyle w:val="Bibliografa"/>
                      <w:rPr>
                        <w:noProof/>
                      </w:rPr>
                    </w:pPr>
                    <w:r>
                      <w:rPr>
                        <w:noProof/>
                      </w:rPr>
                      <w:t>S. Rojas Lopera y M. A. Aravena Domich, «Pensamiento computacional (PC) en la educación: aprendizajes y desempeño académico,» Franz Tamayo – Revista de Educación, vol. 5, n.º 13, pp. 9-26, 2023. [En línea]. Available: https://doi.org/10.61287/revistafranztamayo.v.5i13.1.</w:t>
                    </w:r>
                  </w:p>
                </w:tc>
              </w:tr>
              <w:tr w:rsidR="00B0187E" w14:paraId="0A221F01" w14:textId="77777777" w:rsidTr="0046608B">
                <w:trPr>
                  <w:divId w:val="857038026"/>
                  <w:tblCellSpacing w:w="15" w:type="dxa"/>
                </w:trPr>
                <w:tc>
                  <w:tcPr>
                    <w:tcW w:w="278" w:type="pct"/>
                    <w:hideMark/>
                  </w:tcPr>
                  <w:p w14:paraId="542DC6F9" w14:textId="77777777" w:rsidR="00B0187E" w:rsidRDefault="00B0187E">
                    <w:pPr>
                      <w:pStyle w:val="Bibliografa"/>
                      <w:rPr>
                        <w:noProof/>
                      </w:rPr>
                    </w:pPr>
                    <w:r>
                      <w:rPr>
                        <w:noProof/>
                      </w:rPr>
                      <w:t xml:space="preserve">[9] </w:t>
                    </w:r>
                  </w:p>
                </w:tc>
                <w:tc>
                  <w:tcPr>
                    <w:tcW w:w="4677" w:type="pct"/>
                    <w:hideMark/>
                  </w:tcPr>
                  <w:p w14:paraId="7B370E07" w14:textId="77777777" w:rsidR="00B0187E" w:rsidRDefault="00B0187E">
                    <w:pPr>
                      <w:pStyle w:val="Bibliografa"/>
                      <w:rPr>
                        <w:noProof/>
                      </w:rPr>
                    </w:pPr>
                    <w:r>
                      <w:rPr>
                        <w:noProof/>
                      </w:rPr>
                      <w:t>L. Mujica, «Evaluación del desarrollo del pensamiento computacional en estudiantes de educación primaria y media general,» Areté, Revista Digital del Doctorado en Educación, vol. 7, n.º 13, pp. 35-56, s. f. [En línea]. Available: http://saber.ucv.ve/ojs/index.php/rev_arete/article/view/21327.</w:t>
                    </w:r>
                  </w:p>
                </w:tc>
              </w:tr>
              <w:tr w:rsidR="00B0187E" w14:paraId="14C8E116" w14:textId="77777777" w:rsidTr="0046608B">
                <w:trPr>
                  <w:divId w:val="857038026"/>
                  <w:tblCellSpacing w:w="15" w:type="dxa"/>
                </w:trPr>
                <w:tc>
                  <w:tcPr>
                    <w:tcW w:w="278" w:type="pct"/>
                    <w:hideMark/>
                  </w:tcPr>
                  <w:p w14:paraId="5A0C1199" w14:textId="77777777" w:rsidR="00B0187E" w:rsidRDefault="00B0187E">
                    <w:pPr>
                      <w:pStyle w:val="Bibliografa"/>
                      <w:rPr>
                        <w:noProof/>
                      </w:rPr>
                    </w:pPr>
                    <w:r>
                      <w:rPr>
                        <w:noProof/>
                      </w:rPr>
                      <w:t xml:space="preserve">[10] </w:t>
                    </w:r>
                  </w:p>
                </w:tc>
                <w:tc>
                  <w:tcPr>
                    <w:tcW w:w="4677" w:type="pct"/>
                    <w:hideMark/>
                  </w:tcPr>
                  <w:p w14:paraId="1C0C092E" w14:textId="77777777" w:rsidR="00B0187E" w:rsidRDefault="00B0187E">
                    <w:pPr>
                      <w:pStyle w:val="Bibliografa"/>
                      <w:rPr>
                        <w:noProof/>
                      </w:rPr>
                    </w:pPr>
                    <w:r>
                      <w:rPr>
                        <w:noProof/>
                      </w:rPr>
                      <w:t>L. Trenzano Florez, «Gamificación como estrategia didáctica para fortalecer la motivación académica en la asignatura educación inclusiva,» Revista Científica Arbitrada Multidisciplinaria PENTACIENCIAS, vol. 8, n.º 1, pp. 1-33, 2026. [En línea]. Available: https://openaccess.uoc.edu/server/api/core/bitstreams/db5aa8e2-2360-465e-a86a-44f1a0aaf687/content.</w:t>
                    </w:r>
                  </w:p>
                </w:tc>
              </w:tr>
              <w:tr w:rsidR="00B0187E" w14:paraId="64F75828" w14:textId="77777777" w:rsidTr="0046608B">
                <w:trPr>
                  <w:divId w:val="857038026"/>
                  <w:tblCellSpacing w:w="15" w:type="dxa"/>
                </w:trPr>
                <w:tc>
                  <w:tcPr>
                    <w:tcW w:w="278" w:type="pct"/>
                    <w:hideMark/>
                  </w:tcPr>
                  <w:p w14:paraId="796FC562" w14:textId="77777777" w:rsidR="00B0187E" w:rsidRDefault="00B0187E">
                    <w:pPr>
                      <w:pStyle w:val="Bibliografa"/>
                      <w:rPr>
                        <w:noProof/>
                      </w:rPr>
                    </w:pPr>
                    <w:r>
                      <w:rPr>
                        <w:noProof/>
                      </w:rPr>
                      <w:t xml:space="preserve">[11] </w:t>
                    </w:r>
                  </w:p>
                </w:tc>
                <w:tc>
                  <w:tcPr>
                    <w:tcW w:w="4677" w:type="pct"/>
                    <w:hideMark/>
                  </w:tcPr>
                  <w:p w14:paraId="4FF429E0" w14:textId="77777777" w:rsidR="00B0187E" w:rsidRDefault="00B0187E">
                    <w:pPr>
                      <w:pStyle w:val="Bibliografa"/>
                      <w:rPr>
                        <w:noProof/>
                      </w:rPr>
                    </w:pPr>
                    <w:r>
                      <w:rPr>
                        <w:noProof/>
                      </w:rPr>
                      <w:t>M. L. Barron Estrada, «Juegos para el desarrollo del pensamiento computacional,» Ciencia, vol. 76, n.º 2, pp. 70-77, 2025. [En línea]. Available: https://www.revistaciencia.amc.edu.mx/images/revista/76_2/PDF/12_76_2_1679_JuegosPensamiento.pdf.</w:t>
                    </w:r>
                  </w:p>
                </w:tc>
              </w:tr>
              <w:tr w:rsidR="00B0187E" w14:paraId="149AFA3F" w14:textId="77777777" w:rsidTr="0046608B">
                <w:trPr>
                  <w:divId w:val="857038026"/>
                  <w:tblCellSpacing w:w="15" w:type="dxa"/>
                </w:trPr>
                <w:tc>
                  <w:tcPr>
                    <w:tcW w:w="278" w:type="pct"/>
                    <w:hideMark/>
                  </w:tcPr>
                  <w:p w14:paraId="7FFDD1F1" w14:textId="77777777" w:rsidR="00B0187E" w:rsidRDefault="00B0187E">
                    <w:pPr>
                      <w:pStyle w:val="Bibliografa"/>
                      <w:rPr>
                        <w:noProof/>
                      </w:rPr>
                    </w:pPr>
                    <w:r>
                      <w:rPr>
                        <w:noProof/>
                      </w:rPr>
                      <w:t xml:space="preserve">[12] </w:t>
                    </w:r>
                  </w:p>
                </w:tc>
                <w:tc>
                  <w:tcPr>
                    <w:tcW w:w="4677" w:type="pct"/>
                    <w:hideMark/>
                  </w:tcPr>
                  <w:p w14:paraId="476BFB78" w14:textId="77777777" w:rsidR="00B0187E" w:rsidRDefault="00B0187E">
                    <w:pPr>
                      <w:pStyle w:val="Bibliografa"/>
                      <w:rPr>
                        <w:noProof/>
                      </w:rPr>
                    </w:pPr>
                    <w:r>
                      <w:rPr>
                        <w:noProof/>
                      </w:rPr>
                      <w:t>F. Posada Prieto, «Pensamiento computacional y creación de videojuegos,» canalTIC.com, s. f. [En línea]. Available: https://canaltic.com/blog/?p=5278.</w:t>
                    </w:r>
                  </w:p>
                </w:tc>
              </w:tr>
              <w:tr w:rsidR="00B0187E" w14:paraId="739D6E30" w14:textId="77777777" w:rsidTr="0046608B">
                <w:trPr>
                  <w:divId w:val="857038026"/>
                  <w:tblCellSpacing w:w="15" w:type="dxa"/>
                </w:trPr>
                <w:tc>
                  <w:tcPr>
                    <w:tcW w:w="278" w:type="pct"/>
                    <w:hideMark/>
                  </w:tcPr>
                  <w:p w14:paraId="187EF996" w14:textId="77777777" w:rsidR="00B0187E" w:rsidRDefault="00B0187E">
                    <w:pPr>
                      <w:pStyle w:val="Bibliografa"/>
                      <w:rPr>
                        <w:noProof/>
                      </w:rPr>
                    </w:pPr>
                    <w:r>
                      <w:rPr>
                        <w:noProof/>
                      </w:rPr>
                      <w:t xml:space="preserve">[13] </w:t>
                    </w:r>
                  </w:p>
                </w:tc>
                <w:tc>
                  <w:tcPr>
                    <w:tcW w:w="4677" w:type="pct"/>
                    <w:hideMark/>
                  </w:tcPr>
                  <w:p w14:paraId="5A39B9E5" w14:textId="77777777" w:rsidR="00B0187E" w:rsidRDefault="00B0187E">
                    <w:pPr>
                      <w:pStyle w:val="Bibliografa"/>
                      <w:rPr>
                        <w:noProof/>
                      </w:rPr>
                    </w:pPr>
                    <w:r>
                      <w:rPr>
                        <w:noProof/>
                      </w:rPr>
                      <w:t>A. M. Chamba Gomes et al., «Gamificación y aprendizaje basado en juegos: estrategias para aumentar la motivación y el compromiso en el aula,» Vitalia Revista Científica y Académica, vol. 6, n.º 1, p. 1504, 2025. [En línea]. Available: https://doi.org/10.61368/r.s.d.h.v6i1.544.</w:t>
                    </w:r>
                  </w:p>
                </w:tc>
              </w:tr>
              <w:tr w:rsidR="00B0187E" w14:paraId="01387207" w14:textId="77777777" w:rsidTr="0046608B">
                <w:trPr>
                  <w:divId w:val="857038026"/>
                  <w:tblCellSpacing w:w="15" w:type="dxa"/>
                </w:trPr>
                <w:tc>
                  <w:tcPr>
                    <w:tcW w:w="278" w:type="pct"/>
                    <w:hideMark/>
                  </w:tcPr>
                  <w:p w14:paraId="79992C22" w14:textId="77777777" w:rsidR="00B0187E" w:rsidRDefault="00B0187E">
                    <w:pPr>
                      <w:pStyle w:val="Bibliografa"/>
                      <w:rPr>
                        <w:noProof/>
                      </w:rPr>
                    </w:pPr>
                    <w:r>
                      <w:rPr>
                        <w:noProof/>
                      </w:rPr>
                      <w:t xml:space="preserve">[14] </w:t>
                    </w:r>
                  </w:p>
                </w:tc>
                <w:tc>
                  <w:tcPr>
                    <w:tcW w:w="4677" w:type="pct"/>
                    <w:hideMark/>
                  </w:tcPr>
                  <w:p w14:paraId="043F0892" w14:textId="77777777" w:rsidR="00B0187E" w:rsidRDefault="00B0187E">
                    <w:pPr>
                      <w:pStyle w:val="Bibliografa"/>
                      <w:rPr>
                        <w:noProof/>
                      </w:rPr>
                    </w:pPr>
                    <w:r>
                      <w:rPr>
                        <w:noProof/>
                      </w:rPr>
                      <w:t>J. M. Wing, «Computational thinking: What and why?,» Carnegie Mellon University, Pittsburgh, PA, EE. UU., 2010. [En línea]. Available: https://www.cs.cmu.edu/~CompThink/resources/TheLinkWing.pdf.</w:t>
                    </w:r>
                  </w:p>
                </w:tc>
              </w:tr>
              <w:tr w:rsidR="00B0187E" w14:paraId="009EF969" w14:textId="77777777" w:rsidTr="0046608B">
                <w:trPr>
                  <w:divId w:val="857038026"/>
                  <w:tblCellSpacing w:w="15" w:type="dxa"/>
                </w:trPr>
                <w:tc>
                  <w:tcPr>
                    <w:tcW w:w="278" w:type="pct"/>
                    <w:hideMark/>
                  </w:tcPr>
                  <w:p w14:paraId="6D7B37BA" w14:textId="77777777" w:rsidR="00B0187E" w:rsidRDefault="00B0187E">
                    <w:pPr>
                      <w:pStyle w:val="Bibliografa"/>
                      <w:rPr>
                        <w:noProof/>
                      </w:rPr>
                    </w:pPr>
                    <w:r>
                      <w:rPr>
                        <w:noProof/>
                      </w:rPr>
                      <w:t xml:space="preserve">[15] </w:t>
                    </w:r>
                  </w:p>
                </w:tc>
                <w:tc>
                  <w:tcPr>
                    <w:tcW w:w="4677" w:type="pct"/>
                    <w:hideMark/>
                  </w:tcPr>
                  <w:p w14:paraId="2B15DBD3" w14:textId="77777777" w:rsidR="00B0187E" w:rsidRDefault="00B0187E">
                    <w:pPr>
                      <w:pStyle w:val="Bibliografa"/>
                      <w:rPr>
                        <w:noProof/>
                      </w:rPr>
                    </w:pPr>
                    <w:r>
                      <w:rPr>
                        <w:noProof/>
                      </w:rPr>
                      <w:t>V. J. Shute, C. Sun y J. Asbell-Clarke, «Demystifying computational thinking,» Educational Research Review, vol. 22, pp. 142-158, 2017. [En línea]. Available: https://www.researchgate.net/publication/319959476_Demystifying_computational_thinking.</w:t>
                    </w:r>
                  </w:p>
                </w:tc>
              </w:tr>
              <w:tr w:rsidR="00B0187E" w14:paraId="3FF1F68E" w14:textId="77777777" w:rsidTr="0046608B">
                <w:trPr>
                  <w:divId w:val="857038026"/>
                  <w:tblCellSpacing w:w="15" w:type="dxa"/>
                </w:trPr>
                <w:tc>
                  <w:tcPr>
                    <w:tcW w:w="278" w:type="pct"/>
                    <w:hideMark/>
                  </w:tcPr>
                  <w:p w14:paraId="6DD2D6C2" w14:textId="77777777" w:rsidR="00B0187E" w:rsidRDefault="00B0187E">
                    <w:pPr>
                      <w:pStyle w:val="Bibliografa"/>
                      <w:rPr>
                        <w:noProof/>
                      </w:rPr>
                    </w:pPr>
                    <w:r>
                      <w:rPr>
                        <w:noProof/>
                      </w:rPr>
                      <w:t xml:space="preserve">[16] </w:t>
                    </w:r>
                  </w:p>
                </w:tc>
                <w:tc>
                  <w:tcPr>
                    <w:tcW w:w="4677" w:type="pct"/>
                    <w:hideMark/>
                  </w:tcPr>
                  <w:p w14:paraId="4C85B15C" w14:textId="77777777" w:rsidR="00B0187E" w:rsidRDefault="00B0187E">
                    <w:pPr>
                      <w:pStyle w:val="Bibliografa"/>
                      <w:rPr>
                        <w:noProof/>
                      </w:rPr>
                    </w:pPr>
                    <w:r>
                      <w:rPr>
                        <w:noProof/>
                      </w:rPr>
                      <w:t>Federación Colombiana de Software y TI (FEDESOFT), «Bebras Colombia 2024,» FEDESOFT, 2024. [En línea]. Available: https://fedesoft.org/bebras-colombia-2024/. [Último acceso: 6 marzo 2026].</w:t>
                    </w:r>
                  </w:p>
                </w:tc>
              </w:tr>
              <w:tr w:rsidR="00B0187E" w14:paraId="59DE95F1" w14:textId="77777777" w:rsidTr="0046608B">
                <w:trPr>
                  <w:divId w:val="857038026"/>
                  <w:tblCellSpacing w:w="15" w:type="dxa"/>
                </w:trPr>
                <w:tc>
                  <w:tcPr>
                    <w:tcW w:w="278" w:type="pct"/>
                    <w:hideMark/>
                  </w:tcPr>
                  <w:p w14:paraId="408C8126" w14:textId="77777777" w:rsidR="00B0187E" w:rsidRDefault="00B0187E">
                    <w:pPr>
                      <w:pStyle w:val="Bibliografa"/>
                      <w:rPr>
                        <w:noProof/>
                      </w:rPr>
                    </w:pPr>
                    <w:r>
                      <w:rPr>
                        <w:noProof/>
                      </w:rPr>
                      <w:t xml:space="preserve">[17] </w:t>
                    </w:r>
                  </w:p>
                </w:tc>
                <w:tc>
                  <w:tcPr>
                    <w:tcW w:w="4677" w:type="pct"/>
                    <w:hideMark/>
                  </w:tcPr>
                  <w:p w14:paraId="6943674B" w14:textId="77777777" w:rsidR="00B0187E" w:rsidRDefault="00B0187E">
                    <w:pPr>
                      <w:pStyle w:val="Bibliografa"/>
                      <w:rPr>
                        <w:noProof/>
                      </w:rPr>
                    </w:pPr>
                    <w:r>
                      <w:rPr>
                        <w:noProof/>
                      </w:rPr>
                      <w:t>J. Sutton, «Mihály Csíkszentmihályi: the father of flow,» PositivePsychology.com, 31 marzo 2025. [En línea]. Available: https://positivepsychology.com/mihaly-csikszentmihalyi-father-of-flow/. [Último acceso: 14 marzo 2026].</w:t>
                    </w:r>
                  </w:p>
                </w:tc>
              </w:tr>
              <w:tr w:rsidR="00B0187E" w14:paraId="1747FBC4" w14:textId="77777777" w:rsidTr="0046608B">
                <w:trPr>
                  <w:divId w:val="857038026"/>
                  <w:tblCellSpacing w:w="15" w:type="dxa"/>
                </w:trPr>
                <w:tc>
                  <w:tcPr>
                    <w:tcW w:w="278" w:type="pct"/>
                    <w:hideMark/>
                  </w:tcPr>
                  <w:p w14:paraId="4B2B1564" w14:textId="77777777" w:rsidR="00B0187E" w:rsidRDefault="00B0187E">
                    <w:pPr>
                      <w:pStyle w:val="Bibliografa"/>
                      <w:rPr>
                        <w:noProof/>
                      </w:rPr>
                    </w:pPr>
                    <w:r>
                      <w:rPr>
                        <w:noProof/>
                      </w:rPr>
                      <w:t xml:space="preserve">[18] </w:t>
                    </w:r>
                  </w:p>
                </w:tc>
                <w:tc>
                  <w:tcPr>
                    <w:tcW w:w="4677" w:type="pct"/>
                    <w:hideMark/>
                  </w:tcPr>
                  <w:p w14:paraId="4EE08B2C" w14:textId="77777777" w:rsidR="00B0187E" w:rsidRDefault="00B0187E">
                    <w:pPr>
                      <w:pStyle w:val="Bibliografa"/>
                      <w:rPr>
                        <w:noProof/>
                      </w:rPr>
                    </w:pPr>
                    <w:r>
                      <w:rPr>
                        <w:noProof/>
                      </w:rPr>
                      <w:t xml:space="preserve">J. Schell, The Art of Game Design: A Book of Lenses, Burlington, MA, EE. UU.: Morgan Kaufmann, 2008. </w:t>
                    </w:r>
                  </w:p>
                </w:tc>
              </w:tr>
              <w:tr w:rsidR="00B0187E" w14:paraId="42288553" w14:textId="77777777" w:rsidTr="0046608B">
                <w:trPr>
                  <w:divId w:val="857038026"/>
                  <w:tblCellSpacing w:w="15" w:type="dxa"/>
                </w:trPr>
                <w:tc>
                  <w:tcPr>
                    <w:tcW w:w="278" w:type="pct"/>
                    <w:hideMark/>
                  </w:tcPr>
                  <w:p w14:paraId="3F924D71" w14:textId="77777777" w:rsidR="00B0187E" w:rsidRDefault="00B0187E">
                    <w:pPr>
                      <w:pStyle w:val="Bibliografa"/>
                      <w:rPr>
                        <w:noProof/>
                      </w:rPr>
                    </w:pPr>
                    <w:r>
                      <w:rPr>
                        <w:noProof/>
                      </w:rPr>
                      <w:t xml:space="preserve">[19] </w:t>
                    </w:r>
                  </w:p>
                </w:tc>
                <w:tc>
                  <w:tcPr>
                    <w:tcW w:w="4677" w:type="pct"/>
                    <w:hideMark/>
                  </w:tcPr>
                  <w:p w14:paraId="6AB1CD94" w14:textId="77777777" w:rsidR="00B0187E" w:rsidRDefault="00B0187E">
                    <w:pPr>
                      <w:pStyle w:val="Bibliografa"/>
                      <w:rPr>
                        <w:noProof/>
                      </w:rPr>
                    </w:pPr>
                    <w:r>
                      <w:rPr>
                        <w:noProof/>
                      </w:rPr>
                      <w:t>Universidad de Murcia, Grupo de Investigación de Tecnología Educativa (GITE), «Aprendizaje basado en el juego (ABJ),» Murcia, España, s. f. [En línea]. Available: https://www.um.es/gite/. [Último acceso: 23 marzo 2026].</w:t>
                    </w:r>
                  </w:p>
                </w:tc>
              </w:tr>
              <w:tr w:rsidR="00B0187E" w14:paraId="58F99367" w14:textId="77777777" w:rsidTr="0046608B">
                <w:trPr>
                  <w:divId w:val="857038026"/>
                  <w:tblCellSpacing w:w="15" w:type="dxa"/>
                </w:trPr>
                <w:tc>
                  <w:tcPr>
                    <w:tcW w:w="278" w:type="pct"/>
                    <w:hideMark/>
                  </w:tcPr>
                  <w:p w14:paraId="278FA3D6" w14:textId="77777777" w:rsidR="00B0187E" w:rsidRDefault="00B0187E">
                    <w:pPr>
                      <w:pStyle w:val="Bibliografa"/>
                      <w:rPr>
                        <w:noProof/>
                      </w:rPr>
                    </w:pPr>
                    <w:r>
                      <w:rPr>
                        <w:noProof/>
                      </w:rPr>
                      <w:t xml:space="preserve">[20] </w:t>
                    </w:r>
                  </w:p>
                </w:tc>
                <w:tc>
                  <w:tcPr>
                    <w:tcW w:w="4677" w:type="pct"/>
                    <w:hideMark/>
                  </w:tcPr>
                  <w:p w14:paraId="4C8D04AF" w14:textId="77777777" w:rsidR="00B0187E" w:rsidRDefault="00B0187E">
                    <w:pPr>
                      <w:pStyle w:val="Bibliografa"/>
                      <w:rPr>
                        <w:noProof/>
                      </w:rPr>
                    </w:pPr>
                    <w:r>
                      <w:rPr>
                        <w:noProof/>
                      </w:rPr>
                      <w:t>Criteria, «Diferencia entre gamificación y aprendizaje basado en juegos,» Barcelona, España, 2026. [En línea]. Available: https://www.criteria.es/factoria-de-contenidos/sabes-diferenciar-entre-gamificacion-y-aprendizaje-basado-en-juego/. [Último acceso: 23 marzo 2026].</w:t>
                    </w:r>
                  </w:p>
                </w:tc>
              </w:tr>
              <w:tr w:rsidR="00B0187E" w14:paraId="28E7D131" w14:textId="77777777" w:rsidTr="0046608B">
                <w:trPr>
                  <w:divId w:val="857038026"/>
                  <w:tblCellSpacing w:w="15" w:type="dxa"/>
                </w:trPr>
                <w:tc>
                  <w:tcPr>
                    <w:tcW w:w="278" w:type="pct"/>
                    <w:hideMark/>
                  </w:tcPr>
                  <w:p w14:paraId="7998AA7C" w14:textId="77777777" w:rsidR="00B0187E" w:rsidRDefault="00B0187E">
                    <w:pPr>
                      <w:pStyle w:val="Bibliografa"/>
                      <w:rPr>
                        <w:noProof/>
                      </w:rPr>
                    </w:pPr>
                    <w:r>
                      <w:rPr>
                        <w:noProof/>
                      </w:rPr>
                      <w:t xml:space="preserve">[21] </w:t>
                    </w:r>
                  </w:p>
                </w:tc>
                <w:tc>
                  <w:tcPr>
                    <w:tcW w:w="4677" w:type="pct"/>
                    <w:hideMark/>
                  </w:tcPr>
                  <w:p w14:paraId="70D14F9B" w14:textId="77777777" w:rsidR="00B0187E" w:rsidRDefault="00B0187E">
                    <w:pPr>
                      <w:pStyle w:val="Bibliografa"/>
                      <w:rPr>
                        <w:noProof/>
                      </w:rPr>
                    </w:pPr>
                    <w:r>
                      <w:rPr>
                        <w:noProof/>
                      </w:rPr>
                      <w:t>O. del C. Díaz Riofrio et al., «Aprendizaje basado en juegos (ABJ) para fortalecer la motivación y la comprensión de los contenidos en educación básica,» Revista Científica Tsafiki, vol. 1, n.º 1, pp. 346-357, 2026. [En línea]. Available: https://doi.org/10.70577/5pb0j635.</w:t>
                    </w:r>
                  </w:p>
                </w:tc>
              </w:tr>
              <w:tr w:rsidR="00B0187E" w14:paraId="4AD43467" w14:textId="77777777" w:rsidTr="0046608B">
                <w:trPr>
                  <w:divId w:val="857038026"/>
                  <w:tblCellSpacing w:w="15" w:type="dxa"/>
                </w:trPr>
                <w:tc>
                  <w:tcPr>
                    <w:tcW w:w="278" w:type="pct"/>
                    <w:hideMark/>
                  </w:tcPr>
                  <w:p w14:paraId="6050FD38" w14:textId="77777777" w:rsidR="00B0187E" w:rsidRDefault="00B0187E">
                    <w:pPr>
                      <w:pStyle w:val="Bibliografa"/>
                      <w:rPr>
                        <w:noProof/>
                      </w:rPr>
                    </w:pPr>
                    <w:r>
                      <w:rPr>
                        <w:noProof/>
                      </w:rPr>
                      <w:t xml:space="preserve">[22] </w:t>
                    </w:r>
                  </w:p>
                </w:tc>
                <w:tc>
                  <w:tcPr>
                    <w:tcW w:w="4677" w:type="pct"/>
                    <w:hideMark/>
                  </w:tcPr>
                  <w:p w14:paraId="1E0F44EF" w14:textId="77777777" w:rsidR="00B0187E" w:rsidRDefault="00B0187E">
                    <w:pPr>
                      <w:pStyle w:val="Bibliografa"/>
                      <w:rPr>
                        <w:noProof/>
                      </w:rPr>
                    </w:pPr>
                    <w:r>
                      <w:rPr>
                        <w:noProof/>
                      </w:rPr>
                      <w:t>J. C. Piñero Lardín, «Innovación educativa en educación primaria a través de Minecraft Education: análisis sobre el rendimiento académico y pensamiento computacional,» tesis doctoral, Universidad de Granada, Granada, España, 2025. [En línea]. Available: https://hdl.handle.net/10481/105453.</w:t>
                    </w:r>
                  </w:p>
                </w:tc>
              </w:tr>
              <w:tr w:rsidR="00B0187E" w14:paraId="7045328F" w14:textId="77777777" w:rsidTr="0046608B">
                <w:trPr>
                  <w:divId w:val="857038026"/>
                  <w:tblCellSpacing w:w="15" w:type="dxa"/>
                </w:trPr>
                <w:tc>
                  <w:tcPr>
                    <w:tcW w:w="278" w:type="pct"/>
                    <w:hideMark/>
                  </w:tcPr>
                  <w:p w14:paraId="49EB3A5F" w14:textId="77777777" w:rsidR="00B0187E" w:rsidRDefault="00B0187E">
                    <w:pPr>
                      <w:pStyle w:val="Bibliografa"/>
                      <w:rPr>
                        <w:noProof/>
                      </w:rPr>
                    </w:pPr>
                    <w:r>
                      <w:rPr>
                        <w:noProof/>
                      </w:rPr>
                      <w:t xml:space="preserve">[23] </w:t>
                    </w:r>
                  </w:p>
                </w:tc>
                <w:tc>
                  <w:tcPr>
                    <w:tcW w:w="4677" w:type="pct"/>
                    <w:hideMark/>
                  </w:tcPr>
                  <w:p w14:paraId="602B1804" w14:textId="77777777" w:rsidR="00B0187E" w:rsidRDefault="00B0187E">
                    <w:pPr>
                      <w:pStyle w:val="Bibliografa"/>
                      <w:rPr>
                        <w:noProof/>
                      </w:rPr>
                    </w:pPr>
                    <w:r>
                      <w:rPr>
                        <w:noProof/>
                      </w:rPr>
                      <w:t>A. Stamatakis, V. Kyriakoulis y M. Kordaki, «Using serious games and digital games to improve students' computational thinking and programming skills in K-12 education: a systematic literature review,» Technologies, vol. 13, n.º 3, p. 113, 2025. [En línea]. Available: https://www.mdpi.com/2227-7080/13/3/113.</w:t>
                    </w:r>
                  </w:p>
                </w:tc>
              </w:tr>
              <w:tr w:rsidR="00B0187E" w14:paraId="0417EF9C" w14:textId="77777777" w:rsidTr="0046608B">
                <w:trPr>
                  <w:divId w:val="857038026"/>
                  <w:tblCellSpacing w:w="15" w:type="dxa"/>
                </w:trPr>
                <w:tc>
                  <w:tcPr>
                    <w:tcW w:w="278" w:type="pct"/>
                    <w:hideMark/>
                  </w:tcPr>
                  <w:p w14:paraId="29B18160" w14:textId="77777777" w:rsidR="00B0187E" w:rsidRDefault="00B0187E">
                    <w:pPr>
                      <w:pStyle w:val="Bibliografa"/>
                      <w:rPr>
                        <w:noProof/>
                      </w:rPr>
                    </w:pPr>
                    <w:r>
                      <w:rPr>
                        <w:noProof/>
                      </w:rPr>
                      <w:t xml:space="preserve">[24] </w:t>
                    </w:r>
                  </w:p>
                </w:tc>
                <w:tc>
                  <w:tcPr>
                    <w:tcW w:w="4677" w:type="pct"/>
                    <w:hideMark/>
                  </w:tcPr>
                  <w:p w14:paraId="19BD093C" w14:textId="77777777" w:rsidR="00B0187E" w:rsidRDefault="00B0187E">
                    <w:pPr>
                      <w:pStyle w:val="Bibliografa"/>
                      <w:rPr>
                        <w:noProof/>
                      </w:rPr>
                    </w:pPr>
                    <w:r>
                      <w:rPr>
                        <w:noProof/>
                      </w:rPr>
                      <w:t xml:space="preserve">D. J. Anderson, Kanban: Successful Evolutionary Change for Your Technology Business, 1.ª ed., Sequim, WA, EE. UU.: Blue Hole Press, 2010. </w:t>
                    </w:r>
                  </w:p>
                </w:tc>
              </w:tr>
              <w:tr w:rsidR="00B0187E" w14:paraId="4135D8EC" w14:textId="77777777" w:rsidTr="0046608B">
                <w:trPr>
                  <w:divId w:val="857038026"/>
                  <w:tblCellSpacing w:w="15" w:type="dxa"/>
                </w:trPr>
                <w:tc>
                  <w:tcPr>
                    <w:tcW w:w="278" w:type="pct"/>
                    <w:hideMark/>
                  </w:tcPr>
                  <w:p w14:paraId="254FD89D" w14:textId="77777777" w:rsidR="00B0187E" w:rsidRDefault="00B0187E">
                    <w:pPr>
                      <w:pStyle w:val="Bibliografa"/>
                      <w:rPr>
                        <w:noProof/>
                      </w:rPr>
                    </w:pPr>
                    <w:r>
                      <w:rPr>
                        <w:noProof/>
                      </w:rPr>
                      <w:t xml:space="preserve">[25] </w:t>
                    </w:r>
                  </w:p>
                </w:tc>
                <w:tc>
                  <w:tcPr>
                    <w:tcW w:w="4677" w:type="pct"/>
                    <w:hideMark/>
                  </w:tcPr>
                  <w:p w14:paraId="0335C792" w14:textId="77777777" w:rsidR="00B0187E" w:rsidRDefault="00B0187E">
                    <w:pPr>
                      <w:pStyle w:val="Bibliografa"/>
                      <w:rPr>
                        <w:noProof/>
                      </w:rPr>
                    </w:pPr>
                    <w:r>
                      <w:rPr>
                        <w:noProof/>
                      </w:rPr>
                      <w:t>R. Hunicke, M. LeBlanc y R. Zubek, «MDA: a formal approach to game design and game research,» en Proc. AAAI Workshop on Challenges in Game AI, San José, CA, EE. UU., pp. 1-5, 2004. [En línea]. Available: https://users.cs.northwestern.edu/~hunicke/MDA.pdf.</w:t>
                    </w:r>
                  </w:p>
                </w:tc>
              </w:tr>
              <w:tr w:rsidR="00B0187E" w14:paraId="7DDC9FA1" w14:textId="77777777" w:rsidTr="0046608B">
                <w:trPr>
                  <w:divId w:val="857038026"/>
                  <w:tblCellSpacing w:w="15" w:type="dxa"/>
                </w:trPr>
                <w:tc>
                  <w:tcPr>
                    <w:tcW w:w="278" w:type="pct"/>
                    <w:hideMark/>
                  </w:tcPr>
                  <w:p w14:paraId="49CFA802" w14:textId="77777777" w:rsidR="00B0187E" w:rsidRDefault="00B0187E">
                    <w:pPr>
                      <w:pStyle w:val="Bibliografa"/>
                      <w:rPr>
                        <w:noProof/>
                      </w:rPr>
                    </w:pPr>
                    <w:r>
                      <w:rPr>
                        <w:noProof/>
                      </w:rPr>
                      <w:t xml:space="preserve">[26] </w:t>
                    </w:r>
                  </w:p>
                </w:tc>
                <w:tc>
                  <w:tcPr>
                    <w:tcW w:w="4677" w:type="pct"/>
                    <w:hideMark/>
                  </w:tcPr>
                  <w:p w14:paraId="3E6D3024" w14:textId="77777777" w:rsidR="00B0187E" w:rsidRDefault="00B0187E">
                    <w:pPr>
                      <w:pStyle w:val="Bibliografa"/>
                      <w:rPr>
                        <w:noProof/>
                      </w:rPr>
                    </w:pPr>
                    <w:r>
                      <w:rPr>
                        <w:noProof/>
                      </w:rPr>
                      <w:t>J. C. Sandí Delgado y P. A. Bazán, «Diseño de juegos serios: análisis de metodologías,» Revista e-Ciencias de la Información, vol. 11, n.º 2, pp. 84-110, 2021. [En línea]. Available: https://doi.org/10.15517/eci.v11i2.45505.</w:t>
                    </w:r>
                  </w:p>
                </w:tc>
              </w:tr>
              <w:tr w:rsidR="00B0187E" w14:paraId="430B1491" w14:textId="77777777" w:rsidTr="0046608B">
                <w:trPr>
                  <w:divId w:val="857038026"/>
                  <w:tblCellSpacing w:w="15" w:type="dxa"/>
                </w:trPr>
                <w:tc>
                  <w:tcPr>
                    <w:tcW w:w="278" w:type="pct"/>
                    <w:hideMark/>
                  </w:tcPr>
                  <w:p w14:paraId="13E4D96E" w14:textId="77777777" w:rsidR="00B0187E" w:rsidRDefault="00B0187E">
                    <w:pPr>
                      <w:pStyle w:val="Bibliografa"/>
                      <w:rPr>
                        <w:noProof/>
                      </w:rPr>
                    </w:pPr>
                    <w:r>
                      <w:rPr>
                        <w:noProof/>
                      </w:rPr>
                      <w:t xml:space="preserve">[27] </w:t>
                    </w:r>
                  </w:p>
                </w:tc>
                <w:tc>
                  <w:tcPr>
                    <w:tcW w:w="4677" w:type="pct"/>
                    <w:hideMark/>
                  </w:tcPr>
                  <w:p w14:paraId="4D7600D7" w14:textId="77777777" w:rsidR="00B0187E" w:rsidRDefault="00B0187E">
                    <w:pPr>
                      <w:pStyle w:val="Bibliografa"/>
                      <w:rPr>
                        <w:noProof/>
                      </w:rPr>
                    </w:pPr>
                    <w:r>
                      <w:rPr>
                        <w:noProof/>
                      </w:rPr>
                      <w:t>A. Sotomayor-González, F. Gértrudix-Barrio y B. Rivas-Rebaque, «Los videojuegos como medio de transmisión de aprendizajes en la educación formal. Una revisión bibliográfica en el contexto luso-español,» Revista Colombiana de Educación, n.º 85, pp. 123-146, 2022. [En línea]. Available: https://doi.org/10.17227/rce.num85-12744.</w:t>
                    </w:r>
                  </w:p>
                </w:tc>
              </w:tr>
              <w:tr w:rsidR="00B0187E" w14:paraId="614E9C6C" w14:textId="77777777" w:rsidTr="0046608B">
                <w:trPr>
                  <w:divId w:val="857038026"/>
                  <w:tblCellSpacing w:w="15" w:type="dxa"/>
                </w:trPr>
                <w:tc>
                  <w:tcPr>
                    <w:tcW w:w="278" w:type="pct"/>
                    <w:hideMark/>
                  </w:tcPr>
                  <w:p w14:paraId="1B20DE10" w14:textId="77777777" w:rsidR="00B0187E" w:rsidRDefault="00B0187E">
                    <w:pPr>
                      <w:pStyle w:val="Bibliografa"/>
                      <w:rPr>
                        <w:noProof/>
                      </w:rPr>
                    </w:pPr>
                    <w:r>
                      <w:rPr>
                        <w:noProof/>
                      </w:rPr>
                      <w:t xml:space="preserve">[28] </w:t>
                    </w:r>
                  </w:p>
                </w:tc>
                <w:tc>
                  <w:tcPr>
                    <w:tcW w:w="4677" w:type="pct"/>
                    <w:hideMark/>
                  </w:tcPr>
                  <w:p w14:paraId="56F3C80E" w14:textId="77777777" w:rsidR="00B0187E" w:rsidRDefault="00B0187E">
                    <w:pPr>
                      <w:pStyle w:val="Bibliografa"/>
                      <w:rPr>
                        <w:noProof/>
                      </w:rPr>
                    </w:pPr>
                    <w:r>
                      <w:rPr>
                        <w:noProof/>
                      </w:rPr>
                      <w:t>C. Larman y V. R. Basili, «Iterative and incremental development: a brief history,» Computer, vol. 36, n.º 6, pp. 47-56, 2003. [En línea]. Available: https://doi.org/10.1109/MC.2003.1204375.</w:t>
                    </w:r>
                  </w:p>
                </w:tc>
              </w:tr>
              <w:tr w:rsidR="00B0187E" w14:paraId="350CAE49" w14:textId="77777777" w:rsidTr="0046608B">
                <w:trPr>
                  <w:divId w:val="857038026"/>
                  <w:tblCellSpacing w:w="15" w:type="dxa"/>
                </w:trPr>
                <w:tc>
                  <w:tcPr>
                    <w:tcW w:w="278" w:type="pct"/>
                    <w:hideMark/>
                  </w:tcPr>
                  <w:p w14:paraId="1FD3C52F" w14:textId="77777777" w:rsidR="00B0187E" w:rsidRDefault="00B0187E">
                    <w:pPr>
                      <w:pStyle w:val="Bibliografa"/>
                      <w:rPr>
                        <w:noProof/>
                      </w:rPr>
                    </w:pPr>
                    <w:r>
                      <w:rPr>
                        <w:noProof/>
                      </w:rPr>
                      <w:t xml:space="preserve">[29] </w:t>
                    </w:r>
                  </w:p>
                </w:tc>
                <w:tc>
                  <w:tcPr>
                    <w:tcW w:w="4677" w:type="pct"/>
                    <w:hideMark/>
                  </w:tcPr>
                  <w:p w14:paraId="1A406FC6" w14:textId="77777777" w:rsidR="00B0187E" w:rsidRDefault="00B0187E">
                    <w:pPr>
                      <w:pStyle w:val="Bibliografa"/>
                      <w:rPr>
                        <w:noProof/>
                      </w:rPr>
                    </w:pPr>
                    <w:r>
                      <w:rPr>
                        <w:noProof/>
                      </w:rPr>
                      <w:t xml:space="preserve">R. S. Pressman y B. R. Maxim, Software Engineering: A Practitioner's Approach, 9.ª ed., Nueva York, NY, EE. UU.: McGraw-Hill Education, 2020. </w:t>
                    </w:r>
                  </w:p>
                </w:tc>
              </w:tr>
              <w:tr w:rsidR="00B0187E" w14:paraId="0120BC7C" w14:textId="77777777" w:rsidTr="0046608B">
                <w:trPr>
                  <w:divId w:val="857038026"/>
                  <w:tblCellSpacing w:w="15" w:type="dxa"/>
                </w:trPr>
                <w:tc>
                  <w:tcPr>
                    <w:tcW w:w="278" w:type="pct"/>
                    <w:hideMark/>
                  </w:tcPr>
                  <w:p w14:paraId="4286F891" w14:textId="77777777" w:rsidR="00B0187E" w:rsidRDefault="00B0187E">
                    <w:pPr>
                      <w:pStyle w:val="Bibliografa"/>
                      <w:rPr>
                        <w:noProof/>
                      </w:rPr>
                    </w:pPr>
                    <w:r>
                      <w:rPr>
                        <w:noProof/>
                      </w:rPr>
                      <w:t xml:space="preserve">[30] </w:t>
                    </w:r>
                  </w:p>
                </w:tc>
                <w:tc>
                  <w:tcPr>
                    <w:tcW w:w="4677" w:type="pct"/>
                    <w:hideMark/>
                  </w:tcPr>
                  <w:p w14:paraId="4EFAA88B" w14:textId="77777777" w:rsidR="00B0187E" w:rsidRDefault="00B0187E">
                    <w:pPr>
                      <w:pStyle w:val="Bibliografa"/>
                      <w:rPr>
                        <w:noProof/>
                      </w:rPr>
                    </w:pPr>
                    <w:r>
                      <w:rPr>
                        <w:noProof/>
                      </w:rPr>
                      <w:t>Organización de las Naciones Unidas, «Declaración Universal de los Derechos Humanos,» París, Francia, 10 diciembre 1948. [En línea]. Available: https://www.un.org/es/about-us/universal-declaration-of-human-rights.</w:t>
                    </w:r>
                  </w:p>
                </w:tc>
              </w:tr>
              <w:tr w:rsidR="00B0187E" w14:paraId="4997B75F" w14:textId="77777777" w:rsidTr="0046608B">
                <w:trPr>
                  <w:divId w:val="857038026"/>
                  <w:tblCellSpacing w:w="15" w:type="dxa"/>
                </w:trPr>
                <w:tc>
                  <w:tcPr>
                    <w:tcW w:w="278" w:type="pct"/>
                    <w:hideMark/>
                  </w:tcPr>
                  <w:p w14:paraId="5FEB884F" w14:textId="77777777" w:rsidR="00B0187E" w:rsidRDefault="00B0187E">
                    <w:pPr>
                      <w:pStyle w:val="Bibliografa"/>
                      <w:rPr>
                        <w:noProof/>
                      </w:rPr>
                    </w:pPr>
                    <w:r>
                      <w:rPr>
                        <w:noProof/>
                      </w:rPr>
                      <w:t xml:space="preserve">[31] </w:t>
                    </w:r>
                  </w:p>
                </w:tc>
                <w:tc>
                  <w:tcPr>
                    <w:tcW w:w="4677" w:type="pct"/>
                    <w:hideMark/>
                  </w:tcPr>
                  <w:p w14:paraId="69D91F6E" w14:textId="77777777" w:rsidR="00B0187E" w:rsidRDefault="00B0187E">
                    <w:pPr>
                      <w:pStyle w:val="Bibliografa"/>
                      <w:rPr>
                        <w:noProof/>
                      </w:rPr>
                    </w:pPr>
                    <w:r>
                      <w:rPr>
                        <w:noProof/>
                      </w:rPr>
                      <w:t>Organización de las Naciones Unidas, «Convención sobre los Derechos del Niño,» Nueva York, NY, EE. UU., 20 noviembre 1989. [En línea]. Available: https://www.un.org/es/events/childrenday/pdf/derechos.pdf.</w:t>
                    </w:r>
                  </w:p>
                </w:tc>
              </w:tr>
              <w:tr w:rsidR="00B0187E" w14:paraId="041A3256" w14:textId="77777777" w:rsidTr="0046608B">
                <w:trPr>
                  <w:divId w:val="857038026"/>
                  <w:tblCellSpacing w:w="15" w:type="dxa"/>
                </w:trPr>
                <w:tc>
                  <w:tcPr>
                    <w:tcW w:w="278" w:type="pct"/>
                    <w:hideMark/>
                  </w:tcPr>
                  <w:p w14:paraId="5C628D61" w14:textId="77777777" w:rsidR="00B0187E" w:rsidRDefault="00B0187E">
                    <w:pPr>
                      <w:pStyle w:val="Bibliografa"/>
                      <w:rPr>
                        <w:noProof/>
                      </w:rPr>
                    </w:pPr>
                    <w:r>
                      <w:rPr>
                        <w:noProof/>
                      </w:rPr>
                      <w:t xml:space="preserve">[32] </w:t>
                    </w:r>
                  </w:p>
                </w:tc>
                <w:tc>
                  <w:tcPr>
                    <w:tcW w:w="4677" w:type="pct"/>
                    <w:hideMark/>
                  </w:tcPr>
                  <w:p w14:paraId="4BD6A239" w14:textId="77777777" w:rsidR="00B0187E" w:rsidRDefault="00B0187E">
                    <w:pPr>
                      <w:pStyle w:val="Bibliografa"/>
                      <w:rPr>
                        <w:noProof/>
                      </w:rPr>
                    </w:pPr>
                    <w:r>
                      <w:rPr>
                        <w:noProof/>
                      </w:rPr>
                      <w:t>Red Iberoamericana de Protección de Datos, «Estándares de protección de datos personales para los Estados Iberoamericanos,» 2017.</w:t>
                    </w:r>
                  </w:p>
                </w:tc>
              </w:tr>
              <w:tr w:rsidR="00B0187E" w14:paraId="6F5AC36E" w14:textId="77777777" w:rsidTr="0046608B">
                <w:trPr>
                  <w:divId w:val="857038026"/>
                  <w:tblCellSpacing w:w="15" w:type="dxa"/>
                </w:trPr>
                <w:tc>
                  <w:tcPr>
                    <w:tcW w:w="278" w:type="pct"/>
                    <w:hideMark/>
                  </w:tcPr>
                  <w:p w14:paraId="7C09C79C" w14:textId="77777777" w:rsidR="00B0187E" w:rsidRDefault="00B0187E">
                    <w:pPr>
                      <w:pStyle w:val="Bibliografa"/>
                      <w:rPr>
                        <w:noProof/>
                      </w:rPr>
                    </w:pPr>
                    <w:r>
                      <w:rPr>
                        <w:noProof/>
                      </w:rPr>
                      <w:t xml:space="preserve">[33] </w:t>
                    </w:r>
                  </w:p>
                </w:tc>
                <w:tc>
                  <w:tcPr>
                    <w:tcW w:w="4677" w:type="pct"/>
                    <w:hideMark/>
                  </w:tcPr>
                  <w:p w14:paraId="1E3B989F" w14:textId="77777777" w:rsidR="00B0187E" w:rsidRDefault="00B0187E">
                    <w:pPr>
                      <w:pStyle w:val="Bibliografa"/>
                      <w:rPr>
                        <w:noProof/>
                      </w:rPr>
                    </w:pPr>
                    <w:r>
                      <w:rPr>
                        <w:noProof/>
                      </w:rPr>
                      <w:t>Colombia, Asamblea Nacional Constituyente, «Constitución Política de Colombia,» Gaceta Constitucional n.º 116, Bogotá, Colombia, 20 julio 1991. [En línea]. Available: http://www.secretariasenado.gov.co/senado/basedoc/constitucion_politica_1991.html.</w:t>
                    </w:r>
                  </w:p>
                </w:tc>
              </w:tr>
              <w:tr w:rsidR="00B0187E" w14:paraId="1C58EAE4" w14:textId="77777777" w:rsidTr="0046608B">
                <w:trPr>
                  <w:divId w:val="857038026"/>
                  <w:tblCellSpacing w:w="15" w:type="dxa"/>
                </w:trPr>
                <w:tc>
                  <w:tcPr>
                    <w:tcW w:w="278" w:type="pct"/>
                    <w:hideMark/>
                  </w:tcPr>
                  <w:p w14:paraId="08085198" w14:textId="77777777" w:rsidR="00B0187E" w:rsidRDefault="00B0187E">
                    <w:pPr>
                      <w:pStyle w:val="Bibliografa"/>
                      <w:rPr>
                        <w:noProof/>
                      </w:rPr>
                    </w:pPr>
                    <w:r>
                      <w:rPr>
                        <w:noProof/>
                      </w:rPr>
                      <w:t xml:space="preserve">[34] </w:t>
                    </w:r>
                  </w:p>
                </w:tc>
                <w:tc>
                  <w:tcPr>
                    <w:tcW w:w="4677" w:type="pct"/>
                    <w:hideMark/>
                  </w:tcPr>
                  <w:p w14:paraId="422EE6CC" w14:textId="77777777" w:rsidR="00B0187E" w:rsidRDefault="00B0187E">
                    <w:pPr>
                      <w:pStyle w:val="Bibliografa"/>
                      <w:rPr>
                        <w:noProof/>
                      </w:rPr>
                    </w:pPr>
                    <w:r>
                      <w:rPr>
                        <w:noProof/>
                      </w:rPr>
                      <w:t>Colombia, Congreso de la República, «Ley 1098 de 2006, por la cual se expide el Código de la Infancia y la Adolescencia,» Diario Oficial n.º 46.446, Bogotá, Colombia, 8 noviembre 2006. [En línea]. Available: http://www.secretariasenado.gov.co/senado/basedoc/ley_1098_2006.html.</w:t>
                    </w:r>
                  </w:p>
                </w:tc>
              </w:tr>
              <w:tr w:rsidR="00B0187E" w14:paraId="378DFC97" w14:textId="77777777" w:rsidTr="0046608B">
                <w:trPr>
                  <w:divId w:val="857038026"/>
                  <w:tblCellSpacing w:w="15" w:type="dxa"/>
                </w:trPr>
                <w:tc>
                  <w:tcPr>
                    <w:tcW w:w="278" w:type="pct"/>
                    <w:hideMark/>
                  </w:tcPr>
                  <w:p w14:paraId="1A37EAF2" w14:textId="77777777" w:rsidR="00B0187E" w:rsidRDefault="00B0187E">
                    <w:pPr>
                      <w:pStyle w:val="Bibliografa"/>
                      <w:rPr>
                        <w:noProof/>
                      </w:rPr>
                    </w:pPr>
                    <w:r>
                      <w:rPr>
                        <w:noProof/>
                      </w:rPr>
                      <w:t xml:space="preserve">[35] </w:t>
                    </w:r>
                  </w:p>
                </w:tc>
                <w:tc>
                  <w:tcPr>
                    <w:tcW w:w="4677" w:type="pct"/>
                    <w:hideMark/>
                  </w:tcPr>
                  <w:p w14:paraId="6E3D0FA4" w14:textId="77777777" w:rsidR="00B0187E" w:rsidRDefault="00B0187E">
                    <w:pPr>
                      <w:pStyle w:val="Bibliografa"/>
                      <w:rPr>
                        <w:noProof/>
                      </w:rPr>
                    </w:pPr>
                    <w:r>
                      <w:rPr>
                        <w:noProof/>
                      </w:rPr>
                      <w:t>Colombia, Congreso de la República, «Ley 1581 de 2012, por la cual se dictan disposiciones generales para la protección de datos personales,» Diario Oficial n.º 48.587, Bogotá, Colombia, 18 octubre 2012. [En línea]. Available: http://www.secretariasenado.gov.co/senado/basedoc/ley_1581_2012.html.</w:t>
                    </w:r>
                  </w:p>
                </w:tc>
              </w:tr>
              <w:tr w:rsidR="00B0187E" w14:paraId="05D36BD3" w14:textId="77777777" w:rsidTr="0046608B">
                <w:trPr>
                  <w:divId w:val="857038026"/>
                  <w:tblCellSpacing w:w="15" w:type="dxa"/>
                </w:trPr>
                <w:tc>
                  <w:tcPr>
                    <w:tcW w:w="278" w:type="pct"/>
                    <w:hideMark/>
                  </w:tcPr>
                  <w:p w14:paraId="5D2009FD" w14:textId="77777777" w:rsidR="00B0187E" w:rsidRDefault="00B0187E">
                    <w:pPr>
                      <w:pStyle w:val="Bibliografa"/>
                      <w:rPr>
                        <w:noProof/>
                      </w:rPr>
                    </w:pPr>
                    <w:r>
                      <w:rPr>
                        <w:noProof/>
                      </w:rPr>
                      <w:t xml:space="preserve">[36] </w:t>
                    </w:r>
                  </w:p>
                </w:tc>
                <w:tc>
                  <w:tcPr>
                    <w:tcW w:w="4677" w:type="pct"/>
                    <w:hideMark/>
                  </w:tcPr>
                  <w:p w14:paraId="312C26A6" w14:textId="77777777" w:rsidR="00B0187E" w:rsidRDefault="00B0187E">
                    <w:pPr>
                      <w:pStyle w:val="Bibliografa"/>
                      <w:rPr>
                        <w:noProof/>
                      </w:rPr>
                    </w:pPr>
                    <w:r>
                      <w:rPr>
                        <w:noProof/>
                      </w:rPr>
                      <w:t>Colombia, Presidencia de la República, «Decreto 1377 de 2013, por el cual se reglamenta parcialmente la Ley 1581 de 2012,» Diario Oficial n.º 48.834, Bogotá, Colombia, 27 junio 2013. [En línea]. Available: https://www.funcionpublica.gov.co/eva/gestornormativo/norma.php?i=53646.</w:t>
                    </w:r>
                  </w:p>
                </w:tc>
              </w:tr>
              <w:tr w:rsidR="00B0187E" w14:paraId="497C5FAD" w14:textId="77777777" w:rsidTr="0046608B">
                <w:trPr>
                  <w:divId w:val="857038026"/>
                  <w:tblCellSpacing w:w="15" w:type="dxa"/>
                </w:trPr>
                <w:tc>
                  <w:tcPr>
                    <w:tcW w:w="278" w:type="pct"/>
                    <w:hideMark/>
                  </w:tcPr>
                  <w:p w14:paraId="1ADC3600" w14:textId="77777777" w:rsidR="00B0187E" w:rsidRDefault="00B0187E">
                    <w:pPr>
                      <w:pStyle w:val="Bibliografa"/>
                      <w:rPr>
                        <w:noProof/>
                      </w:rPr>
                    </w:pPr>
                    <w:r>
                      <w:rPr>
                        <w:noProof/>
                      </w:rPr>
                      <w:t xml:space="preserve">[37] </w:t>
                    </w:r>
                  </w:p>
                </w:tc>
                <w:tc>
                  <w:tcPr>
                    <w:tcW w:w="4677" w:type="pct"/>
                    <w:hideMark/>
                  </w:tcPr>
                  <w:p w14:paraId="0D106842" w14:textId="77777777" w:rsidR="00B0187E" w:rsidRDefault="00B0187E">
                    <w:pPr>
                      <w:pStyle w:val="Bibliografa"/>
                      <w:rPr>
                        <w:noProof/>
                      </w:rPr>
                    </w:pPr>
                    <w:r>
                      <w:rPr>
                        <w:noProof/>
                      </w:rPr>
                      <w:t>Colombia, Corte Constitucional, «Sentencia C-748 de 2011,» M. P. Jorge Ignacio Pretelt Chaljub, Bogotá, Colombia, 6 octubre 2011. [En línea]. Available: https://www.corteconstitucional.gov.co/relatoria/2011/C-748-11.htm.</w:t>
                    </w:r>
                  </w:p>
                </w:tc>
              </w:tr>
              <w:tr w:rsidR="00B0187E" w14:paraId="16AEA97A" w14:textId="77777777" w:rsidTr="0046608B">
                <w:trPr>
                  <w:divId w:val="857038026"/>
                  <w:tblCellSpacing w:w="15" w:type="dxa"/>
                </w:trPr>
                <w:tc>
                  <w:tcPr>
                    <w:tcW w:w="278" w:type="pct"/>
                    <w:hideMark/>
                  </w:tcPr>
                  <w:p w14:paraId="436F566D" w14:textId="77777777" w:rsidR="00B0187E" w:rsidRDefault="00B0187E">
                    <w:pPr>
                      <w:pStyle w:val="Bibliografa"/>
                      <w:rPr>
                        <w:noProof/>
                      </w:rPr>
                    </w:pPr>
                    <w:r>
                      <w:rPr>
                        <w:noProof/>
                      </w:rPr>
                      <w:t xml:space="preserve">[38] </w:t>
                    </w:r>
                  </w:p>
                </w:tc>
                <w:tc>
                  <w:tcPr>
                    <w:tcW w:w="4677" w:type="pct"/>
                    <w:hideMark/>
                  </w:tcPr>
                  <w:p w14:paraId="215360A0" w14:textId="77777777" w:rsidR="00B0187E" w:rsidRDefault="00B0187E">
                    <w:pPr>
                      <w:pStyle w:val="Bibliografa"/>
                      <w:rPr>
                        <w:noProof/>
                      </w:rPr>
                    </w:pPr>
                    <w:r>
                      <w:rPr>
                        <w:noProof/>
                      </w:rPr>
                      <w:t>Concejo de Bogotá, «Acuerdo 257 de 2006, por el cual se dictan normas básicas sobre la estructura, organización y funcionamiento de los organismos y de las entidades de Bogotá, Distrito Capital,» Bogotá, Colombia, 30 noviembre 2006. [En línea]. Available: https://www.alcaldiabogota.gov.co/sisjur/normas/Norma1.jsp?i=22307.</w:t>
                    </w:r>
                  </w:p>
                </w:tc>
              </w:tr>
              <w:tr w:rsidR="00B0187E" w14:paraId="5F08DB09" w14:textId="77777777" w:rsidTr="0046608B">
                <w:trPr>
                  <w:divId w:val="857038026"/>
                  <w:tblCellSpacing w:w="15" w:type="dxa"/>
                </w:trPr>
                <w:tc>
                  <w:tcPr>
                    <w:tcW w:w="278" w:type="pct"/>
                    <w:hideMark/>
                  </w:tcPr>
                  <w:p w14:paraId="45A86E82" w14:textId="77777777" w:rsidR="00B0187E" w:rsidRDefault="00B0187E">
                    <w:pPr>
                      <w:pStyle w:val="Bibliografa"/>
                      <w:rPr>
                        <w:noProof/>
                      </w:rPr>
                    </w:pPr>
                    <w:r>
                      <w:rPr>
                        <w:noProof/>
                      </w:rPr>
                      <w:t xml:space="preserve">[39] </w:t>
                    </w:r>
                  </w:p>
                </w:tc>
                <w:tc>
                  <w:tcPr>
                    <w:tcW w:w="4677" w:type="pct"/>
                    <w:hideMark/>
                  </w:tcPr>
                  <w:p w14:paraId="69A44C1D" w14:textId="77777777" w:rsidR="00B0187E" w:rsidRDefault="00B0187E">
                    <w:pPr>
                      <w:pStyle w:val="Bibliografa"/>
                      <w:rPr>
                        <w:noProof/>
                      </w:rPr>
                    </w:pPr>
                    <w:r>
                      <w:rPr>
                        <w:noProof/>
                      </w:rPr>
                      <w:t>Organización Mundial de la Propiedad Intelectual, «Convenio de Berna para la Protección de las Obras Literarias y Artísticas,» Berna, Suiza, 9 septiembre 1886, enmendado el 28 de septiembre de 1979. [En línea]. Available: https://www.wipo.int/wipolex/es/text/283700.</w:t>
                    </w:r>
                  </w:p>
                </w:tc>
              </w:tr>
              <w:tr w:rsidR="00B0187E" w14:paraId="591535E4" w14:textId="77777777" w:rsidTr="0046608B">
                <w:trPr>
                  <w:divId w:val="857038026"/>
                  <w:tblCellSpacing w:w="15" w:type="dxa"/>
                </w:trPr>
                <w:tc>
                  <w:tcPr>
                    <w:tcW w:w="278" w:type="pct"/>
                    <w:hideMark/>
                  </w:tcPr>
                  <w:p w14:paraId="71C7D4B0" w14:textId="77777777" w:rsidR="00B0187E" w:rsidRDefault="00B0187E">
                    <w:pPr>
                      <w:pStyle w:val="Bibliografa"/>
                      <w:rPr>
                        <w:noProof/>
                      </w:rPr>
                    </w:pPr>
                    <w:r>
                      <w:rPr>
                        <w:noProof/>
                      </w:rPr>
                      <w:t xml:space="preserve">[40] </w:t>
                    </w:r>
                  </w:p>
                </w:tc>
                <w:tc>
                  <w:tcPr>
                    <w:tcW w:w="4677" w:type="pct"/>
                    <w:hideMark/>
                  </w:tcPr>
                  <w:p w14:paraId="1A375DC6" w14:textId="77777777" w:rsidR="00B0187E" w:rsidRDefault="00B0187E">
                    <w:pPr>
                      <w:pStyle w:val="Bibliografa"/>
                      <w:rPr>
                        <w:noProof/>
                      </w:rPr>
                    </w:pPr>
                    <w:r>
                      <w:rPr>
                        <w:noProof/>
                      </w:rPr>
                      <w:t>Organización Mundial de la Propiedad Intelectual, «Tratado de la OMPI sobre Derecho de Autor,» Ginebra, Suiza, 20 diciembre 1996. [En línea]. Available: https://www.wipo.int/wipolex/es/text/295167.</w:t>
                    </w:r>
                  </w:p>
                </w:tc>
              </w:tr>
              <w:tr w:rsidR="00B0187E" w14:paraId="1A88AA22" w14:textId="77777777" w:rsidTr="0046608B">
                <w:trPr>
                  <w:divId w:val="857038026"/>
                  <w:tblCellSpacing w:w="15" w:type="dxa"/>
                </w:trPr>
                <w:tc>
                  <w:tcPr>
                    <w:tcW w:w="278" w:type="pct"/>
                    <w:hideMark/>
                  </w:tcPr>
                  <w:p w14:paraId="1DC1582D" w14:textId="77777777" w:rsidR="00B0187E" w:rsidRDefault="00B0187E">
                    <w:pPr>
                      <w:pStyle w:val="Bibliografa"/>
                      <w:rPr>
                        <w:noProof/>
                      </w:rPr>
                    </w:pPr>
                    <w:r>
                      <w:rPr>
                        <w:noProof/>
                      </w:rPr>
                      <w:t xml:space="preserve">[41] </w:t>
                    </w:r>
                  </w:p>
                </w:tc>
                <w:tc>
                  <w:tcPr>
                    <w:tcW w:w="4677" w:type="pct"/>
                    <w:hideMark/>
                  </w:tcPr>
                  <w:p w14:paraId="1D6082DA" w14:textId="77777777" w:rsidR="00B0187E" w:rsidRDefault="00B0187E">
                    <w:pPr>
                      <w:pStyle w:val="Bibliografa"/>
                      <w:rPr>
                        <w:noProof/>
                      </w:rPr>
                    </w:pPr>
                    <w:r>
                      <w:rPr>
                        <w:noProof/>
                      </w:rPr>
                      <w:t>Colombia, Congreso de la República, «Ley 23 de 1982, sobre derechos de autor,» Diario Oficial n.º 35.949, Bogotá, Colombia, 19 febrero 1982. [En línea]. Available: http://www.secretariasenado.gov.co/senado/basedoc/ley_0023_1982.html.</w:t>
                    </w:r>
                  </w:p>
                </w:tc>
              </w:tr>
              <w:tr w:rsidR="00B0187E" w14:paraId="78579633" w14:textId="77777777" w:rsidTr="0046608B">
                <w:trPr>
                  <w:divId w:val="857038026"/>
                  <w:tblCellSpacing w:w="15" w:type="dxa"/>
                </w:trPr>
                <w:tc>
                  <w:tcPr>
                    <w:tcW w:w="278" w:type="pct"/>
                    <w:hideMark/>
                  </w:tcPr>
                  <w:p w14:paraId="07F39207" w14:textId="77777777" w:rsidR="00B0187E" w:rsidRDefault="00B0187E">
                    <w:pPr>
                      <w:pStyle w:val="Bibliografa"/>
                      <w:rPr>
                        <w:noProof/>
                      </w:rPr>
                    </w:pPr>
                    <w:r>
                      <w:rPr>
                        <w:noProof/>
                      </w:rPr>
                      <w:t xml:space="preserve">[42] </w:t>
                    </w:r>
                  </w:p>
                </w:tc>
                <w:tc>
                  <w:tcPr>
                    <w:tcW w:w="4677" w:type="pct"/>
                    <w:hideMark/>
                  </w:tcPr>
                  <w:p w14:paraId="2635C872" w14:textId="77777777" w:rsidR="00B0187E" w:rsidRDefault="00B0187E">
                    <w:pPr>
                      <w:pStyle w:val="Bibliografa"/>
                      <w:rPr>
                        <w:noProof/>
                      </w:rPr>
                    </w:pPr>
                    <w:r>
                      <w:rPr>
                        <w:noProof/>
                      </w:rPr>
                      <w:t>Colombia, Congreso de la República, «Ley 44 de 1993, por la cual se modifica y adiciona la Ley 23 de 1982,» Diario Oficial n.º 40.740, Bogotá, Colombia, 5 febrero 1993. [En línea]. Available: https://www.funcionpublica.gov.co/eva/gestornormativo/norma.php?i=3429.</w:t>
                    </w:r>
                  </w:p>
                </w:tc>
              </w:tr>
              <w:tr w:rsidR="00B0187E" w14:paraId="26749508" w14:textId="77777777" w:rsidTr="0046608B">
                <w:trPr>
                  <w:divId w:val="857038026"/>
                  <w:tblCellSpacing w:w="15" w:type="dxa"/>
                </w:trPr>
                <w:tc>
                  <w:tcPr>
                    <w:tcW w:w="278" w:type="pct"/>
                    <w:hideMark/>
                  </w:tcPr>
                  <w:p w14:paraId="532A2C18" w14:textId="77777777" w:rsidR="00B0187E" w:rsidRDefault="00B0187E">
                    <w:pPr>
                      <w:pStyle w:val="Bibliografa"/>
                      <w:rPr>
                        <w:noProof/>
                      </w:rPr>
                    </w:pPr>
                    <w:r>
                      <w:rPr>
                        <w:noProof/>
                      </w:rPr>
                      <w:t xml:space="preserve">[43] </w:t>
                    </w:r>
                  </w:p>
                </w:tc>
                <w:tc>
                  <w:tcPr>
                    <w:tcW w:w="4677" w:type="pct"/>
                    <w:hideMark/>
                  </w:tcPr>
                  <w:p w14:paraId="13EA8171" w14:textId="77777777" w:rsidR="00B0187E" w:rsidRDefault="00B0187E">
                    <w:pPr>
                      <w:pStyle w:val="Bibliografa"/>
                      <w:rPr>
                        <w:noProof/>
                      </w:rPr>
                    </w:pPr>
                    <w:r>
                      <w:rPr>
                        <w:noProof/>
                      </w:rPr>
                      <w:t>Colombia, Congreso de la República, «Ley 1915 de 2018, por la cual se modifica la Ley 23 de 1982 y se establecen otras disposiciones en materia de derecho de autor y derechos conexos,» Diario Oficial n.º 50.652, Bogotá, Colombia, 12 julio 2018. [En línea]. Available: https://www.funcionpublica.gov.co/eva/gestornormativo/norma.php?i=87765.</w:t>
                    </w:r>
                  </w:p>
                </w:tc>
              </w:tr>
              <w:tr w:rsidR="00B0187E" w14:paraId="3CE81B6E" w14:textId="77777777" w:rsidTr="0046608B">
                <w:trPr>
                  <w:divId w:val="857038026"/>
                  <w:tblCellSpacing w:w="15" w:type="dxa"/>
                </w:trPr>
                <w:tc>
                  <w:tcPr>
                    <w:tcW w:w="278" w:type="pct"/>
                    <w:hideMark/>
                  </w:tcPr>
                  <w:p w14:paraId="61862A99" w14:textId="77777777" w:rsidR="00B0187E" w:rsidRDefault="00B0187E">
                    <w:pPr>
                      <w:pStyle w:val="Bibliografa"/>
                      <w:rPr>
                        <w:noProof/>
                      </w:rPr>
                    </w:pPr>
                    <w:r>
                      <w:rPr>
                        <w:noProof/>
                      </w:rPr>
                      <w:t xml:space="preserve">[44] </w:t>
                    </w:r>
                  </w:p>
                </w:tc>
                <w:tc>
                  <w:tcPr>
                    <w:tcW w:w="4677" w:type="pct"/>
                    <w:hideMark/>
                  </w:tcPr>
                  <w:p w14:paraId="731D0F7D" w14:textId="77777777" w:rsidR="00B0187E" w:rsidRDefault="00B0187E">
                    <w:pPr>
                      <w:pStyle w:val="Bibliografa"/>
                      <w:rPr>
                        <w:noProof/>
                      </w:rPr>
                    </w:pPr>
                    <w:r>
                      <w:rPr>
                        <w:noProof/>
                      </w:rPr>
                      <w:t>A. Giannakoulas y S. Xinogalos, «Studying the effects of educational games on cultivating computational thinking skills to primary school students: a systematic literature review,» Journal of Computers in Education, 2023. [En línea]. Available: https://link.springer.com/article/10.1007/s40692-023-00300-z.</w:t>
                    </w:r>
                  </w:p>
                </w:tc>
              </w:tr>
              <w:tr w:rsidR="00B0187E" w14:paraId="547E02A6" w14:textId="77777777" w:rsidTr="0046608B">
                <w:trPr>
                  <w:divId w:val="857038026"/>
                  <w:tblCellSpacing w:w="15" w:type="dxa"/>
                </w:trPr>
                <w:tc>
                  <w:tcPr>
                    <w:tcW w:w="278" w:type="pct"/>
                    <w:hideMark/>
                  </w:tcPr>
                  <w:p w14:paraId="2F712FE4" w14:textId="77777777" w:rsidR="00B0187E" w:rsidRDefault="00B0187E">
                    <w:pPr>
                      <w:pStyle w:val="Bibliografa"/>
                      <w:rPr>
                        <w:noProof/>
                      </w:rPr>
                    </w:pPr>
                    <w:r>
                      <w:rPr>
                        <w:noProof/>
                      </w:rPr>
                      <w:t xml:space="preserve">[45] </w:t>
                    </w:r>
                  </w:p>
                </w:tc>
                <w:tc>
                  <w:tcPr>
                    <w:tcW w:w="4677" w:type="pct"/>
                    <w:hideMark/>
                  </w:tcPr>
                  <w:p w14:paraId="24470B02" w14:textId="77777777" w:rsidR="00B0187E" w:rsidRDefault="00B0187E">
                    <w:pPr>
                      <w:pStyle w:val="Bibliografa"/>
                      <w:rPr>
                        <w:noProof/>
                      </w:rPr>
                    </w:pPr>
                    <w:r>
                      <w:rPr>
                        <w:noProof/>
                      </w:rPr>
                      <w:t>X. Wang, M. Cheng y X. Li, «Teaching and learning computational thinking through game-based learning: a systematic review,» Journal of Educational Computing Research, 2023. [En línea]. Available: https://journals.sagepub.com/doi/10.1177/07356331231180951.</w:t>
                    </w:r>
                  </w:p>
                </w:tc>
              </w:tr>
              <w:tr w:rsidR="00B0187E" w14:paraId="4B9640F2" w14:textId="77777777" w:rsidTr="0046608B">
                <w:trPr>
                  <w:divId w:val="857038026"/>
                  <w:tblCellSpacing w:w="15" w:type="dxa"/>
                </w:trPr>
                <w:tc>
                  <w:tcPr>
                    <w:tcW w:w="278" w:type="pct"/>
                    <w:hideMark/>
                  </w:tcPr>
                  <w:p w14:paraId="0138799E" w14:textId="77777777" w:rsidR="00B0187E" w:rsidRDefault="00B0187E">
                    <w:pPr>
                      <w:pStyle w:val="Bibliografa"/>
                      <w:rPr>
                        <w:noProof/>
                      </w:rPr>
                    </w:pPr>
                    <w:r>
                      <w:rPr>
                        <w:noProof/>
                      </w:rPr>
                      <w:t xml:space="preserve">[46] </w:t>
                    </w:r>
                  </w:p>
                </w:tc>
                <w:tc>
                  <w:tcPr>
                    <w:tcW w:w="4677" w:type="pct"/>
                    <w:hideMark/>
                  </w:tcPr>
                  <w:p w14:paraId="6E9E57AC" w14:textId="77777777" w:rsidR="00B0187E" w:rsidRDefault="00B0187E">
                    <w:pPr>
                      <w:pStyle w:val="Bibliografa"/>
                      <w:rPr>
                        <w:noProof/>
                      </w:rPr>
                    </w:pPr>
                    <w:r>
                      <w:rPr>
                        <w:noProof/>
                      </w:rPr>
                      <w:t>A. Alqarni, «Network dynamics and the impact of gamification on computational thinking and visual programming in primary education,» Journal of Educational Computing Research, 2025. [En línea]. Available: https://journals.sagepub.com/doi/10.1177/07356331251337628.</w:t>
                    </w:r>
                  </w:p>
                </w:tc>
              </w:tr>
              <w:tr w:rsidR="00B0187E" w14:paraId="45956E97" w14:textId="77777777" w:rsidTr="0046608B">
                <w:trPr>
                  <w:divId w:val="857038026"/>
                  <w:tblCellSpacing w:w="15" w:type="dxa"/>
                </w:trPr>
                <w:tc>
                  <w:tcPr>
                    <w:tcW w:w="278" w:type="pct"/>
                    <w:hideMark/>
                  </w:tcPr>
                  <w:p w14:paraId="5E4652AA" w14:textId="77777777" w:rsidR="00B0187E" w:rsidRDefault="00B0187E">
                    <w:pPr>
                      <w:pStyle w:val="Bibliografa"/>
                      <w:rPr>
                        <w:noProof/>
                      </w:rPr>
                    </w:pPr>
                    <w:r>
                      <w:rPr>
                        <w:noProof/>
                      </w:rPr>
                      <w:t xml:space="preserve">[47] </w:t>
                    </w:r>
                  </w:p>
                </w:tc>
                <w:tc>
                  <w:tcPr>
                    <w:tcW w:w="4677" w:type="pct"/>
                    <w:hideMark/>
                  </w:tcPr>
                  <w:p w14:paraId="4ADE19ED" w14:textId="77777777" w:rsidR="00B0187E" w:rsidRDefault="00B0187E">
                    <w:pPr>
                      <w:pStyle w:val="Bibliografa"/>
                      <w:rPr>
                        <w:noProof/>
                      </w:rPr>
                    </w:pPr>
                    <w:r>
                      <w:rPr>
                        <w:noProof/>
                      </w:rPr>
                      <w:t>T.-Y. Chuang et al., «Exploring the influence of various digital game-based learning platforms on critical thinking,» Journal of Computer Assisted Learning, 2025. [En línea]. Available: https://onlinelibrary.wiley.com/doi/10.1111/jcal.70141.</w:t>
                    </w:r>
                  </w:p>
                </w:tc>
              </w:tr>
              <w:tr w:rsidR="00B0187E" w14:paraId="3069CE87" w14:textId="77777777" w:rsidTr="0046608B">
                <w:trPr>
                  <w:divId w:val="857038026"/>
                  <w:tblCellSpacing w:w="15" w:type="dxa"/>
                </w:trPr>
                <w:tc>
                  <w:tcPr>
                    <w:tcW w:w="278" w:type="pct"/>
                    <w:hideMark/>
                  </w:tcPr>
                  <w:p w14:paraId="10C07A5D" w14:textId="77777777" w:rsidR="00B0187E" w:rsidRDefault="00B0187E">
                    <w:pPr>
                      <w:pStyle w:val="Bibliografa"/>
                      <w:rPr>
                        <w:noProof/>
                      </w:rPr>
                    </w:pPr>
                    <w:r>
                      <w:rPr>
                        <w:noProof/>
                      </w:rPr>
                      <w:t xml:space="preserve">[48] </w:t>
                    </w:r>
                  </w:p>
                </w:tc>
                <w:tc>
                  <w:tcPr>
                    <w:tcW w:w="4677" w:type="pct"/>
                    <w:hideMark/>
                  </w:tcPr>
                  <w:p w14:paraId="4322FDA7" w14:textId="77777777" w:rsidR="00B0187E" w:rsidRDefault="00B0187E">
                    <w:pPr>
                      <w:pStyle w:val="Bibliografa"/>
                      <w:rPr>
                        <w:noProof/>
                      </w:rPr>
                    </w:pPr>
                    <w:r>
                      <w:rPr>
                        <w:noProof/>
                      </w:rPr>
                      <w:t>Z. Liu et al., «Assessing implicit computational thinking in game-based learning: a logical puzzle game study,» British Journal of Educational Technology, 2024. [En línea]. Available: https://bera-journals.onlinelibrary.wiley.com/doi/abs/10.1111/bjet.13443.</w:t>
                    </w:r>
                  </w:p>
                </w:tc>
              </w:tr>
              <w:tr w:rsidR="00B0187E" w14:paraId="78CAB8B9" w14:textId="77777777" w:rsidTr="0046608B">
                <w:trPr>
                  <w:divId w:val="857038026"/>
                  <w:tblCellSpacing w:w="15" w:type="dxa"/>
                </w:trPr>
                <w:tc>
                  <w:tcPr>
                    <w:tcW w:w="278" w:type="pct"/>
                    <w:hideMark/>
                  </w:tcPr>
                  <w:p w14:paraId="6624E93B" w14:textId="77777777" w:rsidR="00B0187E" w:rsidRDefault="00B0187E">
                    <w:pPr>
                      <w:pStyle w:val="Bibliografa"/>
                      <w:rPr>
                        <w:noProof/>
                      </w:rPr>
                    </w:pPr>
                    <w:r>
                      <w:rPr>
                        <w:noProof/>
                      </w:rPr>
                      <w:t xml:space="preserve">[49] </w:t>
                    </w:r>
                  </w:p>
                </w:tc>
                <w:tc>
                  <w:tcPr>
                    <w:tcW w:w="4677" w:type="pct"/>
                    <w:hideMark/>
                  </w:tcPr>
                  <w:p w14:paraId="3114749F" w14:textId="77777777" w:rsidR="00B0187E" w:rsidRDefault="00B0187E">
                    <w:pPr>
                      <w:pStyle w:val="Bibliografa"/>
                      <w:rPr>
                        <w:noProof/>
                      </w:rPr>
                    </w:pPr>
                    <w:r>
                      <w:rPr>
                        <w:noProof/>
                      </w:rPr>
                      <w:t>Y. Chen, J. Chung y M. Feng, «Measuring children's computational thinking and problem-solving in a block-based programming game,» Education Sciences, vol. 15, n.º 1, p. 51, 2025. [En línea]. Available: https://www.mdpi.com/2227-7102/15/1/51.</w:t>
                    </w:r>
                  </w:p>
                </w:tc>
              </w:tr>
              <w:tr w:rsidR="00B0187E" w14:paraId="58DF6008" w14:textId="77777777" w:rsidTr="0046608B">
                <w:trPr>
                  <w:divId w:val="857038026"/>
                  <w:tblCellSpacing w:w="15" w:type="dxa"/>
                </w:trPr>
                <w:tc>
                  <w:tcPr>
                    <w:tcW w:w="278" w:type="pct"/>
                    <w:hideMark/>
                  </w:tcPr>
                  <w:p w14:paraId="141D7D8E" w14:textId="77777777" w:rsidR="00B0187E" w:rsidRDefault="00B0187E">
                    <w:pPr>
                      <w:pStyle w:val="Bibliografa"/>
                      <w:rPr>
                        <w:noProof/>
                      </w:rPr>
                    </w:pPr>
                    <w:r>
                      <w:rPr>
                        <w:noProof/>
                      </w:rPr>
                      <w:t xml:space="preserve">[50] </w:t>
                    </w:r>
                  </w:p>
                </w:tc>
                <w:tc>
                  <w:tcPr>
                    <w:tcW w:w="4677" w:type="pct"/>
                    <w:hideMark/>
                  </w:tcPr>
                  <w:p w14:paraId="4A667D3D" w14:textId="77777777" w:rsidR="00B0187E" w:rsidRDefault="00B0187E">
                    <w:pPr>
                      <w:pStyle w:val="Bibliografa"/>
                      <w:rPr>
                        <w:noProof/>
                      </w:rPr>
                    </w:pPr>
                    <w:r>
                      <w:rPr>
                        <w:noProof/>
                      </w:rPr>
                      <w:t>Y.-M. Huang et al., «Effects of game-based learning integrated with different thinking-guided methods on computational thinking of elementary school students,» Thinking Skills and Creativity, 2025. [En línea]. Available: https://www.sciencedirect.com/science/article/abs/pii/S1871187125003049.</w:t>
                    </w:r>
                  </w:p>
                </w:tc>
              </w:tr>
              <w:tr w:rsidR="00B0187E" w14:paraId="4D491BBE" w14:textId="77777777" w:rsidTr="0046608B">
                <w:trPr>
                  <w:divId w:val="857038026"/>
                  <w:tblCellSpacing w:w="15" w:type="dxa"/>
                </w:trPr>
                <w:tc>
                  <w:tcPr>
                    <w:tcW w:w="278" w:type="pct"/>
                    <w:hideMark/>
                  </w:tcPr>
                  <w:p w14:paraId="0C73E8B4" w14:textId="77777777" w:rsidR="00B0187E" w:rsidRDefault="00B0187E">
                    <w:pPr>
                      <w:pStyle w:val="Bibliografa"/>
                      <w:rPr>
                        <w:noProof/>
                      </w:rPr>
                    </w:pPr>
                    <w:r>
                      <w:rPr>
                        <w:noProof/>
                      </w:rPr>
                      <w:t xml:space="preserve">[51] </w:t>
                    </w:r>
                  </w:p>
                </w:tc>
                <w:tc>
                  <w:tcPr>
                    <w:tcW w:w="4677" w:type="pct"/>
                    <w:hideMark/>
                  </w:tcPr>
                  <w:p w14:paraId="55B2F40B" w14:textId="77777777" w:rsidR="00B0187E" w:rsidRDefault="00B0187E">
                    <w:pPr>
                      <w:pStyle w:val="Bibliografa"/>
                      <w:rPr>
                        <w:noProof/>
                      </w:rPr>
                    </w:pPr>
                    <w:r>
                      <w:rPr>
                        <w:noProof/>
                      </w:rPr>
                      <w:t>P. Wanglang et al., «Integrating computational thinking, game design, and design thinking: a scoping review on trends, applications, and implications for education,» Humanities and Social Sciences Communications, 2025. [En línea]. Available: https://www.nature.com/articles/s41599-025-04502-x.</w:t>
                    </w:r>
                  </w:p>
                </w:tc>
              </w:tr>
              <w:tr w:rsidR="00B0187E" w14:paraId="29CA48E2" w14:textId="77777777" w:rsidTr="0046608B">
                <w:trPr>
                  <w:divId w:val="857038026"/>
                  <w:tblCellSpacing w:w="15" w:type="dxa"/>
                </w:trPr>
                <w:tc>
                  <w:tcPr>
                    <w:tcW w:w="278" w:type="pct"/>
                    <w:hideMark/>
                  </w:tcPr>
                  <w:p w14:paraId="08BA2863" w14:textId="77777777" w:rsidR="00B0187E" w:rsidRDefault="00B0187E">
                    <w:pPr>
                      <w:pStyle w:val="Bibliografa"/>
                      <w:rPr>
                        <w:noProof/>
                      </w:rPr>
                    </w:pPr>
                    <w:r>
                      <w:rPr>
                        <w:noProof/>
                      </w:rPr>
                      <w:t xml:space="preserve">[52] </w:t>
                    </w:r>
                  </w:p>
                </w:tc>
                <w:tc>
                  <w:tcPr>
                    <w:tcW w:w="4677" w:type="pct"/>
                    <w:hideMark/>
                  </w:tcPr>
                  <w:p w14:paraId="68AC01B4" w14:textId="77777777" w:rsidR="00B0187E" w:rsidRDefault="00B0187E">
                    <w:pPr>
                      <w:pStyle w:val="Bibliografa"/>
                      <w:rPr>
                        <w:noProof/>
                      </w:rPr>
                    </w:pPr>
                    <w:r>
                      <w:rPr>
                        <w:noProof/>
                      </w:rPr>
                      <w:t>D. K. Sánchez Barrientos y Y. P. Valdez Cardona, «Fortalecimiento del pensamiento computacional en niños de grado segundo de primaria de la Institución Educativa Vida para Todos del municipio de Medellín a través de la gamificación como estrategia didáctica mediada por TIC,» trabajo de grado de maestría, Universidad de Cartagena, Medellín, Colombia, 2024. [En línea]. Available: https://repositorio.unicartagena.edu.co/entities/publication/4f74f6b2-db57-4511-99ba-63c88852fe82.</w:t>
                    </w:r>
                  </w:p>
                </w:tc>
              </w:tr>
            </w:tbl>
            <w:p w14:paraId="505ACE8E" w14:textId="77777777" w:rsidR="00B0187E" w:rsidRDefault="00B0187E">
              <w:pPr>
                <w:divId w:val="857038026"/>
                <w:rPr>
                  <w:noProof/>
                </w:rPr>
              </w:pPr>
            </w:p>
            <w:p w14:paraId="3078B053" w14:textId="77777777" w:rsidR="00A46611" w:rsidRDefault="00B0187E">
              <w:r>
                <w:fldChar w:fldCharType="end"/>
              </w:r>
            </w:p>
          </w:sdtContent>
        </w:sdt>
      </w:sdtContent>
    </w:sdt>
    <w:p w14:paraId="21112EFB" w14:textId="77777777" w:rsidR="00D94B0C" w:rsidRDefault="002A274A">
      <w:pPr>
        <w:spacing w:before="360" w:after="120"/>
        <w:rPr>
          <w:rFonts w:cs="Arial"/>
          <w:b/>
        </w:rPr>
      </w:pPr>
      <w:r>
        <w:rPr>
          <w:rFonts w:cs="Arial"/>
          <w:b/>
        </w:rPr>
        <w:t>OTRAS FUENTES CONSULTADAS</w:t>
      </w:r>
    </w:p>
    <w:p w14:paraId="2B4409F5" w14:textId="77777777" w:rsidR="00D94B0C" w:rsidRDefault="002A274A">
      <w:pPr>
        <w:spacing w:after="120"/>
        <w:ind w:left="624" w:hanging="624"/>
        <w:rPr>
          <w:rFonts w:cs="Arial"/>
        </w:rPr>
      </w:pPr>
      <w:r>
        <w:rPr>
          <w:rFonts w:cs="Arial"/>
        </w:rPr>
        <w:t>D. Carvajal, «Los videojuegos favorecen el desarrollo del cerebro y son una herramienta de aprendizaje efectiva», E-Politécnica, Universidad Politécnica de Madrid, noviembre de 2018. [En línea]. Disponible en: https://www.upm.es/e-politecnica/david-carvajal-los-videojuegos-favorecen-el-desarrollo-del-cerebro-y-son-una-herramienta-de-aprendizaje-efectiva/. [Consultado: 7 de marzo de 2026].</w:t>
      </w:r>
    </w:p>
    <w:p w14:paraId="6C3ECD60" w14:textId="77777777" w:rsidR="2D468143" w:rsidRDefault="6F7770B7" w:rsidP="217A1F85">
      <w:pPr>
        <w:spacing w:before="240" w:after="480"/>
        <w:jc w:val="center"/>
        <w:rPr>
          <w:rFonts w:cs="Arial"/>
          <w:b/>
          <w:bCs/>
        </w:rPr>
      </w:pPr>
      <w:r>
        <w:rPr>
          <w:rFonts w:cs="Arial"/>
          <w:b/>
          <w:bCs/>
        </w:rPr>
        <w:t>ANEXOS</w:t>
      </w:r>
    </w:p>
    <w:p w14:paraId="4059BFC1" w14:textId="77777777" w:rsidR="2D468143" w:rsidRDefault="0046608B" w:rsidP="217A1F85">
      <w:pPr>
        <w:rPr>
          <w:rFonts w:eastAsia="Arial" w:cs="Arial"/>
        </w:rPr>
      </w:pPr>
      <w:hyperlink r:id="rId44">
        <w:r w:rsidR="2875213F">
          <w:rPr>
            <w:rStyle w:val="Hipervnculo"/>
            <w:rFonts w:eastAsia="Arial" w:cs="Arial"/>
          </w:rPr>
          <w:t>Anexo A. Presupuesto del trabajo de grado (Presupuesto_Trabajo_de_Grado.xlsx)</w:t>
        </w:r>
      </w:hyperlink>
    </w:p>
    <w:p w14:paraId="4E1E2DE6" w14:textId="77777777" w:rsidR="2875213F" w:rsidRDefault="0046608B" w:rsidP="217A1F85">
      <w:pPr>
        <w:rPr>
          <w:rFonts w:eastAsia="Arial" w:cs="Arial"/>
        </w:rPr>
      </w:pPr>
      <w:hyperlink r:id="rId45">
        <w:r w:rsidR="2875213F">
          <w:rPr>
            <w:rStyle w:val="Hipervnculo"/>
            <w:rFonts w:eastAsia="Arial" w:cs="Arial"/>
          </w:rPr>
          <w:t>Anexo B. Cronograma del trabajo de grado (Cronograma_Trabajo_de_Grado.xlsx)</w:t>
        </w:r>
      </w:hyperlink>
    </w:p>
    <w:p w14:paraId="76D3A1C6" w14:textId="77777777" w:rsidR="2D468143" w:rsidRDefault="2D468143" w:rsidP="305414C9"/>
    <w:sectPr w:rsidR="2D468143" w:rsidSect="009F5DBC">
      <w:footerReference w:type="default" r:id="rId46"/>
      <w:pgSz w:w="12242" w:h="15842" w:code="1"/>
      <w:pgMar w:top="1134" w:right="1134" w:bottom="1134" w:left="1134" w:header="0" w:footer="1134"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C7AFF" w14:textId="77777777" w:rsidR="00A64A21" w:rsidRDefault="00A64A21">
      <w:r>
        <w:separator/>
      </w:r>
    </w:p>
  </w:endnote>
  <w:endnote w:type="continuationSeparator" w:id="0">
    <w:p w14:paraId="3B22D623" w14:textId="77777777" w:rsidR="00A64A21" w:rsidRDefault="00A64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CC273" w14:textId="77777777" w:rsidR="00553A0F" w:rsidRDefault="00553A0F">
    <w:pPr>
      <w:pStyle w:val="Piedepgina"/>
      <w:jc w:val="center"/>
    </w:pPr>
  </w:p>
  <w:p w14:paraId="6C1CB0E2" w14:textId="77777777" w:rsidR="00553A0F" w:rsidRDefault="00553A0F">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20"/>
        <w:szCs w:val="20"/>
        <w:lang w:val="es-ES"/>
      </w:rPr>
      <w:id w:val="1070463779"/>
      <w:docPartObj>
        <w:docPartGallery w:val="Page Numbers (Bottom of Page)"/>
        <w:docPartUnique/>
      </w:docPartObj>
    </w:sdtPr>
    <w:sdtEndPr/>
    <w:sdtContent>
      <w:p w14:paraId="4D4D7D54" w14:textId="77777777" w:rsidR="305414C9" w:rsidRDefault="305414C9" w:rsidP="305414C9">
        <w:pPr>
          <w:pStyle w:val="Piedepgina"/>
          <w:jc w:val="center"/>
        </w:pPr>
        <w:r w:rsidRPr="305414C9">
          <w:rPr>
            <w:noProof/>
            <w:sz w:val="20"/>
            <w:szCs w:val="20"/>
            <w:lang w:val="es-ES"/>
          </w:rPr>
          <w:fldChar w:fldCharType="begin"/>
        </w:r>
        <w:r>
          <w:instrText>PAGE   \* MERGEFORMAT</w:instrText>
        </w:r>
        <w:r w:rsidRPr="305414C9">
          <w:fldChar w:fldCharType="separate"/>
        </w:r>
        <w:r w:rsidRPr="305414C9">
          <w:rPr>
            <w:noProof/>
            <w:sz w:val="20"/>
            <w:szCs w:val="20"/>
            <w:lang w:val="es-ES"/>
          </w:rPr>
          <w:t>21</w:t>
        </w:r>
        <w:r w:rsidRPr="305414C9">
          <w:rPr>
            <w:noProof/>
            <w:sz w:val="20"/>
            <w:szCs w:val="20"/>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08385" w14:textId="77777777" w:rsidR="00A64A21" w:rsidRDefault="00A64A21">
      <w:r>
        <w:separator/>
      </w:r>
    </w:p>
  </w:footnote>
  <w:footnote w:type="continuationSeparator" w:id="0">
    <w:p w14:paraId="59E6E54F" w14:textId="77777777" w:rsidR="00A64A21" w:rsidRDefault="00A64A2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kyG0PKihvmG7r" int2:id="QBKDQHXQ">
      <int2:state int2:value="Rejected" int2:type="spell"/>
    </int2:textHash>
    <int2:textHash int2:hashCode="olMLf044g4ApIl" int2:id="GLjAufAZ">
      <int2:state int2:value="Rejected" int2:type="spell"/>
    </int2:textHash>
    <int2:textHash int2:hashCode="d4I5FnfDbw8Odz" int2:id="mrywcEng">
      <int2:state int2:value="Rejected" int2:type="spell"/>
    </int2:textHash>
    <int2:textHash int2:hashCode="vdL7msMIst+jiO" int2:id="BKcE0bcU">
      <int2:state int2:value="Rejected" int2:type="spell"/>
    </int2:textHash>
    <int2:bookmark int2:bookmarkName="_Int_veL2b2Fl" int2:invalidationBookmarkName="" int2:hashCode="GuSMVS4xICnn3U" int2:id="658BFl7j">
      <int2:state int2:value="Rejected" int2:type="spell"/>
    </int2:bookmark>
    <int2:bookmark int2:bookmarkName="_Int_UIDHrVHm" int2:invalidationBookmarkName="" int2:hashCode="gHVK+Rv7bRBzWF" int2:id="OEOw7qws">
      <int2:state int2:value="Rejected" int2:type="spell"/>
    </int2:bookmark>
    <int2:bookmark int2:bookmarkName="_Int_4tmdRBo1" int2:invalidationBookmarkName="" int2:hashCode="XWJP0edtqpGMTB" int2:id="p9eE5Bq6">
      <int2:state int2:value="Rejected" int2:type="spell"/>
    </int2:bookmark>
    <int2:bookmark int2:bookmarkName="_Int_NyJSxeqK" int2:invalidationBookmarkName="" int2:hashCode="UZ45Eyu5hBjMBI" int2:id="41q4nA1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91AD"/>
    <w:multiLevelType w:val="hybridMultilevel"/>
    <w:tmpl w:val="6B389E5C"/>
    <w:lvl w:ilvl="0" w:tplc="D0F862B8">
      <w:start w:val="1"/>
      <w:numFmt w:val="bullet"/>
      <w:lvlText w:val=""/>
      <w:lvlJc w:val="left"/>
      <w:pPr>
        <w:ind w:left="720" w:hanging="360"/>
      </w:pPr>
      <w:rPr>
        <w:rFonts w:ascii="Symbol" w:hAnsi="Symbol" w:hint="default"/>
      </w:rPr>
    </w:lvl>
    <w:lvl w:ilvl="1" w:tplc="BCEC5A74">
      <w:start w:val="1"/>
      <w:numFmt w:val="bullet"/>
      <w:lvlText w:val="o"/>
      <w:lvlJc w:val="left"/>
      <w:pPr>
        <w:ind w:left="1440" w:hanging="360"/>
      </w:pPr>
      <w:rPr>
        <w:rFonts w:ascii="Courier New" w:hAnsi="Courier New" w:hint="default"/>
      </w:rPr>
    </w:lvl>
    <w:lvl w:ilvl="2" w:tplc="9C0C19F2">
      <w:start w:val="1"/>
      <w:numFmt w:val="bullet"/>
      <w:lvlText w:val=""/>
      <w:lvlJc w:val="left"/>
      <w:pPr>
        <w:ind w:left="2160" w:hanging="360"/>
      </w:pPr>
      <w:rPr>
        <w:rFonts w:ascii="Wingdings" w:hAnsi="Wingdings" w:hint="default"/>
      </w:rPr>
    </w:lvl>
    <w:lvl w:ilvl="3" w:tplc="B90C9B16">
      <w:start w:val="1"/>
      <w:numFmt w:val="bullet"/>
      <w:lvlText w:val=""/>
      <w:lvlJc w:val="left"/>
      <w:pPr>
        <w:ind w:left="2880" w:hanging="360"/>
      </w:pPr>
      <w:rPr>
        <w:rFonts w:ascii="Symbol" w:hAnsi="Symbol" w:hint="default"/>
      </w:rPr>
    </w:lvl>
    <w:lvl w:ilvl="4" w:tplc="45762DCE">
      <w:start w:val="1"/>
      <w:numFmt w:val="bullet"/>
      <w:lvlText w:val="o"/>
      <w:lvlJc w:val="left"/>
      <w:pPr>
        <w:ind w:left="3600" w:hanging="360"/>
      </w:pPr>
      <w:rPr>
        <w:rFonts w:ascii="Courier New" w:hAnsi="Courier New" w:hint="default"/>
      </w:rPr>
    </w:lvl>
    <w:lvl w:ilvl="5" w:tplc="8D206894">
      <w:start w:val="1"/>
      <w:numFmt w:val="bullet"/>
      <w:lvlText w:val=""/>
      <w:lvlJc w:val="left"/>
      <w:pPr>
        <w:ind w:left="4320" w:hanging="360"/>
      </w:pPr>
      <w:rPr>
        <w:rFonts w:ascii="Wingdings" w:hAnsi="Wingdings" w:hint="default"/>
      </w:rPr>
    </w:lvl>
    <w:lvl w:ilvl="6" w:tplc="7186BBD6">
      <w:start w:val="1"/>
      <w:numFmt w:val="bullet"/>
      <w:lvlText w:val=""/>
      <w:lvlJc w:val="left"/>
      <w:pPr>
        <w:ind w:left="5040" w:hanging="360"/>
      </w:pPr>
      <w:rPr>
        <w:rFonts w:ascii="Symbol" w:hAnsi="Symbol" w:hint="default"/>
      </w:rPr>
    </w:lvl>
    <w:lvl w:ilvl="7" w:tplc="B47C6F8C">
      <w:start w:val="1"/>
      <w:numFmt w:val="bullet"/>
      <w:lvlText w:val="o"/>
      <w:lvlJc w:val="left"/>
      <w:pPr>
        <w:ind w:left="5760" w:hanging="360"/>
      </w:pPr>
      <w:rPr>
        <w:rFonts w:ascii="Courier New" w:hAnsi="Courier New" w:hint="default"/>
      </w:rPr>
    </w:lvl>
    <w:lvl w:ilvl="8" w:tplc="BA3AF6CC">
      <w:start w:val="1"/>
      <w:numFmt w:val="bullet"/>
      <w:lvlText w:val=""/>
      <w:lvlJc w:val="left"/>
      <w:pPr>
        <w:ind w:left="6480" w:hanging="360"/>
      </w:pPr>
      <w:rPr>
        <w:rFonts w:ascii="Wingdings" w:hAnsi="Wingdings" w:hint="default"/>
      </w:rPr>
    </w:lvl>
  </w:abstractNum>
  <w:abstractNum w:abstractNumId="1" w15:restartNumberingAfterBreak="0">
    <w:nsid w:val="013759C1"/>
    <w:multiLevelType w:val="hybridMultilevel"/>
    <w:tmpl w:val="025AA41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2D925E1"/>
    <w:multiLevelType w:val="hybridMultilevel"/>
    <w:tmpl w:val="A67421FA"/>
    <w:lvl w:ilvl="0" w:tplc="C3A2C320">
      <w:start w:val="1"/>
      <w:numFmt w:val="lowerLetter"/>
      <w:lvlText w:val="%1."/>
      <w:lvlJc w:val="left"/>
      <w:pPr>
        <w:ind w:left="1440" w:hanging="360"/>
      </w:pPr>
    </w:lvl>
    <w:lvl w:ilvl="1" w:tplc="412A42CE">
      <w:start w:val="1"/>
      <w:numFmt w:val="lowerLetter"/>
      <w:lvlText w:val="%2."/>
      <w:lvlJc w:val="left"/>
      <w:pPr>
        <w:ind w:left="2160" w:hanging="360"/>
      </w:pPr>
    </w:lvl>
    <w:lvl w:ilvl="2" w:tplc="56DCC08A">
      <w:start w:val="1"/>
      <w:numFmt w:val="lowerRoman"/>
      <w:lvlText w:val="%3."/>
      <w:lvlJc w:val="right"/>
      <w:pPr>
        <w:ind w:left="2880" w:hanging="180"/>
      </w:pPr>
    </w:lvl>
    <w:lvl w:ilvl="3" w:tplc="0032CF40">
      <w:start w:val="1"/>
      <w:numFmt w:val="decimal"/>
      <w:lvlText w:val="%4."/>
      <w:lvlJc w:val="left"/>
      <w:pPr>
        <w:ind w:left="3600" w:hanging="360"/>
      </w:pPr>
    </w:lvl>
    <w:lvl w:ilvl="4" w:tplc="520CF796">
      <w:start w:val="1"/>
      <w:numFmt w:val="lowerLetter"/>
      <w:lvlText w:val="%5."/>
      <w:lvlJc w:val="left"/>
      <w:pPr>
        <w:ind w:left="4320" w:hanging="360"/>
      </w:pPr>
    </w:lvl>
    <w:lvl w:ilvl="5" w:tplc="DBD287BA">
      <w:start w:val="1"/>
      <w:numFmt w:val="lowerRoman"/>
      <w:lvlText w:val="%6."/>
      <w:lvlJc w:val="right"/>
      <w:pPr>
        <w:ind w:left="5040" w:hanging="180"/>
      </w:pPr>
    </w:lvl>
    <w:lvl w:ilvl="6" w:tplc="9522C780">
      <w:start w:val="1"/>
      <w:numFmt w:val="decimal"/>
      <w:lvlText w:val="%7."/>
      <w:lvlJc w:val="left"/>
      <w:pPr>
        <w:ind w:left="5760" w:hanging="360"/>
      </w:pPr>
    </w:lvl>
    <w:lvl w:ilvl="7" w:tplc="338CF584">
      <w:start w:val="1"/>
      <w:numFmt w:val="lowerLetter"/>
      <w:lvlText w:val="%8."/>
      <w:lvlJc w:val="left"/>
      <w:pPr>
        <w:ind w:left="6480" w:hanging="360"/>
      </w:pPr>
    </w:lvl>
    <w:lvl w:ilvl="8" w:tplc="56C2A518">
      <w:start w:val="1"/>
      <w:numFmt w:val="lowerRoman"/>
      <w:lvlText w:val="%9."/>
      <w:lvlJc w:val="right"/>
      <w:pPr>
        <w:ind w:left="7200" w:hanging="180"/>
      </w:pPr>
    </w:lvl>
  </w:abstractNum>
  <w:abstractNum w:abstractNumId="3" w15:restartNumberingAfterBreak="0">
    <w:nsid w:val="05EE299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BA0AD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4322AE"/>
    <w:multiLevelType w:val="multilevel"/>
    <w:tmpl w:val="0B28569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290739"/>
    <w:multiLevelType w:val="multilevel"/>
    <w:tmpl w:val="7B98EDBE"/>
    <w:lvl w:ilvl="0">
      <w:start w:val="2"/>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0E7A0CC3"/>
    <w:multiLevelType w:val="hybridMultilevel"/>
    <w:tmpl w:val="C06219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4459B3"/>
    <w:multiLevelType w:val="hybridMultilevel"/>
    <w:tmpl w:val="F6FE363A"/>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142E6F3B"/>
    <w:multiLevelType w:val="hybridMultilevel"/>
    <w:tmpl w:val="107E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D56703"/>
    <w:multiLevelType w:val="multilevel"/>
    <w:tmpl w:val="4DCC0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919C9"/>
    <w:multiLevelType w:val="multilevel"/>
    <w:tmpl w:val="D1100BB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CE36F5"/>
    <w:multiLevelType w:val="hybridMultilevel"/>
    <w:tmpl w:val="647A3AA6"/>
    <w:lvl w:ilvl="0" w:tplc="831687E6">
      <w:start w:val="1"/>
      <w:numFmt w:val="bullet"/>
      <w:lvlText w:val="-"/>
      <w:lvlJc w:val="left"/>
      <w:pPr>
        <w:ind w:left="720" w:hanging="360"/>
      </w:pPr>
      <w:rPr>
        <w:rFonts w:ascii="Aptos" w:hAnsi="Aptos" w:hint="default"/>
      </w:rPr>
    </w:lvl>
    <w:lvl w:ilvl="1" w:tplc="04CE9AD4">
      <w:start w:val="1"/>
      <w:numFmt w:val="bullet"/>
      <w:lvlText w:val="o"/>
      <w:lvlJc w:val="left"/>
      <w:pPr>
        <w:ind w:left="1440" w:hanging="360"/>
      </w:pPr>
      <w:rPr>
        <w:rFonts w:ascii="Courier New" w:hAnsi="Courier New" w:hint="default"/>
      </w:rPr>
    </w:lvl>
    <w:lvl w:ilvl="2" w:tplc="47F28B3C">
      <w:start w:val="1"/>
      <w:numFmt w:val="bullet"/>
      <w:lvlText w:val=""/>
      <w:lvlJc w:val="left"/>
      <w:pPr>
        <w:ind w:left="2160" w:hanging="360"/>
      </w:pPr>
      <w:rPr>
        <w:rFonts w:ascii="Wingdings" w:hAnsi="Wingdings" w:hint="default"/>
      </w:rPr>
    </w:lvl>
    <w:lvl w:ilvl="3" w:tplc="E8B6301C">
      <w:start w:val="1"/>
      <w:numFmt w:val="bullet"/>
      <w:lvlText w:val=""/>
      <w:lvlJc w:val="left"/>
      <w:pPr>
        <w:ind w:left="2880" w:hanging="360"/>
      </w:pPr>
      <w:rPr>
        <w:rFonts w:ascii="Symbol" w:hAnsi="Symbol" w:hint="default"/>
      </w:rPr>
    </w:lvl>
    <w:lvl w:ilvl="4" w:tplc="F756678E">
      <w:start w:val="1"/>
      <w:numFmt w:val="bullet"/>
      <w:lvlText w:val="o"/>
      <w:lvlJc w:val="left"/>
      <w:pPr>
        <w:ind w:left="3600" w:hanging="360"/>
      </w:pPr>
      <w:rPr>
        <w:rFonts w:ascii="Courier New" w:hAnsi="Courier New" w:hint="default"/>
      </w:rPr>
    </w:lvl>
    <w:lvl w:ilvl="5" w:tplc="481CC310">
      <w:start w:val="1"/>
      <w:numFmt w:val="bullet"/>
      <w:lvlText w:val=""/>
      <w:lvlJc w:val="left"/>
      <w:pPr>
        <w:ind w:left="4320" w:hanging="360"/>
      </w:pPr>
      <w:rPr>
        <w:rFonts w:ascii="Wingdings" w:hAnsi="Wingdings" w:hint="default"/>
      </w:rPr>
    </w:lvl>
    <w:lvl w:ilvl="6" w:tplc="CC2A1314">
      <w:start w:val="1"/>
      <w:numFmt w:val="bullet"/>
      <w:lvlText w:val=""/>
      <w:lvlJc w:val="left"/>
      <w:pPr>
        <w:ind w:left="5040" w:hanging="360"/>
      </w:pPr>
      <w:rPr>
        <w:rFonts w:ascii="Symbol" w:hAnsi="Symbol" w:hint="default"/>
      </w:rPr>
    </w:lvl>
    <w:lvl w:ilvl="7" w:tplc="64CC6D9C">
      <w:start w:val="1"/>
      <w:numFmt w:val="bullet"/>
      <w:lvlText w:val="o"/>
      <w:lvlJc w:val="left"/>
      <w:pPr>
        <w:ind w:left="5760" w:hanging="360"/>
      </w:pPr>
      <w:rPr>
        <w:rFonts w:ascii="Courier New" w:hAnsi="Courier New" w:hint="default"/>
      </w:rPr>
    </w:lvl>
    <w:lvl w:ilvl="8" w:tplc="5C349A7E">
      <w:start w:val="1"/>
      <w:numFmt w:val="bullet"/>
      <w:lvlText w:val=""/>
      <w:lvlJc w:val="left"/>
      <w:pPr>
        <w:ind w:left="6480" w:hanging="360"/>
      </w:pPr>
      <w:rPr>
        <w:rFonts w:ascii="Wingdings" w:hAnsi="Wingdings" w:hint="default"/>
      </w:rPr>
    </w:lvl>
  </w:abstractNum>
  <w:abstractNum w:abstractNumId="13" w15:restartNumberingAfterBreak="0">
    <w:nsid w:val="295E25B8"/>
    <w:multiLevelType w:val="hybridMultilevel"/>
    <w:tmpl w:val="FFFFFFFF"/>
    <w:lvl w:ilvl="0" w:tplc="26A27624">
      <w:start w:val="1"/>
      <w:numFmt w:val="decimal"/>
      <w:lvlText w:val="%1."/>
      <w:lvlJc w:val="left"/>
      <w:pPr>
        <w:ind w:left="720" w:hanging="360"/>
      </w:pPr>
    </w:lvl>
    <w:lvl w:ilvl="1" w:tplc="AF2EF84A">
      <w:start w:val="1"/>
      <w:numFmt w:val="lowerLetter"/>
      <w:lvlText w:val="%2."/>
      <w:lvlJc w:val="left"/>
      <w:pPr>
        <w:ind w:left="1440" w:hanging="360"/>
      </w:pPr>
    </w:lvl>
    <w:lvl w:ilvl="2" w:tplc="F3800168">
      <w:start w:val="1"/>
      <w:numFmt w:val="lowerRoman"/>
      <w:lvlText w:val="%3."/>
      <w:lvlJc w:val="right"/>
      <w:pPr>
        <w:ind w:left="2160" w:hanging="180"/>
      </w:pPr>
    </w:lvl>
    <w:lvl w:ilvl="3" w:tplc="6846BB3E">
      <w:start w:val="1"/>
      <w:numFmt w:val="decimal"/>
      <w:lvlText w:val="%4."/>
      <w:lvlJc w:val="left"/>
      <w:pPr>
        <w:ind w:left="2880" w:hanging="360"/>
      </w:pPr>
    </w:lvl>
    <w:lvl w:ilvl="4" w:tplc="CBF4F60C">
      <w:start w:val="1"/>
      <w:numFmt w:val="lowerLetter"/>
      <w:lvlText w:val="%5."/>
      <w:lvlJc w:val="left"/>
      <w:pPr>
        <w:ind w:left="3600" w:hanging="360"/>
      </w:pPr>
    </w:lvl>
    <w:lvl w:ilvl="5" w:tplc="B3CE767A">
      <w:start w:val="1"/>
      <w:numFmt w:val="lowerRoman"/>
      <w:lvlText w:val="%6."/>
      <w:lvlJc w:val="right"/>
      <w:pPr>
        <w:ind w:left="4320" w:hanging="180"/>
      </w:pPr>
    </w:lvl>
    <w:lvl w:ilvl="6" w:tplc="C876CFEA">
      <w:start w:val="1"/>
      <w:numFmt w:val="decimal"/>
      <w:lvlText w:val="%7."/>
      <w:lvlJc w:val="left"/>
      <w:pPr>
        <w:ind w:left="5040" w:hanging="360"/>
      </w:pPr>
    </w:lvl>
    <w:lvl w:ilvl="7" w:tplc="D598D176">
      <w:start w:val="1"/>
      <w:numFmt w:val="lowerLetter"/>
      <w:lvlText w:val="%8."/>
      <w:lvlJc w:val="left"/>
      <w:pPr>
        <w:ind w:left="5760" w:hanging="360"/>
      </w:pPr>
    </w:lvl>
    <w:lvl w:ilvl="8" w:tplc="314A4054">
      <w:start w:val="1"/>
      <w:numFmt w:val="lowerRoman"/>
      <w:lvlText w:val="%9."/>
      <w:lvlJc w:val="right"/>
      <w:pPr>
        <w:ind w:left="6480" w:hanging="180"/>
      </w:pPr>
    </w:lvl>
  </w:abstractNum>
  <w:abstractNum w:abstractNumId="14" w15:restartNumberingAfterBreak="0">
    <w:nsid w:val="2A66BCD8"/>
    <w:multiLevelType w:val="hybridMultilevel"/>
    <w:tmpl w:val="2AECF778"/>
    <w:lvl w:ilvl="0" w:tplc="3F840E50">
      <w:start w:val="1"/>
      <w:numFmt w:val="bullet"/>
      <w:lvlText w:val=""/>
      <w:lvlJc w:val="left"/>
      <w:pPr>
        <w:ind w:left="720" w:hanging="360"/>
      </w:pPr>
      <w:rPr>
        <w:rFonts w:ascii="Symbol" w:hAnsi="Symbol" w:hint="default"/>
      </w:rPr>
    </w:lvl>
    <w:lvl w:ilvl="1" w:tplc="58005B3A">
      <w:start w:val="1"/>
      <w:numFmt w:val="bullet"/>
      <w:lvlText w:val="o"/>
      <w:lvlJc w:val="left"/>
      <w:pPr>
        <w:ind w:left="1440" w:hanging="360"/>
      </w:pPr>
      <w:rPr>
        <w:rFonts w:ascii="Courier New" w:hAnsi="Courier New" w:hint="default"/>
      </w:rPr>
    </w:lvl>
    <w:lvl w:ilvl="2" w:tplc="20F26AB0">
      <w:start w:val="1"/>
      <w:numFmt w:val="bullet"/>
      <w:lvlText w:val=""/>
      <w:lvlJc w:val="left"/>
      <w:pPr>
        <w:ind w:left="2160" w:hanging="360"/>
      </w:pPr>
      <w:rPr>
        <w:rFonts w:ascii="Wingdings" w:hAnsi="Wingdings" w:hint="default"/>
      </w:rPr>
    </w:lvl>
    <w:lvl w:ilvl="3" w:tplc="7F80E06A">
      <w:start w:val="1"/>
      <w:numFmt w:val="bullet"/>
      <w:lvlText w:val=""/>
      <w:lvlJc w:val="left"/>
      <w:pPr>
        <w:ind w:left="2880" w:hanging="360"/>
      </w:pPr>
      <w:rPr>
        <w:rFonts w:ascii="Symbol" w:hAnsi="Symbol" w:hint="default"/>
      </w:rPr>
    </w:lvl>
    <w:lvl w:ilvl="4" w:tplc="E2C6645A">
      <w:start w:val="1"/>
      <w:numFmt w:val="bullet"/>
      <w:lvlText w:val="o"/>
      <w:lvlJc w:val="left"/>
      <w:pPr>
        <w:ind w:left="3600" w:hanging="360"/>
      </w:pPr>
      <w:rPr>
        <w:rFonts w:ascii="Courier New" w:hAnsi="Courier New" w:hint="default"/>
      </w:rPr>
    </w:lvl>
    <w:lvl w:ilvl="5" w:tplc="341EB602">
      <w:start w:val="1"/>
      <w:numFmt w:val="bullet"/>
      <w:lvlText w:val=""/>
      <w:lvlJc w:val="left"/>
      <w:pPr>
        <w:ind w:left="4320" w:hanging="360"/>
      </w:pPr>
      <w:rPr>
        <w:rFonts w:ascii="Wingdings" w:hAnsi="Wingdings" w:hint="default"/>
      </w:rPr>
    </w:lvl>
    <w:lvl w:ilvl="6" w:tplc="EA94D5BA">
      <w:start w:val="1"/>
      <w:numFmt w:val="bullet"/>
      <w:lvlText w:val=""/>
      <w:lvlJc w:val="left"/>
      <w:pPr>
        <w:ind w:left="5040" w:hanging="360"/>
      </w:pPr>
      <w:rPr>
        <w:rFonts w:ascii="Symbol" w:hAnsi="Symbol" w:hint="default"/>
      </w:rPr>
    </w:lvl>
    <w:lvl w:ilvl="7" w:tplc="BF9AFD4E">
      <w:start w:val="1"/>
      <w:numFmt w:val="bullet"/>
      <w:lvlText w:val="o"/>
      <w:lvlJc w:val="left"/>
      <w:pPr>
        <w:ind w:left="5760" w:hanging="360"/>
      </w:pPr>
      <w:rPr>
        <w:rFonts w:ascii="Courier New" w:hAnsi="Courier New" w:hint="default"/>
      </w:rPr>
    </w:lvl>
    <w:lvl w:ilvl="8" w:tplc="4D5A0284">
      <w:start w:val="1"/>
      <w:numFmt w:val="bullet"/>
      <w:lvlText w:val=""/>
      <w:lvlJc w:val="left"/>
      <w:pPr>
        <w:ind w:left="6480" w:hanging="360"/>
      </w:pPr>
      <w:rPr>
        <w:rFonts w:ascii="Wingdings" w:hAnsi="Wingdings" w:hint="default"/>
      </w:rPr>
    </w:lvl>
  </w:abstractNum>
  <w:abstractNum w:abstractNumId="15" w15:restartNumberingAfterBreak="0">
    <w:nsid w:val="2C8C66AA"/>
    <w:multiLevelType w:val="hybridMultilevel"/>
    <w:tmpl w:val="46465DF0"/>
    <w:lvl w:ilvl="0" w:tplc="1F044668">
      <w:start w:val="1"/>
      <w:numFmt w:val="bullet"/>
      <w:lvlText w:val="-"/>
      <w:lvlJc w:val="left"/>
      <w:pPr>
        <w:ind w:left="720" w:hanging="360"/>
      </w:pPr>
      <w:rPr>
        <w:rFonts w:ascii="Aptos" w:hAnsi="Aptos" w:hint="default"/>
      </w:rPr>
    </w:lvl>
    <w:lvl w:ilvl="1" w:tplc="536A77CE">
      <w:start w:val="1"/>
      <w:numFmt w:val="bullet"/>
      <w:lvlText w:val="o"/>
      <w:lvlJc w:val="left"/>
      <w:pPr>
        <w:ind w:left="1440" w:hanging="360"/>
      </w:pPr>
      <w:rPr>
        <w:rFonts w:ascii="Courier New" w:hAnsi="Courier New" w:hint="default"/>
      </w:rPr>
    </w:lvl>
    <w:lvl w:ilvl="2" w:tplc="A02C68B8">
      <w:start w:val="1"/>
      <w:numFmt w:val="bullet"/>
      <w:lvlText w:val=""/>
      <w:lvlJc w:val="left"/>
      <w:pPr>
        <w:ind w:left="2160" w:hanging="360"/>
      </w:pPr>
      <w:rPr>
        <w:rFonts w:ascii="Wingdings" w:hAnsi="Wingdings" w:hint="default"/>
      </w:rPr>
    </w:lvl>
    <w:lvl w:ilvl="3" w:tplc="D49E6F0E">
      <w:start w:val="1"/>
      <w:numFmt w:val="bullet"/>
      <w:lvlText w:val=""/>
      <w:lvlJc w:val="left"/>
      <w:pPr>
        <w:ind w:left="2880" w:hanging="360"/>
      </w:pPr>
      <w:rPr>
        <w:rFonts w:ascii="Symbol" w:hAnsi="Symbol" w:hint="default"/>
      </w:rPr>
    </w:lvl>
    <w:lvl w:ilvl="4" w:tplc="DB1C411E">
      <w:start w:val="1"/>
      <w:numFmt w:val="bullet"/>
      <w:lvlText w:val="o"/>
      <w:lvlJc w:val="left"/>
      <w:pPr>
        <w:ind w:left="3600" w:hanging="360"/>
      </w:pPr>
      <w:rPr>
        <w:rFonts w:ascii="Courier New" w:hAnsi="Courier New" w:hint="default"/>
      </w:rPr>
    </w:lvl>
    <w:lvl w:ilvl="5" w:tplc="933027DA">
      <w:start w:val="1"/>
      <w:numFmt w:val="bullet"/>
      <w:lvlText w:val=""/>
      <w:lvlJc w:val="left"/>
      <w:pPr>
        <w:ind w:left="4320" w:hanging="360"/>
      </w:pPr>
      <w:rPr>
        <w:rFonts w:ascii="Wingdings" w:hAnsi="Wingdings" w:hint="default"/>
      </w:rPr>
    </w:lvl>
    <w:lvl w:ilvl="6" w:tplc="513E42A8">
      <w:start w:val="1"/>
      <w:numFmt w:val="bullet"/>
      <w:lvlText w:val=""/>
      <w:lvlJc w:val="left"/>
      <w:pPr>
        <w:ind w:left="5040" w:hanging="360"/>
      </w:pPr>
      <w:rPr>
        <w:rFonts w:ascii="Symbol" w:hAnsi="Symbol" w:hint="default"/>
      </w:rPr>
    </w:lvl>
    <w:lvl w:ilvl="7" w:tplc="86A87672">
      <w:start w:val="1"/>
      <w:numFmt w:val="bullet"/>
      <w:lvlText w:val="o"/>
      <w:lvlJc w:val="left"/>
      <w:pPr>
        <w:ind w:left="5760" w:hanging="360"/>
      </w:pPr>
      <w:rPr>
        <w:rFonts w:ascii="Courier New" w:hAnsi="Courier New" w:hint="default"/>
      </w:rPr>
    </w:lvl>
    <w:lvl w:ilvl="8" w:tplc="832A6622">
      <w:start w:val="1"/>
      <w:numFmt w:val="bullet"/>
      <w:lvlText w:val=""/>
      <w:lvlJc w:val="left"/>
      <w:pPr>
        <w:ind w:left="6480" w:hanging="360"/>
      </w:pPr>
      <w:rPr>
        <w:rFonts w:ascii="Wingdings" w:hAnsi="Wingdings" w:hint="default"/>
      </w:rPr>
    </w:lvl>
  </w:abstractNum>
  <w:abstractNum w:abstractNumId="16" w15:restartNumberingAfterBreak="0">
    <w:nsid w:val="2D1A0AEC"/>
    <w:multiLevelType w:val="hybridMultilevel"/>
    <w:tmpl w:val="FFFFFFFF"/>
    <w:lvl w:ilvl="0" w:tplc="1C844DFA">
      <w:start w:val="1"/>
      <w:numFmt w:val="bullet"/>
      <w:lvlText w:val=""/>
      <w:lvlJc w:val="left"/>
      <w:pPr>
        <w:ind w:left="720" w:hanging="360"/>
      </w:pPr>
      <w:rPr>
        <w:rFonts w:ascii="Symbol" w:hAnsi="Symbol" w:hint="default"/>
      </w:rPr>
    </w:lvl>
    <w:lvl w:ilvl="1" w:tplc="CDF6D628">
      <w:start w:val="1"/>
      <w:numFmt w:val="bullet"/>
      <w:lvlText w:val="o"/>
      <w:lvlJc w:val="left"/>
      <w:pPr>
        <w:ind w:left="1440" w:hanging="360"/>
      </w:pPr>
      <w:rPr>
        <w:rFonts w:ascii="Courier New" w:hAnsi="Courier New" w:hint="default"/>
      </w:rPr>
    </w:lvl>
    <w:lvl w:ilvl="2" w:tplc="774894B4">
      <w:start w:val="1"/>
      <w:numFmt w:val="bullet"/>
      <w:lvlText w:val=""/>
      <w:lvlJc w:val="left"/>
      <w:pPr>
        <w:ind w:left="2160" w:hanging="360"/>
      </w:pPr>
      <w:rPr>
        <w:rFonts w:ascii="Wingdings" w:hAnsi="Wingdings" w:hint="default"/>
      </w:rPr>
    </w:lvl>
    <w:lvl w:ilvl="3" w:tplc="4DC01476">
      <w:start w:val="1"/>
      <w:numFmt w:val="bullet"/>
      <w:lvlText w:val=""/>
      <w:lvlJc w:val="left"/>
      <w:pPr>
        <w:ind w:left="2880" w:hanging="360"/>
      </w:pPr>
      <w:rPr>
        <w:rFonts w:ascii="Symbol" w:hAnsi="Symbol" w:hint="default"/>
      </w:rPr>
    </w:lvl>
    <w:lvl w:ilvl="4" w:tplc="6A641566">
      <w:start w:val="1"/>
      <w:numFmt w:val="bullet"/>
      <w:lvlText w:val="o"/>
      <w:lvlJc w:val="left"/>
      <w:pPr>
        <w:ind w:left="3600" w:hanging="360"/>
      </w:pPr>
      <w:rPr>
        <w:rFonts w:ascii="Courier New" w:hAnsi="Courier New" w:hint="default"/>
      </w:rPr>
    </w:lvl>
    <w:lvl w:ilvl="5" w:tplc="725EFFDC">
      <w:start w:val="1"/>
      <w:numFmt w:val="bullet"/>
      <w:lvlText w:val=""/>
      <w:lvlJc w:val="left"/>
      <w:pPr>
        <w:ind w:left="4320" w:hanging="360"/>
      </w:pPr>
      <w:rPr>
        <w:rFonts w:ascii="Wingdings" w:hAnsi="Wingdings" w:hint="default"/>
      </w:rPr>
    </w:lvl>
    <w:lvl w:ilvl="6" w:tplc="2BCC79DA">
      <w:start w:val="1"/>
      <w:numFmt w:val="bullet"/>
      <w:lvlText w:val=""/>
      <w:lvlJc w:val="left"/>
      <w:pPr>
        <w:ind w:left="5040" w:hanging="360"/>
      </w:pPr>
      <w:rPr>
        <w:rFonts w:ascii="Symbol" w:hAnsi="Symbol" w:hint="default"/>
      </w:rPr>
    </w:lvl>
    <w:lvl w:ilvl="7" w:tplc="FB14B5BA">
      <w:start w:val="1"/>
      <w:numFmt w:val="bullet"/>
      <w:lvlText w:val="o"/>
      <w:lvlJc w:val="left"/>
      <w:pPr>
        <w:ind w:left="5760" w:hanging="360"/>
      </w:pPr>
      <w:rPr>
        <w:rFonts w:ascii="Courier New" w:hAnsi="Courier New" w:hint="default"/>
      </w:rPr>
    </w:lvl>
    <w:lvl w:ilvl="8" w:tplc="1D605C14">
      <w:start w:val="1"/>
      <w:numFmt w:val="bullet"/>
      <w:lvlText w:val=""/>
      <w:lvlJc w:val="left"/>
      <w:pPr>
        <w:ind w:left="6480" w:hanging="360"/>
      </w:pPr>
      <w:rPr>
        <w:rFonts w:ascii="Wingdings" w:hAnsi="Wingdings" w:hint="default"/>
      </w:rPr>
    </w:lvl>
  </w:abstractNum>
  <w:abstractNum w:abstractNumId="17" w15:restartNumberingAfterBreak="0">
    <w:nsid w:val="309C1340"/>
    <w:multiLevelType w:val="hybridMultilevel"/>
    <w:tmpl w:val="44F01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97AC59"/>
    <w:multiLevelType w:val="hybridMultilevel"/>
    <w:tmpl w:val="2A182EB6"/>
    <w:lvl w:ilvl="0" w:tplc="7E4A5F32">
      <w:start w:val="1"/>
      <w:numFmt w:val="bullet"/>
      <w:lvlText w:val=""/>
      <w:lvlJc w:val="left"/>
      <w:pPr>
        <w:ind w:left="720" w:hanging="360"/>
      </w:pPr>
      <w:rPr>
        <w:rFonts w:ascii="Symbol" w:hAnsi="Symbol" w:hint="default"/>
      </w:rPr>
    </w:lvl>
    <w:lvl w:ilvl="1" w:tplc="97B2FFAE">
      <w:start w:val="1"/>
      <w:numFmt w:val="bullet"/>
      <w:lvlText w:val="o"/>
      <w:lvlJc w:val="left"/>
      <w:pPr>
        <w:ind w:left="1440" w:hanging="360"/>
      </w:pPr>
      <w:rPr>
        <w:rFonts w:ascii="Courier New" w:hAnsi="Courier New" w:hint="default"/>
      </w:rPr>
    </w:lvl>
    <w:lvl w:ilvl="2" w:tplc="4FA6E886">
      <w:start w:val="1"/>
      <w:numFmt w:val="bullet"/>
      <w:lvlText w:val=""/>
      <w:lvlJc w:val="left"/>
      <w:pPr>
        <w:ind w:left="2160" w:hanging="360"/>
      </w:pPr>
      <w:rPr>
        <w:rFonts w:ascii="Wingdings" w:hAnsi="Wingdings" w:hint="default"/>
      </w:rPr>
    </w:lvl>
    <w:lvl w:ilvl="3" w:tplc="19985A7E">
      <w:start w:val="1"/>
      <w:numFmt w:val="bullet"/>
      <w:lvlText w:val=""/>
      <w:lvlJc w:val="left"/>
      <w:pPr>
        <w:ind w:left="2880" w:hanging="360"/>
      </w:pPr>
      <w:rPr>
        <w:rFonts w:ascii="Symbol" w:hAnsi="Symbol" w:hint="default"/>
      </w:rPr>
    </w:lvl>
    <w:lvl w:ilvl="4" w:tplc="0A4A357E">
      <w:start w:val="1"/>
      <w:numFmt w:val="bullet"/>
      <w:lvlText w:val="o"/>
      <w:lvlJc w:val="left"/>
      <w:pPr>
        <w:ind w:left="3600" w:hanging="360"/>
      </w:pPr>
      <w:rPr>
        <w:rFonts w:ascii="Courier New" w:hAnsi="Courier New" w:hint="default"/>
      </w:rPr>
    </w:lvl>
    <w:lvl w:ilvl="5" w:tplc="7172B4C0">
      <w:start w:val="1"/>
      <w:numFmt w:val="bullet"/>
      <w:lvlText w:val=""/>
      <w:lvlJc w:val="left"/>
      <w:pPr>
        <w:ind w:left="4320" w:hanging="360"/>
      </w:pPr>
      <w:rPr>
        <w:rFonts w:ascii="Wingdings" w:hAnsi="Wingdings" w:hint="default"/>
      </w:rPr>
    </w:lvl>
    <w:lvl w:ilvl="6" w:tplc="B8A8AF4E">
      <w:start w:val="1"/>
      <w:numFmt w:val="bullet"/>
      <w:lvlText w:val=""/>
      <w:lvlJc w:val="left"/>
      <w:pPr>
        <w:ind w:left="5040" w:hanging="360"/>
      </w:pPr>
      <w:rPr>
        <w:rFonts w:ascii="Symbol" w:hAnsi="Symbol" w:hint="default"/>
      </w:rPr>
    </w:lvl>
    <w:lvl w:ilvl="7" w:tplc="D83AE00E">
      <w:start w:val="1"/>
      <w:numFmt w:val="bullet"/>
      <w:lvlText w:val="o"/>
      <w:lvlJc w:val="left"/>
      <w:pPr>
        <w:ind w:left="5760" w:hanging="360"/>
      </w:pPr>
      <w:rPr>
        <w:rFonts w:ascii="Courier New" w:hAnsi="Courier New" w:hint="default"/>
      </w:rPr>
    </w:lvl>
    <w:lvl w:ilvl="8" w:tplc="28F6CBB8">
      <w:start w:val="1"/>
      <w:numFmt w:val="bullet"/>
      <w:lvlText w:val=""/>
      <w:lvlJc w:val="left"/>
      <w:pPr>
        <w:ind w:left="6480" w:hanging="360"/>
      </w:pPr>
      <w:rPr>
        <w:rFonts w:ascii="Wingdings" w:hAnsi="Wingdings" w:hint="default"/>
      </w:rPr>
    </w:lvl>
  </w:abstractNum>
  <w:abstractNum w:abstractNumId="19" w15:restartNumberingAfterBreak="0">
    <w:nsid w:val="369230A0"/>
    <w:multiLevelType w:val="multilevel"/>
    <w:tmpl w:val="640C7938"/>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720" w:firstLine="0"/>
      </w:pPr>
    </w:lvl>
    <w:lvl w:ilvl="3">
      <w:start w:val="1"/>
      <w:numFmt w:val="decimal"/>
      <w:lvlText w:val="%1.%2.%3.%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20" w15:restartNumberingAfterBreak="0">
    <w:nsid w:val="3CB93468"/>
    <w:multiLevelType w:val="multilevel"/>
    <w:tmpl w:val="8D7A1BD0"/>
    <w:lvl w:ilvl="0">
      <w:start w:val="1"/>
      <w:numFmt w:val="bullet"/>
      <w:lvlText w:val="●"/>
      <w:lvlJc w:val="left"/>
      <w:pPr>
        <w:ind w:left="1429" w:firstLine="1069"/>
      </w:pPr>
      <w:rPr>
        <w:rFonts w:ascii="Arial" w:eastAsia="Arial" w:hAnsi="Arial" w:cs="Arial"/>
      </w:rPr>
    </w:lvl>
    <w:lvl w:ilvl="1">
      <w:start w:val="1"/>
      <w:numFmt w:val="bullet"/>
      <w:lvlText w:val="o"/>
      <w:lvlJc w:val="left"/>
      <w:pPr>
        <w:ind w:left="2149" w:firstLine="1789"/>
      </w:pPr>
      <w:rPr>
        <w:rFonts w:ascii="Arial" w:eastAsia="Arial" w:hAnsi="Arial" w:cs="Arial"/>
      </w:rPr>
    </w:lvl>
    <w:lvl w:ilvl="2">
      <w:start w:val="1"/>
      <w:numFmt w:val="bullet"/>
      <w:lvlText w:val="▪"/>
      <w:lvlJc w:val="left"/>
      <w:pPr>
        <w:ind w:left="2869" w:firstLine="2509"/>
      </w:pPr>
      <w:rPr>
        <w:rFonts w:ascii="Arial" w:eastAsia="Arial" w:hAnsi="Arial" w:cs="Arial"/>
      </w:rPr>
    </w:lvl>
    <w:lvl w:ilvl="3">
      <w:start w:val="1"/>
      <w:numFmt w:val="bullet"/>
      <w:lvlText w:val="●"/>
      <w:lvlJc w:val="left"/>
      <w:pPr>
        <w:ind w:left="3589" w:firstLine="3229"/>
      </w:pPr>
      <w:rPr>
        <w:rFonts w:ascii="Arial" w:eastAsia="Arial" w:hAnsi="Arial" w:cs="Arial"/>
      </w:rPr>
    </w:lvl>
    <w:lvl w:ilvl="4">
      <w:start w:val="1"/>
      <w:numFmt w:val="bullet"/>
      <w:lvlText w:val="o"/>
      <w:lvlJc w:val="left"/>
      <w:pPr>
        <w:ind w:left="4309" w:firstLine="3949"/>
      </w:pPr>
      <w:rPr>
        <w:rFonts w:ascii="Arial" w:eastAsia="Arial" w:hAnsi="Arial" w:cs="Arial"/>
      </w:rPr>
    </w:lvl>
    <w:lvl w:ilvl="5">
      <w:start w:val="1"/>
      <w:numFmt w:val="bullet"/>
      <w:lvlText w:val="▪"/>
      <w:lvlJc w:val="left"/>
      <w:pPr>
        <w:ind w:left="5029" w:firstLine="4669"/>
      </w:pPr>
      <w:rPr>
        <w:rFonts w:ascii="Arial" w:eastAsia="Arial" w:hAnsi="Arial" w:cs="Arial"/>
      </w:rPr>
    </w:lvl>
    <w:lvl w:ilvl="6">
      <w:start w:val="1"/>
      <w:numFmt w:val="bullet"/>
      <w:lvlText w:val="●"/>
      <w:lvlJc w:val="left"/>
      <w:pPr>
        <w:ind w:left="5749" w:firstLine="5389"/>
      </w:pPr>
      <w:rPr>
        <w:rFonts w:ascii="Arial" w:eastAsia="Arial" w:hAnsi="Arial" w:cs="Arial"/>
      </w:rPr>
    </w:lvl>
    <w:lvl w:ilvl="7">
      <w:start w:val="1"/>
      <w:numFmt w:val="bullet"/>
      <w:lvlText w:val="o"/>
      <w:lvlJc w:val="left"/>
      <w:pPr>
        <w:ind w:left="6469" w:firstLine="6109"/>
      </w:pPr>
      <w:rPr>
        <w:rFonts w:ascii="Arial" w:eastAsia="Arial" w:hAnsi="Arial" w:cs="Arial"/>
      </w:rPr>
    </w:lvl>
    <w:lvl w:ilvl="8">
      <w:start w:val="1"/>
      <w:numFmt w:val="bullet"/>
      <w:lvlText w:val="▪"/>
      <w:lvlJc w:val="left"/>
      <w:pPr>
        <w:ind w:left="7189" w:firstLine="6829"/>
      </w:pPr>
      <w:rPr>
        <w:rFonts w:ascii="Arial" w:eastAsia="Arial" w:hAnsi="Arial" w:cs="Arial"/>
      </w:rPr>
    </w:lvl>
  </w:abstractNum>
  <w:abstractNum w:abstractNumId="21" w15:restartNumberingAfterBreak="0">
    <w:nsid w:val="3D828A48"/>
    <w:multiLevelType w:val="hybridMultilevel"/>
    <w:tmpl w:val="FFFFFFFF"/>
    <w:lvl w:ilvl="0" w:tplc="71A8C2E4">
      <w:start w:val="1"/>
      <w:numFmt w:val="bullet"/>
      <w:lvlText w:val=""/>
      <w:lvlJc w:val="left"/>
      <w:pPr>
        <w:ind w:left="720" w:hanging="360"/>
      </w:pPr>
      <w:rPr>
        <w:rFonts w:ascii="Symbol" w:hAnsi="Symbol" w:hint="default"/>
      </w:rPr>
    </w:lvl>
    <w:lvl w:ilvl="1" w:tplc="30E42438">
      <w:start w:val="1"/>
      <w:numFmt w:val="bullet"/>
      <w:lvlText w:val="o"/>
      <w:lvlJc w:val="left"/>
      <w:pPr>
        <w:ind w:left="1440" w:hanging="360"/>
      </w:pPr>
      <w:rPr>
        <w:rFonts w:ascii="Courier New" w:hAnsi="Courier New" w:hint="default"/>
      </w:rPr>
    </w:lvl>
    <w:lvl w:ilvl="2" w:tplc="DD72FBA6">
      <w:start w:val="1"/>
      <w:numFmt w:val="bullet"/>
      <w:lvlText w:val=""/>
      <w:lvlJc w:val="left"/>
      <w:pPr>
        <w:ind w:left="2160" w:hanging="360"/>
      </w:pPr>
      <w:rPr>
        <w:rFonts w:ascii="Wingdings" w:hAnsi="Wingdings" w:hint="default"/>
      </w:rPr>
    </w:lvl>
    <w:lvl w:ilvl="3" w:tplc="B5040C4A">
      <w:start w:val="1"/>
      <w:numFmt w:val="bullet"/>
      <w:lvlText w:val=""/>
      <w:lvlJc w:val="left"/>
      <w:pPr>
        <w:ind w:left="2880" w:hanging="360"/>
      </w:pPr>
      <w:rPr>
        <w:rFonts w:ascii="Symbol" w:hAnsi="Symbol" w:hint="default"/>
      </w:rPr>
    </w:lvl>
    <w:lvl w:ilvl="4" w:tplc="E3548F4C">
      <w:start w:val="1"/>
      <w:numFmt w:val="bullet"/>
      <w:lvlText w:val="o"/>
      <w:lvlJc w:val="left"/>
      <w:pPr>
        <w:ind w:left="3600" w:hanging="360"/>
      </w:pPr>
      <w:rPr>
        <w:rFonts w:ascii="Courier New" w:hAnsi="Courier New" w:hint="default"/>
      </w:rPr>
    </w:lvl>
    <w:lvl w:ilvl="5" w:tplc="CA42DCE2">
      <w:start w:val="1"/>
      <w:numFmt w:val="bullet"/>
      <w:lvlText w:val=""/>
      <w:lvlJc w:val="left"/>
      <w:pPr>
        <w:ind w:left="4320" w:hanging="360"/>
      </w:pPr>
      <w:rPr>
        <w:rFonts w:ascii="Wingdings" w:hAnsi="Wingdings" w:hint="default"/>
      </w:rPr>
    </w:lvl>
    <w:lvl w:ilvl="6" w:tplc="637A97B0">
      <w:start w:val="1"/>
      <w:numFmt w:val="bullet"/>
      <w:lvlText w:val=""/>
      <w:lvlJc w:val="left"/>
      <w:pPr>
        <w:ind w:left="5040" w:hanging="360"/>
      </w:pPr>
      <w:rPr>
        <w:rFonts w:ascii="Symbol" w:hAnsi="Symbol" w:hint="default"/>
      </w:rPr>
    </w:lvl>
    <w:lvl w:ilvl="7" w:tplc="A0961018">
      <w:start w:val="1"/>
      <w:numFmt w:val="bullet"/>
      <w:lvlText w:val="o"/>
      <w:lvlJc w:val="left"/>
      <w:pPr>
        <w:ind w:left="5760" w:hanging="360"/>
      </w:pPr>
      <w:rPr>
        <w:rFonts w:ascii="Courier New" w:hAnsi="Courier New" w:hint="default"/>
      </w:rPr>
    </w:lvl>
    <w:lvl w:ilvl="8" w:tplc="E40076C6">
      <w:start w:val="1"/>
      <w:numFmt w:val="bullet"/>
      <w:lvlText w:val=""/>
      <w:lvlJc w:val="left"/>
      <w:pPr>
        <w:ind w:left="6480" w:hanging="360"/>
      </w:pPr>
      <w:rPr>
        <w:rFonts w:ascii="Wingdings" w:hAnsi="Wingdings" w:hint="default"/>
      </w:rPr>
    </w:lvl>
  </w:abstractNum>
  <w:abstractNum w:abstractNumId="22" w15:restartNumberingAfterBreak="0">
    <w:nsid w:val="3EA92BA6"/>
    <w:multiLevelType w:val="hybridMultilevel"/>
    <w:tmpl w:val="98346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FE15624"/>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3B961CA"/>
    <w:multiLevelType w:val="hybridMultilevel"/>
    <w:tmpl w:val="7870021A"/>
    <w:lvl w:ilvl="0" w:tplc="1A6C1DAA">
      <w:start w:val="1"/>
      <w:numFmt w:val="decimal"/>
      <w:lvlText w:val="%1."/>
      <w:lvlJc w:val="left"/>
      <w:pPr>
        <w:ind w:left="720" w:hanging="360"/>
      </w:pPr>
    </w:lvl>
    <w:lvl w:ilvl="1" w:tplc="7E5E3D28">
      <w:start w:val="1"/>
      <w:numFmt w:val="lowerLetter"/>
      <w:lvlText w:val="%2."/>
      <w:lvlJc w:val="left"/>
      <w:pPr>
        <w:ind w:left="1440" w:hanging="360"/>
      </w:pPr>
    </w:lvl>
    <w:lvl w:ilvl="2" w:tplc="997469B6">
      <w:start w:val="1"/>
      <w:numFmt w:val="lowerRoman"/>
      <w:lvlText w:val="%3."/>
      <w:lvlJc w:val="right"/>
      <w:pPr>
        <w:ind w:left="2160" w:hanging="180"/>
      </w:pPr>
    </w:lvl>
    <w:lvl w:ilvl="3" w:tplc="C250F352">
      <w:start w:val="1"/>
      <w:numFmt w:val="decimal"/>
      <w:lvlText w:val="%4."/>
      <w:lvlJc w:val="left"/>
      <w:pPr>
        <w:ind w:left="2880" w:hanging="360"/>
      </w:pPr>
    </w:lvl>
    <w:lvl w:ilvl="4" w:tplc="41220C0E">
      <w:start w:val="1"/>
      <w:numFmt w:val="lowerLetter"/>
      <w:lvlText w:val="%5."/>
      <w:lvlJc w:val="left"/>
      <w:pPr>
        <w:ind w:left="3600" w:hanging="360"/>
      </w:pPr>
    </w:lvl>
    <w:lvl w:ilvl="5" w:tplc="ECE0D488">
      <w:start w:val="1"/>
      <w:numFmt w:val="lowerRoman"/>
      <w:lvlText w:val="%6."/>
      <w:lvlJc w:val="right"/>
      <w:pPr>
        <w:ind w:left="4320" w:hanging="180"/>
      </w:pPr>
    </w:lvl>
    <w:lvl w:ilvl="6" w:tplc="21702D92">
      <w:start w:val="1"/>
      <w:numFmt w:val="decimal"/>
      <w:lvlText w:val="%7."/>
      <w:lvlJc w:val="left"/>
      <w:pPr>
        <w:ind w:left="5040" w:hanging="360"/>
      </w:pPr>
    </w:lvl>
    <w:lvl w:ilvl="7" w:tplc="96E67E08">
      <w:start w:val="1"/>
      <w:numFmt w:val="lowerLetter"/>
      <w:lvlText w:val="%8."/>
      <w:lvlJc w:val="left"/>
      <w:pPr>
        <w:ind w:left="5760" w:hanging="360"/>
      </w:pPr>
    </w:lvl>
    <w:lvl w:ilvl="8" w:tplc="5CCEBF4C">
      <w:start w:val="1"/>
      <w:numFmt w:val="lowerRoman"/>
      <w:lvlText w:val="%9."/>
      <w:lvlJc w:val="right"/>
      <w:pPr>
        <w:ind w:left="6480" w:hanging="180"/>
      </w:pPr>
    </w:lvl>
  </w:abstractNum>
  <w:abstractNum w:abstractNumId="25" w15:restartNumberingAfterBreak="0">
    <w:nsid w:val="449E11E9"/>
    <w:multiLevelType w:val="multilevel"/>
    <w:tmpl w:val="7C20620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B123377"/>
    <w:multiLevelType w:val="hybridMultilevel"/>
    <w:tmpl w:val="FFFFFFFF"/>
    <w:lvl w:ilvl="0" w:tplc="2476136C">
      <w:start w:val="1"/>
      <w:numFmt w:val="bullet"/>
      <w:lvlText w:val=""/>
      <w:lvlJc w:val="left"/>
      <w:pPr>
        <w:ind w:left="720" w:hanging="360"/>
      </w:pPr>
      <w:rPr>
        <w:rFonts w:ascii="Symbol" w:hAnsi="Symbol" w:hint="default"/>
      </w:rPr>
    </w:lvl>
    <w:lvl w:ilvl="1" w:tplc="9AE612C2">
      <w:start w:val="1"/>
      <w:numFmt w:val="bullet"/>
      <w:lvlText w:val="o"/>
      <w:lvlJc w:val="left"/>
      <w:pPr>
        <w:ind w:left="1440" w:hanging="360"/>
      </w:pPr>
      <w:rPr>
        <w:rFonts w:ascii="Courier New" w:hAnsi="Courier New" w:hint="default"/>
      </w:rPr>
    </w:lvl>
    <w:lvl w:ilvl="2" w:tplc="F2623DAA">
      <w:start w:val="1"/>
      <w:numFmt w:val="bullet"/>
      <w:lvlText w:val=""/>
      <w:lvlJc w:val="left"/>
      <w:pPr>
        <w:ind w:left="2160" w:hanging="360"/>
      </w:pPr>
      <w:rPr>
        <w:rFonts w:ascii="Wingdings" w:hAnsi="Wingdings" w:hint="default"/>
      </w:rPr>
    </w:lvl>
    <w:lvl w:ilvl="3" w:tplc="F4A6057C">
      <w:start w:val="1"/>
      <w:numFmt w:val="bullet"/>
      <w:lvlText w:val=""/>
      <w:lvlJc w:val="left"/>
      <w:pPr>
        <w:ind w:left="2880" w:hanging="360"/>
      </w:pPr>
      <w:rPr>
        <w:rFonts w:ascii="Symbol" w:hAnsi="Symbol" w:hint="default"/>
      </w:rPr>
    </w:lvl>
    <w:lvl w:ilvl="4" w:tplc="A0A428C4">
      <w:start w:val="1"/>
      <w:numFmt w:val="bullet"/>
      <w:lvlText w:val="o"/>
      <w:lvlJc w:val="left"/>
      <w:pPr>
        <w:ind w:left="3600" w:hanging="360"/>
      </w:pPr>
      <w:rPr>
        <w:rFonts w:ascii="Courier New" w:hAnsi="Courier New" w:hint="default"/>
      </w:rPr>
    </w:lvl>
    <w:lvl w:ilvl="5" w:tplc="5690388C">
      <w:start w:val="1"/>
      <w:numFmt w:val="bullet"/>
      <w:lvlText w:val=""/>
      <w:lvlJc w:val="left"/>
      <w:pPr>
        <w:ind w:left="4320" w:hanging="360"/>
      </w:pPr>
      <w:rPr>
        <w:rFonts w:ascii="Wingdings" w:hAnsi="Wingdings" w:hint="default"/>
      </w:rPr>
    </w:lvl>
    <w:lvl w:ilvl="6" w:tplc="DC38F084">
      <w:start w:val="1"/>
      <w:numFmt w:val="bullet"/>
      <w:lvlText w:val=""/>
      <w:lvlJc w:val="left"/>
      <w:pPr>
        <w:ind w:left="5040" w:hanging="360"/>
      </w:pPr>
      <w:rPr>
        <w:rFonts w:ascii="Symbol" w:hAnsi="Symbol" w:hint="default"/>
      </w:rPr>
    </w:lvl>
    <w:lvl w:ilvl="7" w:tplc="9AF43190">
      <w:start w:val="1"/>
      <w:numFmt w:val="bullet"/>
      <w:lvlText w:val="o"/>
      <w:lvlJc w:val="left"/>
      <w:pPr>
        <w:ind w:left="5760" w:hanging="360"/>
      </w:pPr>
      <w:rPr>
        <w:rFonts w:ascii="Courier New" w:hAnsi="Courier New" w:hint="default"/>
      </w:rPr>
    </w:lvl>
    <w:lvl w:ilvl="8" w:tplc="E3DAD502">
      <w:start w:val="1"/>
      <w:numFmt w:val="bullet"/>
      <w:lvlText w:val=""/>
      <w:lvlJc w:val="left"/>
      <w:pPr>
        <w:ind w:left="6480" w:hanging="360"/>
      </w:pPr>
      <w:rPr>
        <w:rFonts w:ascii="Wingdings" w:hAnsi="Wingdings" w:hint="default"/>
      </w:rPr>
    </w:lvl>
  </w:abstractNum>
  <w:abstractNum w:abstractNumId="27" w15:restartNumberingAfterBreak="0">
    <w:nsid w:val="4D19F652"/>
    <w:multiLevelType w:val="hybridMultilevel"/>
    <w:tmpl w:val="42C60642"/>
    <w:lvl w:ilvl="0" w:tplc="7B1C6A84">
      <w:start w:val="1"/>
      <w:numFmt w:val="bullet"/>
      <w:lvlText w:val="-"/>
      <w:lvlJc w:val="left"/>
      <w:pPr>
        <w:ind w:left="720" w:hanging="360"/>
      </w:pPr>
      <w:rPr>
        <w:rFonts w:ascii="Aptos" w:hAnsi="Aptos" w:hint="default"/>
      </w:rPr>
    </w:lvl>
    <w:lvl w:ilvl="1" w:tplc="E2EC1734">
      <w:start w:val="1"/>
      <w:numFmt w:val="bullet"/>
      <w:lvlText w:val="o"/>
      <w:lvlJc w:val="left"/>
      <w:pPr>
        <w:ind w:left="1440" w:hanging="360"/>
      </w:pPr>
      <w:rPr>
        <w:rFonts w:ascii="Courier New" w:hAnsi="Courier New" w:hint="default"/>
      </w:rPr>
    </w:lvl>
    <w:lvl w:ilvl="2" w:tplc="A0CADA20">
      <w:start w:val="1"/>
      <w:numFmt w:val="bullet"/>
      <w:lvlText w:val=""/>
      <w:lvlJc w:val="left"/>
      <w:pPr>
        <w:ind w:left="2160" w:hanging="360"/>
      </w:pPr>
      <w:rPr>
        <w:rFonts w:ascii="Wingdings" w:hAnsi="Wingdings" w:hint="default"/>
      </w:rPr>
    </w:lvl>
    <w:lvl w:ilvl="3" w:tplc="C0CCC458">
      <w:start w:val="1"/>
      <w:numFmt w:val="bullet"/>
      <w:lvlText w:val=""/>
      <w:lvlJc w:val="left"/>
      <w:pPr>
        <w:ind w:left="2880" w:hanging="360"/>
      </w:pPr>
      <w:rPr>
        <w:rFonts w:ascii="Symbol" w:hAnsi="Symbol" w:hint="default"/>
      </w:rPr>
    </w:lvl>
    <w:lvl w:ilvl="4" w:tplc="0A4E9044">
      <w:start w:val="1"/>
      <w:numFmt w:val="bullet"/>
      <w:lvlText w:val="o"/>
      <w:lvlJc w:val="left"/>
      <w:pPr>
        <w:ind w:left="3600" w:hanging="360"/>
      </w:pPr>
      <w:rPr>
        <w:rFonts w:ascii="Courier New" w:hAnsi="Courier New" w:hint="default"/>
      </w:rPr>
    </w:lvl>
    <w:lvl w:ilvl="5" w:tplc="2334DC96">
      <w:start w:val="1"/>
      <w:numFmt w:val="bullet"/>
      <w:lvlText w:val=""/>
      <w:lvlJc w:val="left"/>
      <w:pPr>
        <w:ind w:left="4320" w:hanging="360"/>
      </w:pPr>
      <w:rPr>
        <w:rFonts w:ascii="Wingdings" w:hAnsi="Wingdings" w:hint="default"/>
      </w:rPr>
    </w:lvl>
    <w:lvl w:ilvl="6" w:tplc="E7BCDC1E">
      <w:start w:val="1"/>
      <w:numFmt w:val="bullet"/>
      <w:lvlText w:val=""/>
      <w:lvlJc w:val="left"/>
      <w:pPr>
        <w:ind w:left="5040" w:hanging="360"/>
      </w:pPr>
      <w:rPr>
        <w:rFonts w:ascii="Symbol" w:hAnsi="Symbol" w:hint="default"/>
      </w:rPr>
    </w:lvl>
    <w:lvl w:ilvl="7" w:tplc="E66A1EFC">
      <w:start w:val="1"/>
      <w:numFmt w:val="bullet"/>
      <w:lvlText w:val="o"/>
      <w:lvlJc w:val="left"/>
      <w:pPr>
        <w:ind w:left="5760" w:hanging="360"/>
      </w:pPr>
      <w:rPr>
        <w:rFonts w:ascii="Courier New" w:hAnsi="Courier New" w:hint="default"/>
      </w:rPr>
    </w:lvl>
    <w:lvl w:ilvl="8" w:tplc="27846B12">
      <w:start w:val="1"/>
      <w:numFmt w:val="bullet"/>
      <w:lvlText w:val=""/>
      <w:lvlJc w:val="left"/>
      <w:pPr>
        <w:ind w:left="6480" w:hanging="360"/>
      </w:pPr>
      <w:rPr>
        <w:rFonts w:ascii="Wingdings" w:hAnsi="Wingdings" w:hint="default"/>
      </w:rPr>
    </w:lvl>
  </w:abstractNum>
  <w:abstractNum w:abstractNumId="28" w15:restartNumberingAfterBreak="0">
    <w:nsid w:val="4D4E7FA4"/>
    <w:multiLevelType w:val="multilevel"/>
    <w:tmpl w:val="B900AF68"/>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EC0503D"/>
    <w:multiLevelType w:val="hybridMultilevel"/>
    <w:tmpl w:val="A8E01EE2"/>
    <w:lvl w:ilvl="0" w:tplc="066465F8">
      <w:start w:val="1"/>
      <w:numFmt w:val="bullet"/>
      <w:lvlText w:val=""/>
      <w:lvlJc w:val="left"/>
      <w:pPr>
        <w:ind w:left="720" w:hanging="360"/>
      </w:pPr>
      <w:rPr>
        <w:rFonts w:ascii="Symbol" w:hAnsi="Symbol" w:hint="default"/>
      </w:rPr>
    </w:lvl>
    <w:lvl w:ilvl="1" w:tplc="75BAECA2">
      <w:start w:val="1"/>
      <w:numFmt w:val="bullet"/>
      <w:lvlText w:val="o"/>
      <w:lvlJc w:val="left"/>
      <w:pPr>
        <w:ind w:left="1440" w:hanging="360"/>
      </w:pPr>
      <w:rPr>
        <w:rFonts w:ascii="Courier New" w:hAnsi="Courier New" w:hint="default"/>
      </w:rPr>
    </w:lvl>
    <w:lvl w:ilvl="2" w:tplc="C1FA2C0A">
      <w:start w:val="1"/>
      <w:numFmt w:val="bullet"/>
      <w:lvlText w:val=""/>
      <w:lvlJc w:val="left"/>
      <w:pPr>
        <w:ind w:left="2160" w:hanging="360"/>
      </w:pPr>
      <w:rPr>
        <w:rFonts w:ascii="Wingdings" w:hAnsi="Wingdings" w:hint="default"/>
      </w:rPr>
    </w:lvl>
    <w:lvl w:ilvl="3" w:tplc="BF1634AC">
      <w:start w:val="1"/>
      <w:numFmt w:val="bullet"/>
      <w:lvlText w:val=""/>
      <w:lvlJc w:val="left"/>
      <w:pPr>
        <w:ind w:left="2880" w:hanging="360"/>
      </w:pPr>
      <w:rPr>
        <w:rFonts w:ascii="Symbol" w:hAnsi="Symbol" w:hint="default"/>
      </w:rPr>
    </w:lvl>
    <w:lvl w:ilvl="4" w:tplc="F196B00E">
      <w:start w:val="1"/>
      <w:numFmt w:val="bullet"/>
      <w:lvlText w:val="o"/>
      <w:lvlJc w:val="left"/>
      <w:pPr>
        <w:ind w:left="3600" w:hanging="360"/>
      </w:pPr>
      <w:rPr>
        <w:rFonts w:ascii="Courier New" w:hAnsi="Courier New" w:hint="default"/>
      </w:rPr>
    </w:lvl>
    <w:lvl w:ilvl="5" w:tplc="97309518">
      <w:start w:val="1"/>
      <w:numFmt w:val="bullet"/>
      <w:lvlText w:val=""/>
      <w:lvlJc w:val="left"/>
      <w:pPr>
        <w:ind w:left="4320" w:hanging="360"/>
      </w:pPr>
      <w:rPr>
        <w:rFonts w:ascii="Wingdings" w:hAnsi="Wingdings" w:hint="default"/>
      </w:rPr>
    </w:lvl>
    <w:lvl w:ilvl="6" w:tplc="21426656">
      <w:start w:val="1"/>
      <w:numFmt w:val="bullet"/>
      <w:lvlText w:val=""/>
      <w:lvlJc w:val="left"/>
      <w:pPr>
        <w:ind w:left="5040" w:hanging="360"/>
      </w:pPr>
      <w:rPr>
        <w:rFonts w:ascii="Symbol" w:hAnsi="Symbol" w:hint="default"/>
      </w:rPr>
    </w:lvl>
    <w:lvl w:ilvl="7" w:tplc="72A45F86">
      <w:start w:val="1"/>
      <w:numFmt w:val="bullet"/>
      <w:lvlText w:val="o"/>
      <w:lvlJc w:val="left"/>
      <w:pPr>
        <w:ind w:left="5760" w:hanging="360"/>
      </w:pPr>
      <w:rPr>
        <w:rFonts w:ascii="Courier New" w:hAnsi="Courier New" w:hint="default"/>
      </w:rPr>
    </w:lvl>
    <w:lvl w:ilvl="8" w:tplc="F2E253EE">
      <w:start w:val="1"/>
      <w:numFmt w:val="bullet"/>
      <w:lvlText w:val=""/>
      <w:lvlJc w:val="left"/>
      <w:pPr>
        <w:ind w:left="6480" w:hanging="360"/>
      </w:pPr>
      <w:rPr>
        <w:rFonts w:ascii="Wingdings" w:hAnsi="Wingdings" w:hint="default"/>
      </w:rPr>
    </w:lvl>
  </w:abstractNum>
  <w:abstractNum w:abstractNumId="30" w15:restartNumberingAfterBreak="0">
    <w:nsid w:val="50DA8FCC"/>
    <w:multiLevelType w:val="hybridMultilevel"/>
    <w:tmpl w:val="668810AA"/>
    <w:lvl w:ilvl="0" w:tplc="AA6A2988">
      <w:start w:val="1"/>
      <w:numFmt w:val="bullet"/>
      <w:lvlText w:val=""/>
      <w:lvlJc w:val="left"/>
      <w:pPr>
        <w:ind w:left="720" w:hanging="360"/>
      </w:pPr>
      <w:rPr>
        <w:rFonts w:ascii="Symbol" w:hAnsi="Symbol" w:hint="default"/>
      </w:rPr>
    </w:lvl>
    <w:lvl w:ilvl="1" w:tplc="A9D61D1C">
      <w:start w:val="1"/>
      <w:numFmt w:val="bullet"/>
      <w:lvlText w:val="o"/>
      <w:lvlJc w:val="left"/>
      <w:pPr>
        <w:ind w:left="1440" w:hanging="360"/>
      </w:pPr>
      <w:rPr>
        <w:rFonts w:ascii="Courier New" w:hAnsi="Courier New" w:hint="default"/>
      </w:rPr>
    </w:lvl>
    <w:lvl w:ilvl="2" w:tplc="3370E196">
      <w:start w:val="1"/>
      <w:numFmt w:val="bullet"/>
      <w:lvlText w:val=""/>
      <w:lvlJc w:val="left"/>
      <w:pPr>
        <w:ind w:left="2160" w:hanging="360"/>
      </w:pPr>
      <w:rPr>
        <w:rFonts w:ascii="Wingdings" w:hAnsi="Wingdings" w:hint="default"/>
      </w:rPr>
    </w:lvl>
    <w:lvl w:ilvl="3" w:tplc="FB021A4A">
      <w:start w:val="1"/>
      <w:numFmt w:val="bullet"/>
      <w:lvlText w:val=""/>
      <w:lvlJc w:val="left"/>
      <w:pPr>
        <w:ind w:left="2880" w:hanging="360"/>
      </w:pPr>
      <w:rPr>
        <w:rFonts w:ascii="Symbol" w:hAnsi="Symbol" w:hint="default"/>
      </w:rPr>
    </w:lvl>
    <w:lvl w:ilvl="4" w:tplc="E70674E8">
      <w:start w:val="1"/>
      <w:numFmt w:val="bullet"/>
      <w:lvlText w:val="o"/>
      <w:lvlJc w:val="left"/>
      <w:pPr>
        <w:ind w:left="3600" w:hanging="360"/>
      </w:pPr>
      <w:rPr>
        <w:rFonts w:ascii="Courier New" w:hAnsi="Courier New" w:hint="default"/>
      </w:rPr>
    </w:lvl>
    <w:lvl w:ilvl="5" w:tplc="6504CBFA">
      <w:start w:val="1"/>
      <w:numFmt w:val="bullet"/>
      <w:lvlText w:val=""/>
      <w:lvlJc w:val="left"/>
      <w:pPr>
        <w:ind w:left="4320" w:hanging="360"/>
      </w:pPr>
      <w:rPr>
        <w:rFonts w:ascii="Wingdings" w:hAnsi="Wingdings" w:hint="default"/>
      </w:rPr>
    </w:lvl>
    <w:lvl w:ilvl="6" w:tplc="C7663730">
      <w:start w:val="1"/>
      <w:numFmt w:val="bullet"/>
      <w:lvlText w:val=""/>
      <w:lvlJc w:val="left"/>
      <w:pPr>
        <w:ind w:left="5040" w:hanging="360"/>
      </w:pPr>
      <w:rPr>
        <w:rFonts w:ascii="Symbol" w:hAnsi="Symbol" w:hint="default"/>
      </w:rPr>
    </w:lvl>
    <w:lvl w:ilvl="7" w:tplc="74426C00">
      <w:start w:val="1"/>
      <w:numFmt w:val="bullet"/>
      <w:lvlText w:val="o"/>
      <w:lvlJc w:val="left"/>
      <w:pPr>
        <w:ind w:left="5760" w:hanging="360"/>
      </w:pPr>
      <w:rPr>
        <w:rFonts w:ascii="Courier New" w:hAnsi="Courier New" w:hint="default"/>
      </w:rPr>
    </w:lvl>
    <w:lvl w:ilvl="8" w:tplc="9A2C2E3E">
      <w:start w:val="1"/>
      <w:numFmt w:val="bullet"/>
      <w:lvlText w:val=""/>
      <w:lvlJc w:val="left"/>
      <w:pPr>
        <w:ind w:left="6480" w:hanging="360"/>
      </w:pPr>
      <w:rPr>
        <w:rFonts w:ascii="Wingdings" w:hAnsi="Wingdings" w:hint="default"/>
      </w:rPr>
    </w:lvl>
  </w:abstractNum>
  <w:abstractNum w:abstractNumId="31" w15:restartNumberingAfterBreak="0">
    <w:nsid w:val="5B482BC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DA144D"/>
    <w:multiLevelType w:val="hybridMultilevel"/>
    <w:tmpl w:val="DFFEA8B2"/>
    <w:lvl w:ilvl="0" w:tplc="409C0B8C">
      <w:start w:val="1"/>
      <w:numFmt w:val="bullet"/>
      <w:lvlText w:val=""/>
      <w:lvlJc w:val="left"/>
      <w:pPr>
        <w:ind w:left="720" w:hanging="360"/>
      </w:pPr>
      <w:rPr>
        <w:rFonts w:ascii="Symbol" w:hAnsi="Symbol" w:hint="default"/>
      </w:rPr>
    </w:lvl>
    <w:lvl w:ilvl="1" w:tplc="3E78F610">
      <w:start w:val="1"/>
      <w:numFmt w:val="bullet"/>
      <w:lvlText w:val="o"/>
      <w:lvlJc w:val="left"/>
      <w:pPr>
        <w:ind w:left="1440" w:hanging="360"/>
      </w:pPr>
      <w:rPr>
        <w:rFonts w:ascii="Courier New" w:hAnsi="Courier New" w:hint="default"/>
      </w:rPr>
    </w:lvl>
    <w:lvl w:ilvl="2" w:tplc="82F6AFFC">
      <w:start w:val="1"/>
      <w:numFmt w:val="bullet"/>
      <w:lvlText w:val=""/>
      <w:lvlJc w:val="left"/>
      <w:pPr>
        <w:ind w:left="2160" w:hanging="360"/>
      </w:pPr>
      <w:rPr>
        <w:rFonts w:ascii="Wingdings" w:hAnsi="Wingdings" w:hint="default"/>
      </w:rPr>
    </w:lvl>
    <w:lvl w:ilvl="3" w:tplc="FEBABB3A">
      <w:start w:val="1"/>
      <w:numFmt w:val="bullet"/>
      <w:lvlText w:val=""/>
      <w:lvlJc w:val="left"/>
      <w:pPr>
        <w:ind w:left="2880" w:hanging="360"/>
      </w:pPr>
      <w:rPr>
        <w:rFonts w:ascii="Symbol" w:hAnsi="Symbol" w:hint="default"/>
      </w:rPr>
    </w:lvl>
    <w:lvl w:ilvl="4" w:tplc="2AEAC718">
      <w:start w:val="1"/>
      <w:numFmt w:val="bullet"/>
      <w:lvlText w:val="o"/>
      <w:lvlJc w:val="left"/>
      <w:pPr>
        <w:ind w:left="3600" w:hanging="360"/>
      </w:pPr>
      <w:rPr>
        <w:rFonts w:ascii="Courier New" w:hAnsi="Courier New" w:hint="default"/>
      </w:rPr>
    </w:lvl>
    <w:lvl w:ilvl="5" w:tplc="945AAB50">
      <w:start w:val="1"/>
      <w:numFmt w:val="bullet"/>
      <w:lvlText w:val=""/>
      <w:lvlJc w:val="left"/>
      <w:pPr>
        <w:ind w:left="4320" w:hanging="360"/>
      </w:pPr>
      <w:rPr>
        <w:rFonts w:ascii="Wingdings" w:hAnsi="Wingdings" w:hint="default"/>
      </w:rPr>
    </w:lvl>
    <w:lvl w:ilvl="6" w:tplc="98CEC0A2">
      <w:start w:val="1"/>
      <w:numFmt w:val="bullet"/>
      <w:lvlText w:val=""/>
      <w:lvlJc w:val="left"/>
      <w:pPr>
        <w:ind w:left="5040" w:hanging="360"/>
      </w:pPr>
      <w:rPr>
        <w:rFonts w:ascii="Symbol" w:hAnsi="Symbol" w:hint="default"/>
      </w:rPr>
    </w:lvl>
    <w:lvl w:ilvl="7" w:tplc="A17CB846">
      <w:start w:val="1"/>
      <w:numFmt w:val="bullet"/>
      <w:lvlText w:val="o"/>
      <w:lvlJc w:val="left"/>
      <w:pPr>
        <w:ind w:left="5760" w:hanging="360"/>
      </w:pPr>
      <w:rPr>
        <w:rFonts w:ascii="Courier New" w:hAnsi="Courier New" w:hint="default"/>
      </w:rPr>
    </w:lvl>
    <w:lvl w:ilvl="8" w:tplc="FD461E84">
      <w:start w:val="1"/>
      <w:numFmt w:val="bullet"/>
      <w:lvlText w:val=""/>
      <w:lvlJc w:val="left"/>
      <w:pPr>
        <w:ind w:left="6480" w:hanging="360"/>
      </w:pPr>
      <w:rPr>
        <w:rFonts w:ascii="Wingdings" w:hAnsi="Wingdings" w:hint="default"/>
      </w:rPr>
    </w:lvl>
  </w:abstractNum>
  <w:abstractNum w:abstractNumId="33" w15:restartNumberingAfterBreak="0">
    <w:nsid w:val="5D0C5F36"/>
    <w:multiLevelType w:val="hybridMultilevel"/>
    <w:tmpl w:val="88405F42"/>
    <w:lvl w:ilvl="0" w:tplc="E2846984">
      <w:start w:val="1"/>
      <w:numFmt w:val="bullet"/>
      <w:lvlText w:val=""/>
      <w:lvlJc w:val="left"/>
      <w:pPr>
        <w:ind w:left="720" w:hanging="360"/>
      </w:pPr>
      <w:rPr>
        <w:rFonts w:ascii="Symbol" w:hAnsi="Symbol" w:hint="default"/>
      </w:rPr>
    </w:lvl>
    <w:lvl w:ilvl="1" w:tplc="70748EBA">
      <w:start w:val="1"/>
      <w:numFmt w:val="bullet"/>
      <w:lvlText w:val="o"/>
      <w:lvlJc w:val="left"/>
      <w:pPr>
        <w:ind w:left="1440" w:hanging="360"/>
      </w:pPr>
      <w:rPr>
        <w:rFonts w:ascii="Courier New" w:hAnsi="Courier New" w:hint="default"/>
      </w:rPr>
    </w:lvl>
    <w:lvl w:ilvl="2" w:tplc="FF680284">
      <w:start w:val="1"/>
      <w:numFmt w:val="bullet"/>
      <w:lvlText w:val=""/>
      <w:lvlJc w:val="left"/>
      <w:pPr>
        <w:ind w:left="2160" w:hanging="360"/>
      </w:pPr>
      <w:rPr>
        <w:rFonts w:ascii="Wingdings" w:hAnsi="Wingdings" w:hint="default"/>
      </w:rPr>
    </w:lvl>
    <w:lvl w:ilvl="3" w:tplc="D0E6C764">
      <w:start w:val="1"/>
      <w:numFmt w:val="bullet"/>
      <w:lvlText w:val=""/>
      <w:lvlJc w:val="left"/>
      <w:pPr>
        <w:ind w:left="2880" w:hanging="360"/>
      </w:pPr>
      <w:rPr>
        <w:rFonts w:ascii="Symbol" w:hAnsi="Symbol" w:hint="default"/>
      </w:rPr>
    </w:lvl>
    <w:lvl w:ilvl="4" w:tplc="BE94DE70">
      <w:start w:val="1"/>
      <w:numFmt w:val="bullet"/>
      <w:lvlText w:val="o"/>
      <w:lvlJc w:val="left"/>
      <w:pPr>
        <w:ind w:left="3600" w:hanging="360"/>
      </w:pPr>
      <w:rPr>
        <w:rFonts w:ascii="Courier New" w:hAnsi="Courier New" w:hint="default"/>
      </w:rPr>
    </w:lvl>
    <w:lvl w:ilvl="5" w:tplc="1AFA28BE">
      <w:start w:val="1"/>
      <w:numFmt w:val="bullet"/>
      <w:lvlText w:val=""/>
      <w:lvlJc w:val="left"/>
      <w:pPr>
        <w:ind w:left="4320" w:hanging="360"/>
      </w:pPr>
      <w:rPr>
        <w:rFonts w:ascii="Wingdings" w:hAnsi="Wingdings" w:hint="default"/>
      </w:rPr>
    </w:lvl>
    <w:lvl w:ilvl="6" w:tplc="7CEA9D46">
      <w:start w:val="1"/>
      <w:numFmt w:val="bullet"/>
      <w:lvlText w:val=""/>
      <w:lvlJc w:val="left"/>
      <w:pPr>
        <w:ind w:left="5040" w:hanging="360"/>
      </w:pPr>
      <w:rPr>
        <w:rFonts w:ascii="Symbol" w:hAnsi="Symbol" w:hint="default"/>
      </w:rPr>
    </w:lvl>
    <w:lvl w:ilvl="7" w:tplc="F65012C6">
      <w:start w:val="1"/>
      <w:numFmt w:val="bullet"/>
      <w:lvlText w:val="o"/>
      <w:lvlJc w:val="left"/>
      <w:pPr>
        <w:ind w:left="5760" w:hanging="360"/>
      </w:pPr>
      <w:rPr>
        <w:rFonts w:ascii="Courier New" w:hAnsi="Courier New" w:hint="default"/>
      </w:rPr>
    </w:lvl>
    <w:lvl w:ilvl="8" w:tplc="74881478">
      <w:start w:val="1"/>
      <w:numFmt w:val="bullet"/>
      <w:lvlText w:val=""/>
      <w:lvlJc w:val="left"/>
      <w:pPr>
        <w:ind w:left="6480" w:hanging="360"/>
      </w:pPr>
      <w:rPr>
        <w:rFonts w:ascii="Wingdings" w:hAnsi="Wingdings" w:hint="default"/>
      </w:rPr>
    </w:lvl>
  </w:abstractNum>
  <w:abstractNum w:abstractNumId="34" w15:restartNumberingAfterBreak="0">
    <w:nsid w:val="5F2271EE"/>
    <w:multiLevelType w:val="hybridMultilevel"/>
    <w:tmpl w:val="8B14EB72"/>
    <w:lvl w:ilvl="0" w:tplc="1A9ACB58">
      <w:start w:val="1"/>
      <w:numFmt w:val="bullet"/>
      <w:lvlText w:val="-"/>
      <w:lvlJc w:val="left"/>
      <w:pPr>
        <w:ind w:left="720" w:hanging="360"/>
      </w:pPr>
      <w:rPr>
        <w:rFonts w:ascii="Aptos" w:hAnsi="Aptos" w:hint="default"/>
      </w:rPr>
    </w:lvl>
    <w:lvl w:ilvl="1" w:tplc="6B340924">
      <w:start w:val="1"/>
      <w:numFmt w:val="bullet"/>
      <w:lvlText w:val="o"/>
      <w:lvlJc w:val="left"/>
      <w:pPr>
        <w:ind w:left="1440" w:hanging="360"/>
      </w:pPr>
      <w:rPr>
        <w:rFonts w:ascii="Courier New" w:hAnsi="Courier New" w:hint="default"/>
      </w:rPr>
    </w:lvl>
    <w:lvl w:ilvl="2" w:tplc="E42E5E78">
      <w:start w:val="1"/>
      <w:numFmt w:val="bullet"/>
      <w:lvlText w:val=""/>
      <w:lvlJc w:val="left"/>
      <w:pPr>
        <w:ind w:left="2160" w:hanging="360"/>
      </w:pPr>
      <w:rPr>
        <w:rFonts w:ascii="Wingdings" w:hAnsi="Wingdings" w:hint="default"/>
      </w:rPr>
    </w:lvl>
    <w:lvl w:ilvl="3" w:tplc="927E6442">
      <w:start w:val="1"/>
      <w:numFmt w:val="bullet"/>
      <w:lvlText w:val=""/>
      <w:lvlJc w:val="left"/>
      <w:pPr>
        <w:ind w:left="2880" w:hanging="360"/>
      </w:pPr>
      <w:rPr>
        <w:rFonts w:ascii="Symbol" w:hAnsi="Symbol" w:hint="default"/>
      </w:rPr>
    </w:lvl>
    <w:lvl w:ilvl="4" w:tplc="D02CBDE4">
      <w:start w:val="1"/>
      <w:numFmt w:val="bullet"/>
      <w:lvlText w:val="o"/>
      <w:lvlJc w:val="left"/>
      <w:pPr>
        <w:ind w:left="3600" w:hanging="360"/>
      </w:pPr>
      <w:rPr>
        <w:rFonts w:ascii="Courier New" w:hAnsi="Courier New" w:hint="default"/>
      </w:rPr>
    </w:lvl>
    <w:lvl w:ilvl="5" w:tplc="8578E894">
      <w:start w:val="1"/>
      <w:numFmt w:val="bullet"/>
      <w:lvlText w:val=""/>
      <w:lvlJc w:val="left"/>
      <w:pPr>
        <w:ind w:left="4320" w:hanging="360"/>
      </w:pPr>
      <w:rPr>
        <w:rFonts w:ascii="Wingdings" w:hAnsi="Wingdings" w:hint="default"/>
      </w:rPr>
    </w:lvl>
    <w:lvl w:ilvl="6" w:tplc="2AFC48F2">
      <w:start w:val="1"/>
      <w:numFmt w:val="bullet"/>
      <w:lvlText w:val=""/>
      <w:lvlJc w:val="left"/>
      <w:pPr>
        <w:ind w:left="5040" w:hanging="360"/>
      </w:pPr>
      <w:rPr>
        <w:rFonts w:ascii="Symbol" w:hAnsi="Symbol" w:hint="default"/>
      </w:rPr>
    </w:lvl>
    <w:lvl w:ilvl="7" w:tplc="E69C7EF8">
      <w:start w:val="1"/>
      <w:numFmt w:val="bullet"/>
      <w:lvlText w:val="o"/>
      <w:lvlJc w:val="left"/>
      <w:pPr>
        <w:ind w:left="5760" w:hanging="360"/>
      </w:pPr>
      <w:rPr>
        <w:rFonts w:ascii="Courier New" w:hAnsi="Courier New" w:hint="default"/>
      </w:rPr>
    </w:lvl>
    <w:lvl w:ilvl="8" w:tplc="5D6C8E98">
      <w:start w:val="1"/>
      <w:numFmt w:val="bullet"/>
      <w:lvlText w:val=""/>
      <w:lvlJc w:val="left"/>
      <w:pPr>
        <w:ind w:left="6480" w:hanging="360"/>
      </w:pPr>
      <w:rPr>
        <w:rFonts w:ascii="Wingdings" w:hAnsi="Wingdings" w:hint="default"/>
      </w:rPr>
    </w:lvl>
  </w:abstractNum>
  <w:abstractNum w:abstractNumId="35" w15:restartNumberingAfterBreak="0">
    <w:nsid w:val="63544D06"/>
    <w:multiLevelType w:val="hybridMultilevel"/>
    <w:tmpl w:val="27381C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6ABD7C1"/>
    <w:multiLevelType w:val="hybridMultilevel"/>
    <w:tmpl w:val="D10662E2"/>
    <w:lvl w:ilvl="0" w:tplc="D6CE16C4">
      <w:start w:val="1"/>
      <w:numFmt w:val="lowerLetter"/>
      <w:lvlText w:val="%1."/>
      <w:lvlJc w:val="left"/>
      <w:pPr>
        <w:ind w:left="1440" w:hanging="360"/>
      </w:pPr>
    </w:lvl>
    <w:lvl w:ilvl="1" w:tplc="D3B0AC22">
      <w:start w:val="1"/>
      <w:numFmt w:val="lowerLetter"/>
      <w:lvlText w:val="%2."/>
      <w:lvlJc w:val="left"/>
      <w:pPr>
        <w:ind w:left="2160" w:hanging="360"/>
      </w:pPr>
    </w:lvl>
    <w:lvl w:ilvl="2" w:tplc="FF180398">
      <w:start w:val="1"/>
      <w:numFmt w:val="lowerRoman"/>
      <w:lvlText w:val="%3."/>
      <w:lvlJc w:val="right"/>
      <w:pPr>
        <w:ind w:left="2880" w:hanging="180"/>
      </w:pPr>
    </w:lvl>
    <w:lvl w:ilvl="3" w:tplc="53C63FCA">
      <w:start w:val="1"/>
      <w:numFmt w:val="decimal"/>
      <w:lvlText w:val="%4."/>
      <w:lvlJc w:val="left"/>
      <w:pPr>
        <w:ind w:left="3600" w:hanging="360"/>
      </w:pPr>
    </w:lvl>
    <w:lvl w:ilvl="4" w:tplc="9F7610AC">
      <w:start w:val="1"/>
      <w:numFmt w:val="lowerLetter"/>
      <w:lvlText w:val="%5."/>
      <w:lvlJc w:val="left"/>
      <w:pPr>
        <w:ind w:left="4320" w:hanging="360"/>
      </w:pPr>
    </w:lvl>
    <w:lvl w:ilvl="5" w:tplc="F5322170">
      <w:start w:val="1"/>
      <w:numFmt w:val="lowerRoman"/>
      <w:lvlText w:val="%6."/>
      <w:lvlJc w:val="right"/>
      <w:pPr>
        <w:ind w:left="5040" w:hanging="180"/>
      </w:pPr>
    </w:lvl>
    <w:lvl w:ilvl="6" w:tplc="2858260C">
      <w:start w:val="1"/>
      <w:numFmt w:val="decimal"/>
      <w:lvlText w:val="%7."/>
      <w:lvlJc w:val="left"/>
      <w:pPr>
        <w:ind w:left="5760" w:hanging="360"/>
      </w:pPr>
    </w:lvl>
    <w:lvl w:ilvl="7" w:tplc="0A2CB7AA">
      <w:start w:val="1"/>
      <w:numFmt w:val="lowerLetter"/>
      <w:lvlText w:val="%8."/>
      <w:lvlJc w:val="left"/>
      <w:pPr>
        <w:ind w:left="6480" w:hanging="360"/>
      </w:pPr>
    </w:lvl>
    <w:lvl w:ilvl="8" w:tplc="A3B28908">
      <w:start w:val="1"/>
      <w:numFmt w:val="lowerRoman"/>
      <w:lvlText w:val="%9."/>
      <w:lvlJc w:val="right"/>
      <w:pPr>
        <w:ind w:left="7200" w:hanging="180"/>
      </w:pPr>
    </w:lvl>
  </w:abstractNum>
  <w:abstractNum w:abstractNumId="37" w15:restartNumberingAfterBreak="0">
    <w:nsid w:val="6C3B5448"/>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CEEA7C"/>
    <w:multiLevelType w:val="hybridMultilevel"/>
    <w:tmpl w:val="FFFFFFFF"/>
    <w:lvl w:ilvl="0" w:tplc="EDB86E8E">
      <w:start w:val="1"/>
      <w:numFmt w:val="bullet"/>
      <w:lvlText w:val=""/>
      <w:lvlJc w:val="left"/>
      <w:pPr>
        <w:ind w:left="720" w:hanging="360"/>
      </w:pPr>
      <w:rPr>
        <w:rFonts w:ascii="Symbol" w:hAnsi="Symbol" w:hint="default"/>
      </w:rPr>
    </w:lvl>
    <w:lvl w:ilvl="1" w:tplc="D2024BA2">
      <w:start w:val="1"/>
      <w:numFmt w:val="bullet"/>
      <w:lvlText w:val="o"/>
      <w:lvlJc w:val="left"/>
      <w:pPr>
        <w:ind w:left="1440" w:hanging="360"/>
      </w:pPr>
      <w:rPr>
        <w:rFonts w:ascii="Courier New" w:hAnsi="Courier New" w:hint="default"/>
      </w:rPr>
    </w:lvl>
    <w:lvl w:ilvl="2" w:tplc="D4684762">
      <w:start w:val="1"/>
      <w:numFmt w:val="bullet"/>
      <w:lvlText w:val=""/>
      <w:lvlJc w:val="left"/>
      <w:pPr>
        <w:ind w:left="2160" w:hanging="360"/>
      </w:pPr>
      <w:rPr>
        <w:rFonts w:ascii="Wingdings" w:hAnsi="Wingdings" w:hint="default"/>
      </w:rPr>
    </w:lvl>
    <w:lvl w:ilvl="3" w:tplc="EEC805F4">
      <w:start w:val="1"/>
      <w:numFmt w:val="bullet"/>
      <w:lvlText w:val=""/>
      <w:lvlJc w:val="left"/>
      <w:pPr>
        <w:ind w:left="2880" w:hanging="360"/>
      </w:pPr>
      <w:rPr>
        <w:rFonts w:ascii="Symbol" w:hAnsi="Symbol" w:hint="default"/>
      </w:rPr>
    </w:lvl>
    <w:lvl w:ilvl="4" w:tplc="CAF473D2">
      <w:start w:val="1"/>
      <w:numFmt w:val="bullet"/>
      <w:lvlText w:val="o"/>
      <w:lvlJc w:val="left"/>
      <w:pPr>
        <w:ind w:left="3600" w:hanging="360"/>
      </w:pPr>
      <w:rPr>
        <w:rFonts w:ascii="Courier New" w:hAnsi="Courier New" w:hint="default"/>
      </w:rPr>
    </w:lvl>
    <w:lvl w:ilvl="5" w:tplc="9DA2DAE8">
      <w:start w:val="1"/>
      <w:numFmt w:val="bullet"/>
      <w:lvlText w:val=""/>
      <w:lvlJc w:val="left"/>
      <w:pPr>
        <w:ind w:left="4320" w:hanging="360"/>
      </w:pPr>
      <w:rPr>
        <w:rFonts w:ascii="Wingdings" w:hAnsi="Wingdings" w:hint="default"/>
      </w:rPr>
    </w:lvl>
    <w:lvl w:ilvl="6" w:tplc="772A2C2C">
      <w:start w:val="1"/>
      <w:numFmt w:val="bullet"/>
      <w:lvlText w:val=""/>
      <w:lvlJc w:val="left"/>
      <w:pPr>
        <w:ind w:left="5040" w:hanging="360"/>
      </w:pPr>
      <w:rPr>
        <w:rFonts w:ascii="Symbol" w:hAnsi="Symbol" w:hint="default"/>
      </w:rPr>
    </w:lvl>
    <w:lvl w:ilvl="7" w:tplc="F020BCBE">
      <w:start w:val="1"/>
      <w:numFmt w:val="bullet"/>
      <w:lvlText w:val="o"/>
      <w:lvlJc w:val="left"/>
      <w:pPr>
        <w:ind w:left="5760" w:hanging="360"/>
      </w:pPr>
      <w:rPr>
        <w:rFonts w:ascii="Courier New" w:hAnsi="Courier New" w:hint="default"/>
      </w:rPr>
    </w:lvl>
    <w:lvl w:ilvl="8" w:tplc="33DA79AA">
      <w:start w:val="1"/>
      <w:numFmt w:val="bullet"/>
      <w:lvlText w:val=""/>
      <w:lvlJc w:val="left"/>
      <w:pPr>
        <w:ind w:left="6480" w:hanging="360"/>
      </w:pPr>
      <w:rPr>
        <w:rFonts w:ascii="Wingdings" w:hAnsi="Wingdings" w:hint="default"/>
      </w:rPr>
    </w:lvl>
  </w:abstractNum>
  <w:abstractNum w:abstractNumId="39" w15:restartNumberingAfterBreak="0">
    <w:nsid w:val="73AC039F"/>
    <w:multiLevelType w:val="hybridMultilevel"/>
    <w:tmpl w:val="04603CC4"/>
    <w:lvl w:ilvl="0" w:tplc="83C6DCB0">
      <w:start w:val="1"/>
      <w:numFmt w:val="bullet"/>
      <w:lvlText w:val=""/>
      <w:lvlJc w:val="left"/>
      <w:pPr>
        <w:ind w:left="720" w:hanging="360"/>
      </w:pPr>
      <w:rPr>
        <w:rFonts w:ascii="Symbol" w:hAnsi="Symbol" w:hint="default"/>
      </w:rPr>
    </w:lvl>
    <w:lvl w:ilvl="1" w:tplc="C4BE34E8">
      <w:start w:val="1"/>
      <w:numFmt w:val="bullet"/>
      <w:lvlText w:val="o"/>
      <w:lvlJc w:val="left"/>
      <w:pPr>
        <w:ind w:left="1440" w:hanging="360"/>
      </w:pPr>
      <w:rPr>
        <w:rFonts w:ascii="Courier New" w:hAnsi="Courier New" w:hint="default"/>
      </w:rPr>
    </w:lvl>
    <w:lvl w:ilvl="2" w:tplc="0C6CDCCE">
      <w:start w:val="1"/>
      <w:numFmt w:val="bullet"/>
      <w:lvlText w:val=""/>
      <w:lvlJc w:val="left"/>
      <w:pPr>
        <w:ind w:left="2160" w:hanging="360"/>
      </w:pPr>
      <w:rPr>
        <w:rFonts w:ascii="Wingdings" w:hAnsi="Wingdings" w:hint="default"/>
      </w:rPr>
    </w:lvl>
    <w:lvl w:ilvl="3" w:tplc="8D488E1E">
      <w:start w:val="1"/>
      <w:numFmt w:val="bullet"/>
      <w:lvlText w:val=""/>
      <w:lvlJc w:val="left"/>
      <w:pPr>
        <w:ind w:left="2880" w:hanging="360"/>
      </w:pPr>
      <w:rPr>
        <w:rFonts w:ascii="Symbol" w:hAnsi="Symbol" w:hint="default"/>
      </w:rPr>
    </w:lvl>
    <w:lvl w:ilvl="4" w:tplc="884A25FC">
      <w:start w:val="1"/>
      <w:numFmt w:val="bullet"/>
      <w:lvlText w:val="o"/>
      <w:lvlJc w:val="left"/>
      <w:pPr>
        <w:ind w:left="3600" w:hanging="360"/>
      </w:pPr>
      <w:rPr>
        <w:rFonts w:ascii="Courier New" w:hAnsi="Courier New" w:hint="default"/>
      </w:rPr>
    </w:lvl>
    <w:lvl w:ilvl="5" w:tplc="7ECA96E6">
      <w:start w:val="1"/>
      <w:numFmt w:val="bullet"/>
      <w:lvlText w:val=""/>
      <w:lvlJc w:val="left"/>
      <w:pPr>
        <w:ind w:left="4320" w:hanging="360"/>
      </w:pPr>
      <w:rPr>
        <w:rFonts w:ascii="Wingdings" w:hAnsi="Wingdings" w:hint="default"/>
      </w:rPr>
    </w:lvl>
    <w:lvl w:ilvl="6" w:tplc="9AECE9CA">
      <w:start w:val="1"/>
      <w:numFmt w:val="bullet"/>
      <w:lvlText w:val=""/>
      <w:lvlJc w:val="left"/>
      <w:pPr>
        <w:ind w:left="5040" w:hanging="360"/>
      </w:pPr>
      <w:rPr>
        <w:rFonts w:ascii="Symbol" w:hAnsi="Symbol" w:hint="default"/>
      </w:rPr>
    </w:lvl>
    <w:lvl w:ilvl="7" w:tplc="AF7A723C">
      <w:start w:val="1"/>
      <w:numFmt w:val="bullet"/>
      <w:lvlText w:val="o"/>
      <w:lvlJc w:val="left"/>
      <w:pPr>
        <w:ind w:left="5760" w:hanging="360"/>
      </w:pPr>
      <w:rPr>
        <w:rFonts w:ascii="Courier New" w:hAnsi="Courier New" w:hint="default"/>
      </w:rPr>
    </w:lvl>
    <w:lvl w:ilvl="8" w:tplc="0AA835A4">
      <w:start w:val="1"/>
      <w:numFmt w:val="bullet"/>
      <w:lvlText w:val=""/>
      <w:lvlJc w:val="left"/>
      <w:pPr>
        <w:ind w:left="6480" w:hanging="360"/>
      </w:pPr>
      <w:rPr>
        <w:rFonts w:ascii="Wingdings" w:hAnsi="Wingdings" w:hint="default"/>
      </w:rPr>
    </w:lvl>
  </w:abstractNum>
  <w:abstractNum w:abstractNumId="40" w15:restartNumberingAfterBreak="0">
    <w:nsid w:val="75212679"/>
    <w:multiLevelType w:val="hybridMultilevel"/>
    <w:tmpl w:val="0486D7AE"/>
    <w:lvl w:ilvl="0" w:tplc="DA0ECB60">
      <w:start w:val="1"/>
      <w:numFmt w:val="bullet"/>
      <w:lvlText w:val=""/>
      <w:lvlJc w:val="left"/>
      <w:pPr>
        <w:ind w:left="720" w:hanging="360"/>
      </w:pPr>
      <w:rPr>
        <w:rFonts w:ascii="Symbol" w:hAnsi="Symbol" w:hint="default"/>
      </w:rPr>
    </w:lvl>
    <w:lvl w:ilvl="1" w:tplc="9F9A55F4">
      <w:start w:val="1"/>
      <w:numFmt w:val="bullet"/>
      <w:lvlText w:val="o"/>
      <w:lvlJc w:val="left"/>
      <w:pPr>
        <w:ind w:left="1440" w:hanging="360"/>
      </w:pPr>
      <w:rPr>
        <w:rFonts w:ascii="Courier New" w:hAnsi="Courier New" w:hint="default"/>
      </w:rPr>
    </w:lvl>
    <w:lvl w:ilvl="2" w:tplc="D1C07348">
      <w:start w:val="1"/>
      <w:numFmt w:val="bullet"/>
      <w:lvlText w:val=""/>
      <w:lvlJc w:val="left"/>
      <w:pPr>
        <w:ind w:left="2160" w:hanging="360"/>
      </w:pPr>
      <w:rPr>
        <w:rFonts w:ascii="Wingdings" w:hAnsi="Wingdings" w:hint="default"/>
      </w:rPr>
    </w:lvl>
    <w:lvl w:ilvl="3" w:tplc="197E64A4">
      <w:start w:val="1"/>
      <w:numFmt w:val="bullet"/>
      <w:lvlText w:val=""/>
      <w:lvlJc w:val="left"/>
      <w:pPr>
        <w:ind w:left="2880" w:hanging="360"/>
      </w:pPr>
      <w:rPr>
        <w:rFonts w:ascii="Symbol" w:hAnsi="Symbol" w:hint="default"/>
      </w:rPr>
    </w:lvl>
    <w:lvl w:ilvl="4" w:tplc="4676AC66">
      <w:start w:val="1"/>
      <w:numFmt w:val="bullet"/>
      <w:lvlText w:val="o"/>
      <w:lvlJc w:val="left"/>
      <w:pPr>
        <w:ind w:left="3600" w:hanging="360"/>
      </w:pPr>
      <w:rPr>
        <w:rFonts w:ascii="Courier New" w:hAnsi="Courier New" w:hint="default"/>
      </w:rPr>
    </w:lvl>
    <w:lvl w:ilvl="5" w:tplc="7A28B974">
      <w:start w:val="1"/>
      <w:numFmt w:val="bullet"/>
      <w:lvlText w:val=""/>
      <w:lvlJc w:val="left"/>
      <w:pPr>
        <w:ind w:left="4320" w:hanging="360"/>
      </w:pPr>
      <w:rPr>
        <w:rFonts w:ascii="Wingdings" w:hAnsi="Wingdings" w:hint="default"/>
      </w:rPr>
    </w:lvl>
    <w:lvl w:ilvl="6" w:tplc="28828C94">
      <w:start w:val="1"/>
      <w:numFmt w:val="bullet"/>
      <w:lvlText w:val=""/>
      <w:lvlJc w:val="left"/>
      <w:pPr>
        <w:ind w:left="5040" w:hanging="360"/>
      </w:pPr>
      <w:rPr>
        <w:rFonts w:ascii="Symbol" w:hAnsi="Symbol" w:hint="default"/>
      </w:rPr>
    </w:lvl>
    <w:lvl w:ilvl="7" w:tplc="85E4E820">
      <w:start w:val="1"/>
      <w:numFmt w:val="bullet"/>
      <w:lvlText w:val="o"/>
      <w:lvlJc w:val="left"/>
      <w:pPr>
        <w:ind w:left="5760" w:hanging="360"/>
      </w:pPr>
      <w:rPr>
        <w:rFonts w:ascii="Courier New" w:hAnsi="Courier New" w:hint="default"/>
      </w:rPr>
    </w:lvl>
    <w:lvl w:ilvl="8" w:tplc="AD46C784">
      <w:start w:val="1"/>
      <w:numFmt w:val="bullet"/>
      <w:lvlText w:val=""/>
      <w:lvlJc w:val="left"/>
      <w:pPr>
        <w:ind w:left="6480" w:hanging="360"/>
      </w:pPr>
      <w:rPr>
        <w:rFonts w:ascii="Wingdings" w:hAnsi="Wingdings" w:hint="default"/>
      </w:rPr>
    </w:lvl>
  </w:abstractNum>
  <w:abstractNum w:abstractNumId="41" w15:restartNumberingAfterBreak="0">
    <w:nsid w:val="769DA612"/>
    <w:multiLevelType w:val="hybridMultilevel"/>
    <w:tmpl w:val="59EE6E0A"/>
    <w:lvl w:ilvl="0" w:tplc="003656B8">
      <w:start w:val="1"/>
      <w:numFmt w:val="decimal"/>
      <w:lvlText w:val="%1."/>
      <w:lvlJc w:val="left"/>
      <w:pPr>
        <w:ind w:left="720" w:hanging="360"/>
      </w:pPr>
    </w:lvl>
    <w:lvl w:ilvl="1" w:tplc="51966766">
      <w:start w:val="1"/>
      <w:numFmt w:val="lowerLetter"/>
      <w:lvlText w:val="%2."/>
      <w:lvlJc w:val="left"/>
      <w:pPr>
        <w:ind w:left="1440" w:hanging="360"/>
      </w:pPr>
    </w:lvl>
    <w:lvl w:ilvl="2" w:tplc="51AEFDC0">
      <w:start w:val="1"/>
      <w:numFmt w:val="lowerRoman"/>
      <w:lvlText w:val="%3."/>
      <w:lvlJc w:val="right"/>
      <w:pPr>
        <w:ind w:left="2160" w:hanging="180"/>
      </w:pPr>
    </w:lvl>
    <w:lvl w:ilvl="3" w:tplc="389C435A">
      <w:start w:val="1"/>
      <w:numFmt w:val="decimal"/>
      <w:lvlText w:val="%4."/>
      <w:lvlJc w:val="left"/>
      <w:pPr>
        <w:ind w:left="2880" w:hanging="360"/>
      </w:pPr>
    </w:lvl>
    <w:lvl w:ilvl="4" w:tplc="21F072BE">
      <w:start w:val="1"/>
      <w:numFmt w:val="lowerLetter"/>
      <w:lvlText w:val="%5."/>
      <w:lvlJc w:val="left"/>
      <w:pPr>
        <w:ind w:left="3600" w:hanging="360"/>
      </w:pPr>
    </w:lvl>
    <w:lvl w:ilvl="5" w:tplc="5526F962">
      <w:start w:val="1"/>
      <w:numFmt w:val="lowerRoman"/>
      <w:lvlText w:val="%6."/>
      <w:lvlJc w:val="right"/>
      <w:pPr>
        <w:ind w:left="4320" w:hanging="180"/>
      </w:pPr>
    </w:lvl>
    <w:lvl w:ilvl="6" w:tplc="D38C2BD8">
      <w:start w:val="1"/>
      <w:numFmt w:val="decimal"/>
      <w:lvlText w:val="%7."/>
      <w:lvlJc w:val="left"/>
      <w:pPr>
        <w:ind w:left="5040" w:hanging="360"/>
      </w:pPr>
    </w:lvl>
    <w:lvl w:ilvl="7" w:tplc="65E20F90">
      <w:start w:val="1"/>
      <w:numFmt w:val="lowerLetter"/>
      <w:lvlText w:val="%8."/>
      <w:lvlJc w:val="left"/>
      <w:pPr>
        <w:ind w:left="5760" w:hanging="360"/>
      </w:pPr>
    </w:lvl>
    <w:lvl w:ilvl="8" w:tplc="6FAED2AC">
      <w:start w:val="1"/>
      <w:numFmt w:val="lowerRoman"/>
      <w:lvlText w:val="%9."/>
      <w:lvlJc w:val="right"/>
      <w:pPr>
        <w:ind w:left="6480" w:hanging="180"/>
      </w:pPr>
    </w:lvl>
  </w:abstractNum>
  <w:abstractNum w:abstractNumId="42" w15:restartNumberingAfterBreak="0">
    <w:nsid w:val="77914C22"/>
    <w:multiLevelType w:val="hybridMultilevel"/>
    <w:tmpl w:val="8DC08A58"/>
    <w:lvl w:ilvl="0" w:tplc="E206A17C">
      <w:start w:val="1"/>
      <w:numFmt w:val="bullet"/>
      <w:lvlText w:val=""/>
      <w:lvlJc w:val="left"/>
      <w:pPr>
        <w:ind w:left="720" w:hanging="360"/>
      </w:pPr>
      <w:rPr>
        <w:rFonts w:ascii="Symbol" w:hAnsi="Symbol" w:hint="default"/>
      </w:rPr>
    </w:lvl>
    <w:lvl w:ilvl="1" w:tplc="C2360B9A">
      <w:start w:val="1"/>
      <w:numFmt w:val="bullet"/>
      <w:lvlText w:val="o"/>
      <w:lvlJc w:val="left"/>
      <w:pPr>
        <w:ind w:left="1440" w:hanging="360"/>
      </w:pPr>
      <w:rPr>
        <w:rFonts w:ascii="Courier New" w:hAnsi="Courier New" w:hint="default"/>
      </w:rPr>
    </w:lvl>
    <w:lvl w:ilvl="2" w:tplc="5366E5F4">
      <w:start w:val="1"/>
      <w:numFmt w:val="bullet"/>
      <w:lvlText w:val=""/>
      <w:lvlJc w:val="left"/>
      <w:pPr>
        <w:ind w:left="2160" w:hanging="360"/>
      </w:pPr>
      <w:rPr>
        <w:rFonts w:ascii="Wingdings" w:hAnsi="Wingdings" w:hint="default"/>
      </w:rPr>
    </w:lvl>
    <w:lvl w:ilvl="3" w:tplc="43382FC0">
      <w:start w:val="1"/>
      <w:numFmt w:val="bullet"/>
      <w:lvlText w:val=""/>
      <w:lvlJc w:val="left"/>
      <w:pPr>
        <w:ind w:left="2880" w:hanging="360"/>
      </w:pPr>
      <w:rPr>
        <w:rFonts w:ascii="Symbol" w:hAnsi="Symbol" w:hint="default"/>
      </w:rPr>
    </w:lvl>
    <w:lvl w:ilvl="4" w:tplc="51A6E6F0">
      <w:start w:val="1"/>
      <w:numFmt w:val="bullet"/>
      <w:lvlText w:val="o"/>
      <w:lvlJc w:val="left"/>
      <w:pPr>
        <w:ind w:left="3600" w:hanging="360"/>
      </w:pPr>
      <w:rPr>
        <w:rFonts w:ascii="Courier New" w:hAnsi="Courier New" w:hint="default"/>
      </w:rPr>
    </w:lvl>
    <w:lvl w:ilvl="5" w:tplc="40AEE3F8">
      <w:start w:val="1"/>
      <w:numFmt w:val="bullet"/>
      <w:lvlText w:val=""/>
      <w:lvlJc w:val="left"/>
      <w:pPr>
        <w:ind w:left="4320" w:hanging="360"/>
      </w:pPr>
      <w:rPr>
        <w:rFonts w:ascii="Wingdings" w:hAnsi="Wingdings" w:hint="default"/>
      </w:rPr>
    </w:lvl>
    <w:lvl w:ilvl="6" w:tplc="3B44F568">
      <w:start w:val="1"/>
      <w:numFmt w:val="bullet"/>
      <w:lvlText w:val=""/>
      <w:lvlJc w:val="left"/>
      <w:pPr>
        <w:ind w:left="5040" w:hanging="360"/>
      </w:pPr>
      <w:rPr>
        <w:rFonts w:ascii="Symbol" w:hAnsi="Symbol" w:hint="default"/>
      </w:rPr>
    </w:lvl>
    <w:lvl w:ilvl="7" w:tplc="5366EDF0">
      <w:start w:val="1"/>
      <w:numFmt w:val="bullet"/>
      <w:lvlText w:val="o"/>
      <w:lvlJc w:val="left"/>
      <w:pPr>
        <w:ind w:left="5760" w:hanging="360"/>
      </w:pPr>
      <w:rPr>
        <w:rFonts w:ascii="Courier New" w:hAnsi="Courier New" w:hint="default"/>
      </w:rPr>
    </w:lvl>
    <w:lvl w:ilvl="8" w:tplc="B478F0EE">
      <w:start w:val="1"/>
      <w:numFmt w:val="bullet"/>
      <w:lvlText w:val=""/>
      <w:lvlJc w:val="left"/>
      <w:pPr>
        <w:ind w:left="6480" w:hanging="360"/>
      </w:pPr>
      <w:rPr>
        <w:rFonts w:ascii="Wingdings" w:hAnsi="Wingdings" w:hint="default"/>
      </w:rPr>
    </w:lvl>
  </w:abstractNum>
  <w:abstractNum w:abstractNumId="43" w15:restartNumberingAfterBreak="0">
    <w:nsid w:val="79AB6BDD"/>
    <w:multiLevelType w:val="hybridMultilevel"/>
    <w:tmpl w:val="7E1C9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CFB21B"/>
    <w:multiLevelType w:val="hybridMultilevel"/>
    <w:tmpl w:val="FFFFFFFF"/>
    <w:lvl w:ilvl="0" w:tplc="A314AD8C">
      <w:start w:val="1"/>
      <w:numFmt w:val="bullet"/>
      <w:lvlText w:val=""/>
      <w:lvlJc w:val="left"/>
      <w:pPr>
        <w:ind w:left="720" w:hanging="360"/>
      </w:pPr>
      <w:rPr>
        <w:rFonts w:ascii="Symbol" w:hAnsi="Symbol" w:hint="default"/>
      </w:rPr>
    </w:lvl>
    <w:lvl w:ilvl="1" w:tplc="6B04D11E">
      <w:start w:val="1"/>
      <w:numFmt w:val="bullet"/>
      <w:lvlText w:val="o"/>
      <w:lvlJc w:val="left"/>
      <w:pPr>
        <w:ind w:left="1440" w:hanging="360"/>
      </w:pPr>
      <w:rPr>
        <w:rFonts w:ascii="Courier New" w:hAnsi="Courier New" w:hint="default"/>
      </w:rPr>
    </w:lvl>
    <w:lvl w:ilvl="2" w:tplc="0EFACB36">
      <w:start w:val="1"/>
      <w:numFmt w:val="bullet"/>
      <w:lvlText w:val=""/>
      <w:lvlJc w:val="left"/>
      <w:pPr>
        <w:ind w:left="2160" w:hanging="360"/>
      </w:pPr>
      <w:rPr>
        <w:rFonts w:ascii="Wingdings" w:hAnsi="Wingdings" w:hint="default"/>
      </w:rPr>
    </w:lvl>
    <w:lvl w:ilvl="3" w:tplc="51328454">
      <w:start w:val="1"/>
      <w:numFmt w:val="bullet"/>
      <w:lvlText w:val=""/>
      <w:lvlJc w:val="left"/>
      <w:pPr>
        <w:ind w:left="2880" w:hanging="360"/>
      </w:pPr>
      <w:rPr>
        <w:rFonts w:ascii="Symbol" w:hAnsi="Symbol" w:hint="default"/>
      </w:rPr>
    </w:lvl>
    <w:lvl w:ilvl="4" w:tplc="19A4F10E">
      <w:start w:val="1"/>
      <w:numFmt w:val="bullet"/>
      <w:lvlText w:val="o"/>
      <w:lvlJc w:val="left"/>
      <w:pPr>
        <w:ind w:left="3600" w:hanging="360"/>
      </w:pPr>
      <w:rPr>
        <w:rFonts w:ascii="Courier New" w:hAnsi="Courier New" w:hint="default"/>
      </w:rPr>
    </w:lvl>
    <w:lvl w:ilvl="5" w:tplc="445A9EB0">
      <w:start w:val="1"/>
      <w:numFmt w:val="bullet"/>
      <w:lvlText w:val=""/>
      <w:lvlJc w:val="left"/>
      <w:pPr>
        <w:ind w:left="4320" w:hanging="360"/>
      </w:pPr>
      <w:rPr>
        <w:rFonts w:ascii="Wingdings" w:hAnsi="Wingdings" w:hint="default"/>
      </w:rPr>
    </w:lvl>
    <w:lvl w:ilvl="6" w:tplc="5EA8DF58">
      <w:start w:val="1"/>
      <w:numFmt w:val="bullet"/>
      <w:lvlText w:val=""/>
      <w:lvlJc w:val="left"/>
      <w:pPr>
        <w:ind w:left="5040" w:hanging="360"/>
      </w:pPr>
      <w:rPr>
        <w:rFonts w:ascii="Symbol" w:hAnsi="Symbol" w:hint="default"/>
      </w:rPr>
    </w:lvl>
    <w:lvl w:ilvl="7" w:tplc="E0B41A9A">
      <w:start w:val="1"/>
      <w:numFmt w:val="bullet"/>
      <w:lvlText w:val="o"/>
      <w:lvlJc w:val="left"/>
      <w:pPr>
        <w:ind w:left="5760" w:hanging="360"/>
      </w:pPr>
      <w:rPr>
        <w:rFonts w:ascii="Courier New" w:hAnsi="Courier New" w:hint="default"/>
      </w:rPr>
    </w:lvl>
    <w:lvl w:ilvl="8" w:tplc="CACA3A38">
      <w:start w:val="1"/>
      <w:numFmt w:val="bullet"/>
      <w:lvlText w:val=""/>
      <w:lvlJc w:val="left"/>
      <w:pPr>
        <w:ind w:left="6480" w:hanging="360"/>
      </w:pPr>
      <w:rPr>
        <w:rFonts w:ascii="Wingdings" w:hAnsi="Wingdings" w:hint="default"/>
      </w:rPr>
    </w:lvl>
  </w:abstractNum>
  <w:num w:numId="1" w16cid:durableId="352927735">
    <w:abstractNumId w:val="29"/>
  </w:num>
  <w:num w:numId="2" w16cid:durableId="1979996596">
    <w:abstractNumId w:val="32"/>
  </w:num>
  <w:num w:numId="3" w16cid:durableId="1552377337">
    <w:abstractNumId w:val="30"/>
  </w:num>
  <w:num w:numId="4" w16cid:durableId="674654112">
    <w:abstractNumId w:val="15"/>
  </w:num>
  <w:num w:numId="5" w16cid:durableId="1033652853">
    <w:abstractNumId w:val="12"/>
  </w:num>
  <w:num w:numId="6" w16cid:durableId="166794216">
    <w:abstractNumId w:val="34"/>
  </w:num>
  <w:num w:numId="7" w16cid:durableId="1192452104">
    <w:abstractNumId w:val="24"/>
  </w:num>
  <w:num w:numId="8" w16cid:durableId="507065905">
    <w:abstractNumId w:val="42"/>
  </w:num>
  <w:num w:numId="9" w16cid:durableId="2079941372">
    <w:abstractNumId w:val="33"/>
  </w:num>
  <w:num w:numId="10" w16cid:durableId="1207571725">
    <w:abstractNumId w:val="0"/>
  </w:num>
  <w:num w:numId="11" w16cid:durableId="1687708888">
    <w:abstractNumId w:val="40"/>
  </w:num>
  <w:num w:numId="12" w16cid:durableId="1233388890">
    <w:abstractNumId w:val="18"/>
  </w:num>
  <w:num w:numId="13" w16cid:durableId="1052850671">
    <w:abstractNumId w:val="39"/>
  </w:num>
  <w:num w:numId="14" w16cid:durableId="1983343674">
    <w:abstractNumId w:val="14"/>
  </w:num>
  <w:num w:numId="15" w16cid:durableId="881596923">
    <w:abstractNumId w:val="27"/>
  </w:num>
  <w:num w:numId="16" w16cid:durableId="1723669675">
    <w:abstractNumId w:val="36"/>
  </w:num>
  <w:num w:numId="17" w16cid:durableId="1230002163">
    <w:abstractNumId w:val="2"/>
  </w:num>
  <w:num w:numId="18" w16cid:durableId="324285454">
    <w:abstractNumId w:val="41"/>
  </w:num>
  <w:num w:numId="19" w16cid:durableId="1051688548">
    <w:abstractNumId w:val="44"/>
  </w:num>
  <w:num w:numId="20" w16cid:durableId="793524272">
    <w:abstractNumId w:val="38"/>
  </w:num>
  <w:num w:numId="21" w16cid:durableId="7948611">
    <w:abstractNumId w:val="21"/>
  </w:num>
  <w:num w:numId="22" w16cid:durableId="50345130">
    <w:abstractNumId w:val="26"/>
  </w:num>
  <w:num w:numId="23" w16cid:durableId="1473139995">
    <w:abstractNumId w:val="13"/>
  </w:num>
  <w:num w:numId="24" w16cid:durableId="848250399">
    <w:abstractNumId w:val="16"/>
  </w:num>
  <w:num w:numId="25" w16cid:durableId="1505391417">
    <w:abstractNumId w:val="20"/>
  </w:num>
  <w:num w:numId="26" w16cid:durableId="286281274">
    <w:abstractNumId w:val="19"/>
  </w:num>
  <w:num w:numId="27" w16cid:durableId="265239705">
    <w:abstractNumId w:val="1"/>
  </w:num>
  <w:num w:numId="28" w16cid:durableId="756052701">
    <w:abstractNumId w:val="25"/>
  </w:num>
  <w:num w:numId="29" w16cid:durableId="1571773241">
    <w:abstractNumId w:val="35"/>
  </w:num>
  <w:num w:numId="30" w16cid:durableId="1749031531">
    <w:abstractNumId w:val="31"/>
  </w:num>
  <w:num w:numId="31" w16cid:durableId="2010599340">
    <w:abstractNumId w:val="8"/>
  </w:num>
  <w:num w:numId="32" w16cid:durableId="1441491173">
    <w:abstractNumId w:val="9"/>
  </w:num>
  <w:num w:numId="33" w16cid:durableId="1172841697">
    <w:abstractNumId w:val="22"/>
  </w:num>
  <w:num w:numId="34" w16cid:durableId="487670221">
    <w:abstractNumId w:val="28"/>
  </w:num>
  <w:num w:numId="35" w16cid:durableId="1794861796">
    <w:abstractNumId w:val="43"/>
  </w:num>
  <w:num w:numId="36" w16cid:durableId="583611198">
    <w:abstractNumId w:val="11"/>
  </w:num>
  <w:num w:numId="37" w16cid:durableId="1595942232">
    <w:abstractNumId w:val="6"/>
  </w:num>
  <w:num w:numId="38" w16cid:durableId="1566334538">
    <w:abstractNumId w:val="17"/>
  </w:num>
  <w:num w:numId="39" w16cid:durableId="1166700695">
    <w:abstractNumId w:val="5"/>
  </w:num>
  <w:num w:numId="40" w16cid:durableId="1608540463">
    <w:abstractNumId w:val="7"/>
  </w:num>
  <w:num w:numId="41" w16cid:durableId="1648898047">
    <w:abstractNumId w:val="10"/>
  </w:num>
  <w:num w:numId="42" w16cid:durableId="611475869">
    <w:abstractNumId w:val="4"/>
  </w:num>
  <w:num w:numId="43" w16cid:durableId="926578160">
    <w:abstractNumId w:val="23"/>
  </w:num>
  <w:num w:numId="44" w16cid:durableId="620889120">
    <w:abstractNumId w:val="3"/>
  </w:num>
  <w:num w:numId="45" w16cid:durableId="1569220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1D06"/>
    <w:rsid w:val="00007D0D"/>
    <w:rsid w:val="00020D7E"/>
    <w:rsid w:val="00027AD5"/>
    <w:rsid w:val="00033F1D"/>
    <w:rsid w:val="00047DB5"/>
    <w:rsid w:val="0005253D"/>
    <w:rsid w:val="00060C95"/>
    <w:rsid w:val="00061F84"/>
    <w:rsid w:val="00063D71"/>
    <w:rsid w:val="00064548"/>
    <w:rsid w:val="00075BEC"/>
    <w:rsid w:val="00081605"/>
    <w:rsid w:val="000A324E"/>
    <w:rsid w:val="000A4F03"/>
    <w:rsid w:val="000C0297"/>
    <w:rsid w:val="000E50C3"/>
    <w:rsid w:val="000E5F1C"/>
    <w:rsid w:val="0010764C"/>
    <w:rsid w:val="001121F8"/>
    <w:rsid w:val="0013FB57"/>
    <w:rsid w:val="00140DE8"/>
    <w:rsid w:val="00156DD5"/>
    <w:rsid w:val="00163023"/>
    <w:rsid w:val="00163E33"/>
    <w:rsid w:val="00170254"/>
    <w:rsid w:val="001705A7"/>
    <w:rsid w:val="001854D9"/>
    <w:rsid w:val="001B399B"/>
    <w:rsid w:val="001B4F2D"/>
    <w:rsid w:val="001D1683"/>
    <w:rsid w:val="001D48D4"/>
    <w:rsid w:val="001E0BB9"/>
    <w:rsid w:val="00200784"/>
    <w:rsid w:val="002026AF"/>
    <w:rsid w:val="00205DAD"/>
    <w:rsid w:val="0020780C"/>
    <w:rsid w:val="00221D34"/>
    <w:rsid w:val="0022A6CE"/>
    <w:rsid w:val="00237BA0"/>
    <w:rsid w:val="002473E2"/>
    <w:rsid w:val="00272CA5"/>
    <w:rsid w:val="00293217"/>
    <w:rsid w:val="002A274A"/>
    <w:rsid w:val="002A7BC0"/>
    <w:rsid w:val="002B65EC"/>
    <w:rsid w:val="002F67CF"/>
    <w:rsid w:val="003250F2"/>
    <w:rsid w:val="00331434"/>
    <w:rsid w:val="00346957"/>
    <w:rsid w:val="00370017"/>
    <w:rsid w:val="00390F74"/>
    <w:rsid w:val="00393D55"/>
    <w:rsid w:val="003959FE"/>
    <w:rsid w:val="003B3603"/>
    <w:rsid w:val="003F7A4F"/>
    <w:rsid w:val="00405CA8"/>
    <w:rsid w:val="00415565"/>
    <w:rsid w:val="00437A9C"/>
    <w:rsid w:val="00444D1D"/>
    <w:rsid w:val="00452BC6"/>
    <w:rsid w:val="0045A933"/>
    <w:rsid w:val="00462253"/>
    <w:rsid w:val="00462CA5"/>
    <w:rsid w:val="00463A75"/>
    <w:rsid w:val="0046608B"/>
    <w:rsid w:val="004862CC"/>
    <w:rsid w:val="004C4EC4"/>
    <w:rsid w:val="004F17CE"/>
    <w:rsid w:val="005055CA"/>
    <w:rsid w:val="005316CF"/>
    <w:rsid w:val="00553A0F"/>
    <w:rsid w:val="00562214"/>
    <w:rsid w:val="00565A4F"/>
    <w:rsid w:val="00570B45"/>
    <w:rsid w:val="00573C18"/>
    <w:rsid w:val="00583203"/>
    <w:rsid w:val="00583B3F"/>
    <w:rsid w:val="00584DC5"/>
    <w:rsid w:val="00591BB1"/>
    <w:rsid w:val="00593161"/>
    <w:rsid w:val="005A0A39"/>
    <w:rsid w:val="005A10B5"/>
    <w:rsid w:val="005A10B9"/>
    <w:rsid w:val="005A55D8"/>
    <w:rsid w:val="005B30BE"/>
    <w:rsid w:val="005D306F"/>
    <w:rsid w:val="005D4072"/>
    <w:rsid w:val="005E120B"/>
    <w:rsid w:val="005F335D"/>
    <w:rsid w:val="005F5FCC"/>
    <w:rsid w:val="00623EA3"/>
    <w:rsid w:val="00626496"/>
    <w:rsid w:val="006346AE"/>
    <w:rsid w:val="00652EA5"/>
    <w:rsid w:val="006614C1"/>
    <w:rsid w:val="0066345A"/>
    <w:rsid w:val="006649C7"/>
    <w:rsid w:val="00684321"/>
    <w:rsid w:val="006864F8"/>
    <w:rsid w:val="0069682E"/>
    <w:rsid w:val="0069A5FE"/>
    <w:rsid w:val="006A3976"/>
    <w:rsid w:val="006D35B4"/>
    <w:rsid w:val="006F0716"/>
    <w:rsid w:val="006F213B"/>
    <w:rsid w:val="0070E5D7"/>
    <w:rsid w:val="00724ECA"/>
    <w:rsid w:val="007304E3"/>
    <w:rsid w:val="0076605A"/>
    <w:rsid w:val="0079611E"/>
    <w:rsid w:val="007B47F8"/>
    <w:rsid w:val="007D5FDC"/>
    <w:rsid w:val="007DF943"/>
    <w:rsid w:val="007F15A9"/>
    <w:rsid w:val="00800EC9"/>
    <w:rsid w:val="00801F5A"/>
    <w:rsid w:val="00811A29"/>
    <w:rsid w:val="008164F9"/>
    <w:rsid w:val="008373FB"/>
    <w:rsid w:val="0085B211"/>
    <w:rsid w:val="00867DF8"/>
    <w:rsid w:val="00876368"/>
    <w:rsid w:val="008E719F"/>
    <w:rsid w:val="0090295D"/>
    <w:rsid w:val="00957D62"/>
    <w:rsid w:val="0099481D"/>
    <w:rsid w:val="009B3F82"/>
    <w:rsid w:val="009E52F7"/>
    <w:rsid w:val="009F5DBC"/>
    <w:rsid w:val="00A045EA"/>
    <w:rsid w:val="00A09530"/>
    <w:rsid w:val="00A13BF0"/>
    <w:rsid w:val="00A21AA2"/>
    <w:rsid w:val="00A24C6C"/>
    <w:rsid w:val="00A46611"/>
    <w:rsid w:val="00A64A21"/>
    <w:rsid w:val="00A76F3E"/>
    <w:rsid w:val="00A91B31"/>
    <w:rsid w:val="00AA024D"/>
    <w:rsid w:val="00AA3165"/>
    <w:rsid w:val="00AA74F6"/>
    <w:rsid w:val="00AB555C"/>
    <w:rsid w:val="00AC1886"/>
    <w:rsid w:val="00AC564E"/>
    <w:rsid w:val="00AD6B08"/>
    <w:rsid w:val="00B0187E"/>
    <w:rsid w:val="00B01913"/>
    <w:rsid w:val="00B116B5"/>
    <w:rsid w:val="00B341C4"/>
    <w:rsid w:val="00B35A66"/>
    <w:rsid w:val="00B44220"/>
    <w:rsid w:val="00B469FA"/>
    <w:rsid w:val="00B577D8"/>
    <w:rsid w:val="00B6608E"/>
    <w:rsid w:val="00B70A0D"/>
    <w:rsid w:val="00BB7C1D"/>
    <w:rsid w:val="00BC1482"/>
    <w:rsid w:val="00BE1096"/>
    <w:rsid w:val="00BE3E8C"/>
    <w:rsid w:val="00C16C46"/>
    <w:rsid w:val="00C347BD"/>
    <w:rsid w:val="00C4753C"/>
    <w:rsid w:val="00C876A9"/>
    <w:rsid w:val="00CC26D9"/>
    <w:rsid w:val="00CE35CB"/>
    <w:rsid w:val="00D05B78"/>
    <w:rsid w:val="00D311B8"/>
    <w:rsid w:val="00D33995"/>
    <w:rsid w:val="00D35C38"/>
    <w:rsid w:val="00D46DB7"/>
    <w:rsid w:val="00D53D3A"/>
    <w:rsid w:val="00D54D06"/>
    <w:rsid w:val="00D71490"/>
    <w:rsid w:val="00D75E40"/>
    <w:rsid w:val="00D87C53"/>
    <w:rsid w:val="00D91ACC"/>
    <w:rsid w:val="00D94B0C"/>
    <w:rsid w:val="00D94BBC"/>
    <w:rsid w:val="00D9687B"/>
    <w:rsid w:val="00DA0746"/>
    <w:rsid w:val="00DC0D95"/>
    <w:rsid w:val="00E14515"/>
    <w:rsid w:val="00E234E5"/>
    <w:rsid w:val="00E302B1"/>
    <w:rsid w:val="00E47146"/>
    <w:rsid w:val="00E579D9"/>
    <w:rsid w:val="00E83768"/>
    <w:rsid w:val="00E84859"/>
    <w:rsid w:val="00E942C2"/>
    <w:rsid w:val="00EA4EB2"/>
    <w:rsid w:val="00EB1C0C"/>
    <w:rsid w:val="00EB5F10"/>
    <w:rsid w:val="00ED28B2"/>
    <w:rsid w:val="00EE5516"/>
    <w:rsid w:val="00EF3182"/>
    <w:rsid w:val="00F112C2"/>
    <w:rsid w:val="00F45FF9"/>
    <w:rsid w:val="00F92643"/>
    <w:rsid w:val="00FD1094"/>
    <w:rsid w:val="00FE77C6"/>
    <w:rsid w:val="00FF38E1"/>
    <w:rsid w:val="00FF6AEB"/>
    <w:rsid w:val="01273F7F"/>
    <w:rsid w:val="01315E12"/>
    <w:rsid w:val="0132C60F"/>
    <w:rsid w:val="01358D5C"/>
    <w:rsid w:val="0136D493"/>
    <w:rsid w:val="015329E8"/>
    <w:rsid w:val="0167F576"/>
    <w:rsid w:val="016B8178"/>
    <w:rsid w:val="0171A015"/>
    <w:rsid w:val="017240F8"/>
    <w:rsid w:val="018534C0"/>
    <w:rsid w:val="019CEEA3"/>
    <w:rsid w:val="01A8182D"/>
    <w:rsid w:val="01B075DA"/>
    <w:rsid w:val="01CA607B"/>
    <w:rsid w:val="01D64B41"/>
    <w:rsid w:val="01DA0CF4"/>
    <w:rsid w:val="01EBF79E"/>
    <w:rsid w:val="0203CD52"/>
    <w:rsid w:val="02227B4C"/>
    <w:rsid w:val="024DB441"/>
    <w:rsid w:val="026D7C12"/>
    <w:rsid w:val="02759354"/>
    <w:rsid w:val="02780D4E"/>
    <w:rsid w:val="0281CDEC"/>
    <w:rsid w:val="02A340EF"/>
    <w:rsid w:val="02A8A271"/>
    <w:rsid w:val="02AACF92"/>
    <w:rsid w:val="02B1AD95"/>
    <w:rsid w:val="02D13E32"/>
    <w:rsid w:val="02D47FA1"/>
    <w:rsid w:val="02E490DE"/>
    <w:rsid w:val="02E82792"/>
    <w:rsid w:val="02F8343D"/>
    <w:rsid w:val="02FD7F54"/>
    <w:rsid w:val="030039BC"/>
    <w:rsid w:val="030A9112"/>
    <w:rsid w:val="03245B45"/>
    <w:rsid w:val="0328DD4A"/>
    <w:rsid w:val="032AA81F"/>
    <w:rsid w:val="0337A451"/>
    <w:rsid w:val="036696FC"/>
    <w:rsid w:val="03694657"/>
    <w:rsid w:val="036D9358"/>
    <w:rsid w:val="0379C7AC"/>
    <w:rsid w:val="0380B27D"/>
    <w:rsid w:val="038EBCD9"/>
    <w:rsid w:val="03A9E71B"/>
    <w:rsid w:val="03AB78BA"/>
    <w:rsid w:val="03AC3C93"/>
    <w:rsid w:val="03D3836D"/>
    <w:rsid w:val="03E198AF"/>
    <w:rsid w:val="03F26CDC"/>
    <w:rsid w:val="03F85DD3"/>
    <w:rsid w:val="0400BFB6"/>
    <w:rsid w:val="04058536"/>
    <w:rsid w:val="041E0BAE"/>
    <w:rsid w:val="04266C08"/>
    <w:rsid w:val="04328A8E"/>
    <w:rsid w:val="04356534"/>
    <w:rsid w:val="04486281"/>
    <w:rsid w:val="0453EC25"/>
    <w:rsid w:val="046CFA6B"/>
    <w:rsid w:val="0488DE0E"/>
    <w:rsid w:val="04BCCE46"/>
    <w:rsid w:val="04C9107A"/>
    <w:rsid w:val="04CA9E30"/>
    <w:rsid w:val="04CE7626"/>
    <w:rsid w:val="04F5F955"/>
    <w:rsid w:val="04FFDA51"/>
    <w:rsid w:val="05638FAD"/>
    <w:rsid w:val="0572B96C"/>
    <w:rsid w:val="05994F4B"/>
    <w:rsid w:val="05AD2CF7"/>
    <w:rsid w:val="05B29B8C"/>
    <w:rsid w:val="05CF22FD"/>
    <w:rsid w:val="05F4E036"/>
    <w:rsid w:val="05F6B771"/>
    <w:rsid w:val="05FCBC2D"/>
    <w:rsid w:val="060F0670"/>
    <w:rsid w:val="06115DA8"/>
    <w:rsid w:val="0616B989"/>
    <w:rsid w:val="0618CEE2"/>
    <w:rsid w:val="061C20EE"/>
    <w:rsid w:val="061C7599"/>
    <w:rsid w:val="06247258"/>
    <w:rsid w:val="0626C28A"/>
    <w:rsid w:val="06489AF7"/>
    <w:rsid w:val="064BEC4D"/>
    <w:rsid w:val="064E65E7"/>
    <w:rsid w:val="065923CA"/>
    <w:rsid w:val="0668E319"/>
    <w:rsid w:val="068EA6A2"/>
    <w:rsid w:val="06937380"/>
    <w:rsid w:val="06B7DCFF"/>
    <w:rsid w:val="06BB37AB"/>
    <w:rsid w:val="06BF9005"/>
    <w:rsid w:val="06C85AED"/>
    <w:rsid w:val="06ECE5C1"/>
    <w:rsid w:val="06F8B1E2"/>
    <w:rsid w:val="07023792"/>
    <w:rsid w:val="07057C78"/>
    <w:rsid w:val="070DB200"/>
    <w:rsid w:val="070E5910"/>
    <w:rsid w:val="07323D79"/>
    <w:rsid w:val="0733B1D9"/>
    <w:rsid w:val="073CB789"/>
    <w:rsid w:val="0781ED1A"/>
    <w:rsid w:val="07837B23"/>
    <w:rsid w:val="078C7872"/>
    <w:rsid w:val="079FD4E9"/>
    <w:rsid w:val="07A4B539"/>
    <w:rsid w:val="07BFABF6"/>
    <w:rsid w:val="07D4EF09"/>
    <w:rsid w:val="07EA5146"/>
    <w:rsid w:val="07F59EBF"/>
    <w:rsid w:val="07FA803D"/>
    <w:rsid w:val="080EDF32"/>
    <w:rsid w:val="081E04B9"/>
    <w:rsid w:val="081ED1A7"/>
    <w:rsid w:val="083D48FF"/>
    <w:rsid w:val="085B489C"/>
    <w:rsid w:val="08604253"/>
    <w:rsid w:val="0869B861"/>
    <w:rsid w:val="086D81DB"/>
    <w:rsid w:val="08749377"/>
    <w:rsid w:val="0881DEB2"/>
    <w:rsid w:val="08858161"/>
    <w:rsid w:val="0887F9CA"/>
    <w:rsid w:val="08987F1E"/>
    <w:rsid w:val="08B58CD3"/>
    <w:rsid w:val="08B9DB4F"/>
    <w:rsid w:val="08BDA278"/>
    <w:rsid w:val="08CBD987"/>
    <w:rsid w:val="08DCC52F"/>
    <w:rsid w:val="090BD4CF"/>
    <w:rsid w:val="09128959"/>
    <w:rsid w:val="0917C8D9"/>
    <w:rsid w:val="091CA81A"/>
    <w:rsid w:val="09204A1E"/>
    <w:rsid w:val="0927E9B3"/>
    <w:rsid w:val="092B0D7A"/>
    <w:rsid w:val="093F5866"/>
    <w:rsid w:val="094391F0"/>
    <w:rsid w:val="094A548C"/>
    <w:rsid w:val="094DC484"/>
    <w:rsid w:val="0955C40E"/>
    <w:rsid w:val="0964F87A"/>
    <w:rsid w:val="0973058F"/>
    <w:rsid w:val="09786F63"/>
    <w:rsid w:val="09799CA8"/>
    <w:rsid w:val="097E9EEC"/>
    <w:rsid w:val="097EA451"/>
    <w:rsid w:val="0982683B"/>
    <w:rsid w:val="09877DFA"/>
    <w:rsid w:val="09CC8FCB"/>
    <w:rsid w:val="09D5822E"/>
    <w:rsid w:val="09E2CAC7"/>
    <w:rsid w:val="09F4D86E"/>
    <w:rsid w:val="0A0D3D70"/>
    <w:rsid w:val="0A1FC04C"/>
    <w:rsid w:val="0A3D1543"/>
    <w:rsid w:val="0A599E8A"/>
    <w:rsid w:val="0A642780"/>
    <w:rsid w:val="0A69F442"/>
    <w:rsid w:val="0A712AA5"/>
    <w:rsid w:val="0A83A2D6"/>
    <w:rsid w:val="0A94488E"/>
    <w:rsid w:val="0AAEABC2"/>
    <w:rsid w:val="0AF1EFA2"/>
    <w:rsid w:val="0AF44259"/>
    <w:rsid w:val="0B18C927"/>
    <w:rsid w:val="0B389046"/>
    <w:rsid w:val="0B42F15B"/>
    <w:rsid w:val="0B44C0E6"/>
    <w:rsid w:val="0B5064D7"/>
    <w:rsid w:val="0B55A73B"/>
    <w:rsid w:val="0B57A50E"/>
    <w:rsid w:val="0BB6C178"/>
    <w:rsid w:val="0BD1E29F"/>
    <w:rsid w:val="0BD2F17A"/>
    <w:rsid w:val="0BDC1A4A"/>
    <w:rsid w:val="0BDFF1C4"/>
    <w:rsid w:val="0BFC2C74"/>
    <w:rsid w:val="0C00B4DB"/>
    <w:rsid w:val="0C01678D"/>
    <w:rsid w:val="0C24BB4E"/>
    <w:rsid w:val="0C2D83DC"/>
    <w:rsid w:val="0C6401E2"/>
    <w:rsid w:val="0C6D2139"/>
    <w:rsid w:val="0C70B6B7"/>
    <w:rsid w:val="0C77F018"/>
    <w:rsid w:val="0C83E50A"/>
    <w:rsid w:val="0C86A236"/>
    <w:rsid w:val="0C871EDE"/>
    <w:rsid w:val="0C88B1C2"/>
    <w:rsid w:val="0CAACCD3"/>
    <w:rsid w:val="0CAFC5AA"/>
    <w:rsid w:val="0CC62781"/>
    <w:rsid w:val="0CCA0CE1"/>
    <w:rsid w:val="0CD023AE"/>
    <w:rsid w:val="0CD2E2AD"/>
    <w:rsid w:val="0CD52A1B"/>
    <w:rsid w:val="0CD5CA22"/>
    <w:rsid w:val="0CD7D996"/>
    <w:rsid w:val="0CD8551E"/>
    <w:rsid w:val="0CDAA47D"/>
    <w:rsid w:val="0CF20537"/>
    <w:rsid w:val="0D15B5B8"/>
    <w:rsid w:val="0D317E7F"/>
    <w:rsid w:val="0D336CAE"/>
    <w:rsid w:val="0D3AAE50"/>
    <w:rsid w:val="0D45F83F"/>
    <w:rsid w:val="0D49CF9C"/>
    <w:rsid w:val="0D56240A"/>
    <w:rsid w:val="0D675169"/>
    <w:rsid w:val="0D7EA53F"/>
    <w:rsid w:val="0D875BA5"/>
    <w:rsid w:val="0D960932"/>
    <w:rsid w:val="0DBCA330"/>
    <w:rsid w:val="0DBD97D7"/>
    <w:rsid w:val="0DD6A8DC"/>
    <w:rsid w:val="0DE7A8F1"/>
    <w:rsid w:val="0DEEBDA8"/>
    <w:rsid w:val="0DFB586A"/>
    <w:rsid w:val="0DFCC07B"/>
    <w:rsid w:val="0E084CCD"/>
    <w:rsid w:val="0E0F87B4"/>
    <w:rsid w:val="0E197A89"/>
    <w:rsid w:val="0E312CAA"/>
    <w:rsid w:val="0E3366C4"/>
    <w:rsid w:val="0E555B3C"/>
    <w:rsid w:val="0E6B3255"/>
    <w:rsid w:val="0E9047E4"/>
    <w:rsid w:val="0EA52D27"/>
    <w:rsid w:val="0EA5BC6E"/>
    <w:rsid w:val="0ECAD2C5"/>
    <w:rsid w:val="0ECF0F9A"/>
    <w:rsid w:val="0ED3D407"/>
    <w:rsid w:val="0EE4B410"/>
    <w:rsid w:val="0F03F11B"/>
    <w:rsid w:val="0F0992B4"/>
    <w:rsid w:val="0F1063B3"/>
    <w:rsid w:val="0F3EA788"/>
    <w:rsid w:val="0F44AD41"/>
    <w:rsid w:val="0F480085"/>
    <w:rsid w:val="0F4EDBB5"/>
    <w:rsid w:val="0F5CFDA7"/>
    <w:rsid w:val="0F60ABE0"/>
    <w:rsid w:val="0F653F59"/>
    <w:rsid w:val="0F69C9D3"/>
    <w:rsid w:val="0F78B310"/>
    <w:rsid w:val="0FB37850"/>
    <w:rsid w:val="0FEABE63"/>
    <w:rsid w:val="10088006"/>
    <w:rsid w:val="100E1F97"/>
    <w:rsid w:val="100EA947"/>
    <w:rsid w:val="1025445E"/>
    <w:rsid w:val="102B3F67"/>
    <w:rsid w:val="103FE1A8"/>
    <w:rsid w:val="104A3853"/>
    <w:rsid w:val="104D954A"/>
    <w:rsid w:val="1055C970"/>
    <w:rsid w:val="10855972"/>
    <w:rsid w:val="108F8754"/>
    <w:rsid w:val="108FC82E"/>
    <w:rsid w:val="10AA1895"/>
    <w:rsid w:val="10BD1649"/>
    <w:rsid w:val="10E5748E"/>
    <w:rsid w:val="10EE5CF9"/>
    <w:rsid w:val="10F04667"/>
    <w:rsid w:val="10FA6F78"/>
    <w:rsid w:val="10FB1848"/>
    <w:rsid w:val="11078B3E"/>
    <w:rsid w:val="11470128"/>
    <w:rsid w:val="11686972"/>
    <w:rsid w:val="1169323C"/>
    <w:rsid w:val="117C3385"/>
    <w:rsid w:val="11871695"/>
    <w:rsid w:val="11B7FA46"/>
    <w:rsid w:val="11BEB1E5"/>
    <w:rsid w:val="11ECB81E"/>
    <w:rsid w:val="11EFD498"/>
    <w:rsid w:val="11F160BE"/>
    <w:rsid w:val="11F57BCE"/>
    <w:rsid w:val="11F86BA9"/>
    <w:rsid w:val="11FF0228"/>
    <w:rsid w:val="1211966A"/>
    <w:rsid w:val="1214FC35"/>
    <w:rsid w:val="12170520"/>
    <w:rsid w:val="1218BA63"/>
    <w:rsid w:val="121ACC26"/>
    <w:rsid w:val="12317BB2"/>
    <w:rsid w:val="124765A3"/>
    <w:rsid w:val="124DAA63"/>
    <w:rsid w:val="12664C2C"/>
    <w:rsid w:val="1277A6A3"/>
    <w:rsid w:val="127BB378"/>
    <w:rsid w:val="127C621F"/>
    <w:rsid w:val="12853A94"/>
    <w:rsid w:val="128835EA"/>
    <w:rsid w:val="12985D85"/>
    <w:rsid w:val="129C1BDA"/>
    <w:rsid w:val="12AACCD4"/>
    <w:rsid w:val="12DE50BC"/>
    <w:rsid w:val="12F97C5F"/>
    <w:rsid w:val="12FEAB4B"/>
    <w:rsid w:val="130032D3"/>
    <w:rsid w:val="130273DE"/>
    <w:rsid w:val="1316C8F9"/>
    <w:rsid w:val="1341CCFA"/>
    <w:rsid w:val="13447E7D"/>
    <w:rsid w:val="13657042"/>
    <w:rsid w:val="136CEC81"/>
    <w:rsid w:val="13719C78"/>
    <w:rsid w:val="1371CBDA"/>
    <w:rsid w:val="1371EDB4"/>
    <w:rsid w:val="1379A55F"/>
    <w:rsid w:val="13800415"/>
    <w:rsid w:val="138EC304"/>
    <w:rsid w:val="13A49D8E"/>
    <w:rsid w:val="13A70A1B"/>
    <w:rsid w:val="13AA45F0"/>
    <w:rsid w:val="13CDADA6"/>
    <w:rsid w:val="13D379A4"/>
    <w:rsid w:val="14013411"/>
    <w:rsid w:val="14118E89"/>
    <w:rsid w:val="141F1C7B"/>
    <w:rsid w:val="14226C6E"/>
    <w:rsid w:val="1431C2C6"/>
    <w:rsid w:val="14343163"/>
    <w:rsid w:val="143FBD78"/>
    <w:rsid w:val="14454FAA"/>
    <w:rsid w:val="144B6651"/>
    <w:rsid w:val="144C44E3"/>
    <w:rsid w:val="14520AB3"/>
    <w:rsid w:val="14A3692C"/>
    <w:rsid w:val="14B665C2"/>
    <w:rsid w:val="14CCA8BD"/>
    <w:rsid w:val="14D3A66C"/>
    <w:rsid w:val="14FD4674"/>
    <w:rsid w:val="1504DBB5"/>
    <w:rsid w:val="150B9346"/>
    <w:rsid w:val="15208099"/>
    <w:rsid w:val="153D1ECF"/>
    <w:rsid w:val="154EC2AE"/>
    <w:rsid w:val="154FDA99"/>
    <w:rsid w:val="156DB1F0"/>
    <w:rsid w:val="15781A32"/>
    <w:rsid w:val="158316E0"/>
    <w:rsid w:val="1583894E"/>
    <w:rsid w:val="1590FEDF"/>
    <w:rsid w:val="15A0F2CC"/>
    <w:rsid w:val="15AC3603"/>
    <w:rsid w:val="15C2EC28"/>
    <w:rsid w:val="15D55EBD"/>
    <w:rsid w:val="15D90864"/>
    <w:rsid w:val="15DBFA95"/>
    <w:rsid w:val="15F02D05"/>
    <w:rsid w:val="15F64D04"/>
    <w:rsid w:val="161B69E8"/>
    <w:rsid w:val="161C6BF8"/>
    <w:rsid w:val="1636F3CD"/>
    <w:rsid w:val="16395D5F"/>
    <w:rsid w:val="1647A2E2"/>
    <w:rsid w:val="165508A8"/>
    <w:rsid w:val="16638E8B"/>
    <w:rsid w:val="16830E0F"/>
    <w:rsid w:val="1686C555"/>
    <w:rsid w:val="168AE1B1"/>
    <w:rsid w:val="168BEB0F"/>
    <w:rsid w:val="16901491"/>
    <w:rsid w:val="169E7BBC"/>
    <w:rsid w:val="16A601B0"/>
    <w:rsid w:val="16AD75CB"/>
    <w:rsid w:val="16B019F0"/>
    <w:rsid w:val="16BBF02B"/>
    <w:rsid w:val="16BD72C1"/>
    <w:rsid w:val="16D9F20D"/>
    <w:rsid w:val="16DE0354"/>
    <w:rsid w:val="16DE367C"/>
    <w:rsid w:val="16E68659"/>
    <w:rsid w:val="16ED4305"/>
    <w:rsid w:val="1702595E"/>
    <w:rsid w:val="17056C91"/>
    <w:rsid w:val="17107425"/>
    <w:rsid w:val="17144ADA"/>
    <w:rsid w:val="17235FE7"/>
    <w:rsid w:val="17291F9E"/>
    <w:rsid w:val="172F7B1A"/>
    <w:rsid w:val="173AF63B"/>
    <w:rsid w:val="17B39937"/>
    <w:rsid w:val="17D9C35E"/>
    <w:rsid w:val="17DBD298"/>
    <w:rsid w:val="1812B3A6"/>
    <w:rsid w:val="181F5DAA"/>
    <w:rsid w:val="18213D04"/>
    <w:rsid w:val="182B7554"/>
    <w:rsid w:val="182FDE30"/>
    <w:rsid w:val="185586B4"/>
    <w:rsid w:val="1873F52E"/>
    <w:rsid w:val="189634F6"/>
    <w:rsid w:val="189EFB1A"/>
    <w:rsid w:val="18A13A5D"/>
    <w:rsid w:val="18B91828"/>
    <w:rsid w:val="18BC432B"/>
    <w:rsid w:val="18CB9269"/>
    <w:rsid w:val="18EA05BC"/>
    <w:rsid w:val="18F97834"/>
    <w:rsid w:val="18FB5E36"/>
    <w:rsid w:val="1903B9B3"/>
    <w:rsid w:val="190951F8"/>
    <w:rsid w:val="190CE855"/>
    <w:rsid w:val="195220BC"/>
    <w:rsid w:val="195F489A"/>
    <w:rsid w:val="19750066"/>
    <w:rsid w:val="197CEF1A"/>
    <w:rsid w:val="198945F0"/>
    <w:rsid w:val="1998F054"/>
    <w:rsid w:val="199D6806"/>
    <w:rsid w:val="19AC15ED"/>
    <w:rsid w:val="19AFDBC8"/>
    <w:rsid w:val="19B2A625"/>
    <w:rsid w:val="19DC4520"/>
    <w:rsid w:val="19E7296B"/>
    <w:rsid w:val="19FCF754"/>
    <w:rsid w:val="1A10CEA4"/>
    <w:rsid w:val="1A27549B"/>
    <w:rsid w:val="1A360B70"/>
    <w:rsid w:val="1A3F51D9"/>
    <w:rsid w:val="1A4AE3F2"/>
    <w:rsid w:val="1A50DBF8"/>
    <w:rsid w:val="1A6569AF"/>
    <w:rsid w:val="1A6D0CB6"/>
    <w:rsid w:val="1A730586"/>
    <w:rsid w:val="1A81F8E4"/>
    <w:rsid w:val="1A8F76FA"/>
    <w:rsid w:val="1AA5A2AB"/>
    <w:rsid w:val="1AA9425A"/>
    <w:rsid w:val="1AB9576E"/>
    <w:rsid w:val="1AC6C3A9"/>
    <w:rsid w:val="1AD34A09"/>
    <w:rsid w:val="1AE304B8"/>
    <w:rsid w:val="1AF059B9"/>
    <w:rsid w:val="1B1F03F4"/>
    <w:rsid w:val="1B4CD44E"/>
    <w:rsid w:val="1B4D03F8"/>
    <w:rsid w:val="1B6B1774"/>
    <w:rsid w:val="1B70C3A6"/>
    <w:rsid w:val="1B70E3F6"/>
    <w:rsid w:val="1B7AD68E"/>
    <w:rsid w:val="1BA23D28"/>
    <w:rsid w:val="1BA4164F"/>
    <w:rsid w:val="1BC4BF5C"/>
    <w:rsid w:val="1BCF2759"/>
    <w:rsid w:val="1BE0D912"/>
    <w:rsid w:val="1C088897"/>
    <w:rsid w:val="1C1550D4"/>
    <w:rsid w:val="1C15B698"/>
    <w:rsid w:val="1C43B2D6"/>
    <w:rsid w:val="1C66D21F"/>
    <w:rsid w:val="1C7E4105"/>
    <w:rsid w:val="1C804EDF"/>
    <w:rsid w:val="1CB2BB9C"/>
    <w:rsid w:val="1CBED99F"/>
    <w:rsid w:val="1CC4E7AF"/>
    <w:rsid w:val="1CC93B81"/>
    <w:rsid w:val="1CD17390"/>
    <w:rsid w:val="1CD394F4"/>
    <w:rsid w:val="1CECBA5F"/>
    <w:rsid w:val="1CFE6635"/>
    <w:rsid w:val="1D0AD67F"/>
    <w:rsid w:val="1D183C76"/>
    <w:rsid w:val="1D2F97C2"/>
    <w:rsid w:val="1D31D7CB"/>
    <w:rsid w:val="1D3F7996"/>
    <w:rsid w:val="1D3FA0A8"/>
    <w:rsid w:val="1D492F2C"/>
    <w:rsid w:val="1D4BD89D"/>
    <w:rsid w:val="1D541B7F"/>
    <w:rsid w:val="1D58E705"/>
    <w:rsid w:val="1D852688"/>
    <w:rsid w:val="1D886CD6"/>
    <w:rsid w:val="1D88D5ED"/>
    <w:rsid w:val="1D9E8341"/>
    <w:rsid w:val="1DC8EC1C"/>
    <w:rsid w:val="1DCF3904"/>
    <w:rsid w:val="1DD0624D"/>
    <w:rsid w:val="1DD230CC"/>
    <w:rsid w:val="1DDA8B19"/>
    <w:rsid w:val="1DE0713B"/>
    <w:rsid w:val="1DEF7245"/>
    <w:rsid w:val="1E0525C8"/>
    <w:rsid w:val="1E0A8CAD"/>
    <w:rsid w:val="1E130DB7"/>
    <w:rsid w:val="1E174AE0"/>
    <w:rsid w:val="1E269336"/>
    <w:rsid w:val="1E37F765"/>
    <w:rsid w:val="1E4247D2"/>
    <w:rsid w:val="1E4FF232"/>
    <w:rsid w:val="1E554700"/>
    <w:rsid w:val="1E66194F"/>
    <w:rsid w:val="1E83B38F"/>
    <w:rsid w:val="1E957DA3"/>
    <w:rsid w:val="1EAE142B"/>
    <w:rsid w:val="1EC845B8"/>
    <w:rsid w:val="1EF36D68"/>
    <w:rsid w:val="1F05B891"/>
    <w:rsid w:val="1F2831C5"/>
    <w:rsid w:val="1F4573EC"/>
    <w:rsid w:val="1F4D0503"/>
    <w:rsid w:val="1F61C05A"/>
    <w:rsid w:val="1F6B49D0"/>
    <w:rsid w:val="1F90E9EF"/>
    <w:rsid w:val="1F94951E"/>
    <w:rsid w:val="1FA085E5"/>
    <w:rsid w:val="1FCAC5EA"/>
    <w:rsid w:val="1FDFB969"/>
    <w:rsid w:val="1FE7EE08"/>
    <w:rsid w:val="1FEACC4C"/>
    <w:rsid w:val="1FF3119C"/>
    <w:rsid w:val="20362AB6"/>
    <w:rsid w:val="205F0C68"/>
    <w:rsid w:val="206D2EB7"/>
    <w:rsid w:val="2074FD08"/>
    <w:rsid w:val="20964BCC"/>
    <w:rsid w:val="20ABFEB8"/>
    <w:rsid w:val="20B438FA"/>
    <w:rsid w:val="20C3B304"/>
    <w:rsid w:val="20DAC92F"/>
    <w:rsid w:val="20DCBA30"/>
    <w:rsid w:val="20FB2999"/>
    <w:rsid w:val="20FC7476"/>
    <w:rsid w:val="210AB858"/>
    <w:rsid w:val="210ACA86"/>
    <w:rsid w:val="210ADDE9"/>
    <w:rsid w:val="2113479B"/>
    <w:rsid w:val="21146E83"/>
    <w:rsid w:val="21187ADE"/>
    <w:rsid w:val="2121815B"/>
    <w:rsid w:val="21225DC5"/>
    <w:rsid w:val="21250B30"/>
    <w:rsid w:val="212D5171"/>
    <w:rsid w:val="213BDDCA"/>
    <w:rsid w:val="21797054"/>
    <w:rsid w:val="217A1F85"/>
    <w:rsid w:val="2187E7A4"/>
    <w:rsid w:val="21A4376C"/>
    <w:rsid w:val="21A670DE"/>
    <w:rsid w:val="21B9AFDF"/>
    <w:rsid w:val="21C178BB"/>
    <w:rsid w:val="21CAA82C"/>
    <w:rsid w:val="21D28AB4"/>
    <w:rsid w:val="21DA7A0C"/>
    <w:rsid w:val="21E39774"/>
    <w:rsid w:val="21EA6C70"/>
    <w:rsid w:val="21F2348A"/>
    <w:rsid w:val="21FF139D"/>
    <w:rsid w:val="21FF57BB"/>
    <w:rsid w:val="2203DA12"/>
    <w:rsid w:val="223ACBDC"/>
    <w:rsid w:val="223EC61A"/>
    <w:rsid w:val="223FA552"/>
    <w:rsid w:val="224791F1"/>
    <w:rsid w:val="22498EEC"/>
    <w:rsid w:val="224AF533"/>
    <w:rsid w:val="2251C45A"/>
    <w:rsid w:val="22592A23"/>
    <w:rsid w:val="22594434"/>
    <w:rsid w:val="226D2628"/>
    <w:rsid w:val="227F6621"/>
    <w:rsid w:val="227F763B"/>
    <w:rsid w:val="22A867B7"/>
    <w:rsid w:val="22AF4E0E"/>
    <w:rsid w:val="22C7F082"/>
    <w:rsid w:val="22C9F678"/>
    <w:rsid w:val="22DF3AE0"/>
    <w:rsid w:val="22E63E3D"/>
    <w:rsid w:val="230E1BE6"/>
    <w:rsid w:val="230F9303"/>
    <w:rsid w:val="23163BB3"/>
    <w:rsid w:val="2359787B"/>
    <w:rsid w:val="235A6D8B"/>
    <w:rsid w:val="235DBFA8"/>
    <w:rsid w:val="236394BC"/>
    <w:rsid w:val="23666F5D"/>
    <w:rsid w:val="23770BCC"/>
    <w:rsid w:val="237934F1"/>
    <w:rsid w:val="237FDCDE"/>
    <w:rsid w:val="23812DFE"/>
    <w:rsid w:val="23B05920"/>
    <w:rsid w:val="23CAA7C2"/>
    <w:rsid w:val="23DC189A"/>
    <w:rsid w:val="23EDEB69"/>
    <w:rsid w:val="23F183E9"/>
    <w:rsid w:val="240F9EFC"/>
    <w:rsid w:val="2411D827"/>
    <w:rsid w:val="24192B6A"/>
    <w:rsid w:val="2419577D"/>
    <w:rsid w:val="242895D6"/>
    <w:rsid w:val="249D3CDC"/>
    <w:rsid w:val="24C09A5E"/>
    <w:rsid w:val="24C507C5"/>
    <w:rsid w:val="24E687D7"/>
    <w:rsid w:val="24F199A0"/>
    <w:rsid w:val="24F59E8E"/>
    <w:rsid w:val="25091E0C"/>
    <w:rsid w:val="252C17EE"/>
    <w:rsid w:val="2531D846"/>
    <w:rsid w:val="25693876"/>
    <w:rsid w:val="25763F1B"/>
    <w:rsid w:val="25A23E33"/>
    <w:rsid w:val="25B81540"/>
    <w:rsid w:val="25BCFDAC"/>
    <w:rsid w:val="25C1A96C"/>
    <w:rsid w:val="25D4DC3B"/>
    <w:rsid w:val="25DF8F88"/>
    <w:rsid w:val="25FB3D2F"/>
    <w:rsid w:val="26006FB5"/>
    <w:rsid w:val="2601C2D4"/>
    <w:rsid w:val="26228A1B"/>
    <w:rsid w:val="263A1B48"/>
    <w:rsid w:val="26491B8F"/>
    <w:rsid w:val="26670571"/>
    <w:rsid w:val="266D48EC"/>
    <w:rsid w:val="26719FF0"/>
    <w:rsid w:val="26893F40"/>
    <w:rsid w:val="269659AA"/>
    <w:rsid w:val="26AA9F59"/>
    <w:rsid w:val="26ACDB6E"/>
    <w:rsid w:val="26AE76CF"/>
    <w:rsid w:val="26B771D3"/>
    <w:rsid w:val="26BC3C66"/>
    <w:rsid w:val="26C65C58"/>
    <w:rsid w:val="26C83C2C"/>
    <w:rsid w:val="26E95251"/>
    <w:rsid w:val="270E71E1"/>
    <w:rsid w:val="2715FDA5"/>
    <w:rsid w:val="2775EFA4"/>
    <w:rsid w:val="27864A0F"/>
    <w:rsid w:val="27A57A51"/>
    <w:rsid w:val="27C07DE3"/>
    <w:rsid w:val="27C9982E"/>
    <w:rsid w:val="27D29D4E"/>
    <w:rsid w:val="27D3FEA5"/>
    <w:rsid w:val="27D47592"/>
    <w:rsid w:val="27EB9936"/>
    <w:rsid w:val="27EE5FD7"/>
    <w:rsid w:val="282612CF"/>
    <w:rsid w:val="282646BF"/>
    <w:rsid w:val="283BF19E"/>
    <w:rsid w:val="2843494F"/>
    <w:rsid w:val="2854F858"/>
    <w:rsid w:val="28585EB5"/>
    <w:rsid w:val="285A1F54"/>
    <w:rsid w:val="285DCE5B"/>
    <w:rsid w:val="2875213F"/>
    <w:rsid w:val="287CED11"/>
    <w:rsid w:val="28840DB1"/>
    <w:rsid w:val="288D47AD"/>
    <w:rsid w:val="289195D5"/>
    <w:rsid w:val="28A37F8A"/>
    <w:rsid w:val="28A7FE81"/>
    <w:rsid w:val="28B87C33"/>
    <w:rsid w:val="28CE2A29"/>
    <w:rsid w:val="28D5CA6E"/>
    <w:rsid w:val="28F412F0"/>
    <w:rsid w:val="29027F4B"/>
    <w:rsid w:val="2938AABF"/>
    <w:rsid w:val="29408D01"/>
    <w:rsid w:val="295DCBD8"/>
    <w:rsid w:val="2979B4F9"/>
    <w:rsid w:val="299BC062"/>
    <w:rsid w:val="29A1F855"/>
    <w:rsid w:val="29A9EE64"/>
    <w:rsid w:val="29AA7D56"/>
    <w:rsid w:val="29CE7C49"/>
    <w:rsid w:val="29DE5DCE"/>
    <w:rsid w:val="29E113B2"/>
    <w:rsid w:val="29E9E8C3"/>
    <w:rsid w:val="29EDBCC0"/>
    <w:rsid w:val="2A1AC223"/>
    <w:rsid w:val="2A33B263"/>
    <w:rsid w:val="2A3CAE1F"/>
    <w:rsid w:val="2A4ADC04"/>
    <w:rsid w:val="2A55B9F2"/>
    <w:rsid w:val="2A8BCF6E"/>
    <w:rsid w:val="2A9C1191"/>
    <w:rsid w:val="2AA42326"/>
    <w:rsid w:val="2AA6A588"/>
    <w:rsid w:val="2AA73797"/>
    <w:rsid w:val="2AAC573A"/>
    <w:rsid w:val="2AD0F72F"/>
    <w:rsid w:val="2AE3602D"/>
    <w:rsid w:val="2AFF6F47"/>
    <w:rsid w:val="2B155987"/>
    <w:rsid w:val="2B197C58"/>
    <w:rsid w:val="2B42D858"/>
    <w:rsid w:val="2B44A69A"/>
    <w:rsid w:val="2B586A74"/>
    <w:rsid w:val="2B6668FE"/>
    <w:rsid w:val="2B6CFEE9"/>
    <w:rsid w:val="2B6D3578"/>
    <w:rsid w:val="2B6D5ECD"/>
    <w:rsid w:val="2B73CF93"/>
    <w:rsid w:val="2B9165E5"/>
    <w:rsid w:val="2B92B853"/>
    <w:rsid w:val="2BA322A7"/>
    <w:rsid w:val="2BAD6328"/>
    <w:rsid w:val="2BAE9C79"/>
    <w:rsid w:val="2BB57AF3"/>
    <w:rsid w:val="2BBF2A55"/>
    <w:rsid w:val="2BBF76F0"/>
    <w:rsid w:val="2BC0D23F"/>
    <w:rsid w:val="2BC51042"/>
    <w:rsid w:val="2BD21043"/>
    <w:rsid w:val="2BD2C4B3"/>
    <w:rsid w:val="2BF27142"/>
    <w:rsid w:val="2C0774D1"/>
    <w:rsid w:val="2C090142"/>
    <w:rsid w:val="2C1E5433"/>
    <w:rsid w:val="2C401A9C"/>
    <w:rsid w:val="2C6BAE0A"/>
    <w:rsid w:val="2C9C0881"/>
    <w:rsid w:val="2C9F2F6B"/>
    <w:rsid w:val="2CA3ED22"/>
    <w:rsid w:val="2CC1C3AD"/>
    <w:rsid w:val="2CE9C286"/>
    <w:rsid w:val="2CEC0750"/>
    <w:rsid w:val="2D468143"/>
    <w:rsid w:val="2D5F9292"/>
    <w:rsid w:val="2D756F22"/>
    <w:rsid w:val="2D81D743"/>
    <w:rsid w:val="2D838C87"/>
    <w:rsid w:val="2DA3668D"/>
    <w:rsid w:val="2DC4DA9E"/>
    <w:rsid w:val="2DE5FC2D"/>
    <w:rsid w:val="2E076ED8"/>
    <w:rsid w:val="2E09305C"/>
    <w:rsid w:val="2E4C8CBB"/>
    <w:rsid w:val="2E509944"/>
    <w:rsid w:val="2E7DABC8"/>
    <w:rsid w:val="2E8F8BFF"/>
    <w:rsid w:val="2EBE0033"/>
    <w:rsid w:val="2ECEC14E"/>
    <w:rsid w:val="2ED8225B"/>
    <w:rsid w:val="2EEB9016"/>
    <w:rsid w:val="2EF8ED64"/>
    <w:rsid w:val="2F044EAC"/>
    <w:rsid w:val="2F1C1208"/>
    <w:rsid w:val="2F2AFB81"/>
    <w:rsid w:val="2F2D37B0"/>
    <w:rsid w:val="2F40C259"/>
    <w:rsid w:val="2F498151"/>
    <w:rsid w:val="2F5032A6"/>
    <w:rsid w:val="2F56916B"/>
    <w:rsid w:val="2F5B0A0B"/>
    <w:rsid w:val="2F6B60E4"/>
    <w:rsid w:val="2F763698"/>
    <w:rsid w:val="2F86C9E3"/>
    <w:rsid w:val="2FA44662"/>
    <w:rsid w:val="2FA6970C"/>
    <w:rsid w:val="2FA877D7"/>
    <w:rsid w:val="2FB1ED00"/>
    <w:rsid w:val="2FC999E8"/>
    <w:rsid w:val="2FDC3EC8"/>
    <w:rsid w:val="2FEF590A"/>
    <w:rsid w:val="2FF8AB33"/>
    <w:rsid w:val="2FFAB2AE"/>
    <w:rsid w:val="3002E7D1"/>
    <w:rsid w:val="30044B50"/>
    <w:rsid w:val="30046913"/>
    <w:rsid w:val="3018015E"/>
    <w:rsid w:val="302A9344"/>
    <w:rsid w:val="303472FF"/>
    <w:rsid w:val="3042F510"/>
    <w:rsid w:val="305414C9"/>
    <w:rsid w:val="305B7977"/>
    <w:rsid w:val="307D6A3D"/>
    <w:rsid w:val="307E8D22"/>
    <w:rsid w:val="30A640DA"/>
    <w:rsid w:val="30C6A844"/>
    <w:rsid w:val="3100D60E"/>
    <w:rsid w:val="31039C85"/>
    <w:rsid w:val="310F6813"/>
    <w:rsid w:val="31190E5B"/>
    <w:rsid w:val="312617EC"/>
    <w:rsid w:val="314554C2"/>
    <w:rsid w:val="314951B9"/>
    <w:rsid w:val="31582338"/>
    <w:rsid w:val="316998A5"/>
    <w:rsid w:val="31727630"/>
    <w:rsid w:val="31B2BEEC"/>
    <w:rsid w:val="31C16398"/>
    <w:rsid w:val="31CC6995"/>
    <w:rsid w:val="31E550E4"/>
    <w:rsid w:val="31E77293"/>
    <w:rsid w:val="31E9F24A"/>
    <w:rsid w:val="31F24677"/>
    <w:rsid w:val="31F43C35"/>
    <w:rsid w:val="323BF641"/>
    <w:rsid w:val="3243A5BE"/>
    <w:rsid w:val="3246F43D"/>
    <w:rsid w:val="3248A1EB"/>
    <w:rsid w:val="32507909"/>
    <w:rsid w:val="32531EF1"/>
    <w:rsid w:val="32532452"/>
    <w:rsid w:val="32599DE8"/>
    <w:rsid w:val="3268C8BD"/>
    <w:rsid w:val="326BAD53"/>
    <w:rsid w:val="3283270D"/>
    <w:rsid w:val="32908DB5"/>
    <w:rsid w:val="32B0A883"/>
    <w:rsid w:val="32B10C22"/>
    <w:rsid w:val="32E163ED"/>
    <w:rsid w:val="32E1987F"/>
    <w:rsid w:val="32E683DC"/>
    <w:rsid w:val="33138E72"/>
    <w:rsid w:val="3329AF31"/>
    <w:rsid w:val="3332090E"/>
    <w:rsid w:val="33655981"/>
    <w:rsid w:val="339E33CB"/>
    <w:rsid w:val="33A9C373"/>
    <w:rsid w:val="33AEE431"/>
    <w:rsid w:val="33BC7CCD"/>
    <w:rsid w:val="33BFC085"/>
    <w:rsid w:val="33D37A10"/>
    <w:rsid w:val="33DF00E1"/>
    <w:rsid w:val="33E3AA4A"/>
    <w:rsid w:val="341B44DC"/>
    <w:rsid w:val="34234AA2"/>
    <w:rsid w:val="342DEAD3"/>
    <w:rsid w:val="34306C71"/>
    <w:rsid w:val="34357A36"/>
    <w:rsid w:val="3461F6B3"/>
    <w:rsid w:val="346B8E41"/>
    <w:rsid w:val="34828F87"/>
    <w:rsid w:val="34944F04"/>
    <w:rsid w:val="349EB4B6"/>
    <w:rsid w:val="349F1365"/>
    <w:rsid w:val="34A6A339"/>
    <w:rsid w:val="34B799A5"/>
    <w:rsid w:val="34DA8EC5"/>
    <w:rsid w:val="34E1823C"/>
    <w:rsid w:val="34E1B53E"/>
    <w:rsid w:val="34FB0285"/>
    <w:rsid w:val="350D8462"/>
    <w:rsid w:val="350E4A17"/>
    <w:rsid w:val="353B26E9"/>
    <w:rsid w:val="354AE291"/>
    <w:rsid w:val="3568C401"/>
    <w:rsid w:val="35711DD9"/>
    <w:rsid w:val="35A547C0"/>
    <w:rsid w:val="35AE6915"/>
    <w:rsid w:val="35B9447B"/>
    <w:rsid w:val="35C16E5B"/>
    <w:rsid w:val="35C400AC"/>
    <w:rsid w:val="35D01521"/>
    <w:rsid w:val="35EF9486"/>
    <w:rsid w:val="362C8C3F"/>
    <w:rsid w:val="362EEC54"/>
    <w:rsid w:val="3643BF79"/>
    <w:rsid w:val="36516FF4"/>
    <w:rsid w:val="365A1CFE"/>
    <w:rsid w:val="365A9D86"/>
    <w:rsid w:val="366E4596"/>
    <w:rsid w:val="36A01158"/>
    <w:rsid w:val="36A2FA3B"/>
    <w:rsid w:val="36A81300"/>
    <w:rsid w:val="36B15843"/>
    <w:rsid w:val="36CF227F"/>
    <w:rsid w:val="36DB6BCF"/>
    <w:rsid w:val="36E5CBBC"/>
    <w:rsid w:val="36FC191D"/>
    <w:rsid w:val="370F3E85"/>
    <w:rsid w:val="37177028"/>
    <w:rsid w:val="371D6178"/>
    <w:rsid w:val="3735A486"/>
    <w:rsid w:val="373D0BB2"/>
    <w:rsid w:val="37411A40"/>
    <w:rsid w:val="374BDDC1"/>
    <w:rsid w:val="374DE03D"/>
    <w:rsid w:val="3750E31C"/>
    <w:rsid w:val="3754848B"/>
    <w:rsid w:val="37644457"/>
    <w:rsid w:val="37B8B0F5"/>
    <w:rsid w:val="37C67E3A"/>
    <w:rsid w:val="37D369CF"/>
    <w:rsid w:val="37E4BCA0"/>
    <w:rsid w:val="37F34452"/>
    <w:rsid w:val="3814F055"/>
    <w:rsid w:val="3821B7DC"/>
    <w:rsid w:val="383401CF"/>
    <w:rsid w:val="3880642F"/>
    <w:rsid w:val="38809827"/>
    <w:rsid w:val="3881E93C"/>
    <w:rsid w:val="38A51A5B"/>
    <w:rsid w:val="38A81BA0"/>
    <w:rsid w:val="38AD31B5"/>
    <w:rsid w:val="38C9DB74"/>
    <w:rsid w:val="38D8C300"/>
    <w:rsid w:val="38DEA60B"/>
    <w:rsid w:val="38E6B937"/>
    <w:rsid w:val="3928805E"/>
    <w:rsid w:val="393DE093"/>
    <w:rsid w:val="396A4A44"/>
    <w:rsid w:val="3999AEF6"/>
    <w:rsid w:val="39A0E156"/>
    <w:rsid w:val="39B8431D"/>
    <w:rsid w:val="39C04DDF"/>
    <w:rsid w:val="39DAC290"/>
    <w:rsid w:val="39FAAAC9"/>
    <w:rsid w:val="3A062854"/>
    <w:rsid w:val="3A2BF3EA"/>
    <w:rsid w:val="3A4A892A"/>
    <w:rsid w:val="3A5460B4"/>
    <w:rsid w:val="3A56FB6B"/>
    <w:rsid w:val="3A9C9D11"/>
    <w:rsid w:val="3AA785B1"/>
    <w:rsid w:val="3ABE908B"/>
    <w:rsid w:val="3AC8ABB7"/>
    <w:rsid w:val="3ADC87A8"/>
    <w:rsid w:val="3AF73952"/>
    <w:rsid w:val="3B021722"/>
    <w:rsid w:val="3B1232FD"/>
    <w:rsid w:val="3B15F250"/>
    <w:rsid w:val="3B31EBF5"/>
    <w:rsid w:val="3B33CCB9"/>
    <w:rsid w:val="3B4413CA"/>
    <w:rsid w:val="3B4518A1"/>
    <w:rsid w:val="3B51140E"/>
    <w:rsid w:val="3BA377C2"/>
    <w:rsid w:val="3BBAAF87"/>
    <w:rsid w:val="3BC805FA"/>
    <w:rsid w:val="3BD29D4A"/>
    <w:rsid w:val="3BD2FCE0"/>
    <w:rsid w:val="3C0A291D"/>
    <w:rsid w:val="3C1BFA1F"/>
    <w:rsid w:val="3C2766A0"/>
    <w:rsid w:val="3C35AD17"/>
    <w:rsid w:val="3C3FAE4A"/>
    <w:rsid w:val="3C43171D"/>
    <w:rsid w:val="3C4D49ED"/>
    <w:rsid w:val="3C651F1E"/>
    <w:rsid w:val="3C70D8A5"/>
    <w:rsid w:val="3C7BC25F"/>
    <w:rsid w:val="3C7FA4A1"/>
    <w:rsid w:val="3C8249F4"/>
    <w:rsid w:val="3C83B646"/>
    <w:rsid w:val="3CE74EA2"/>
    <w:rsid w:val="3CFE9960"/>
    <w:rsid w:val="3D0C7778"/>
    <w:rsid w:val="3D20DB2A"/>
    <w:rsid w:val="3D21757C"/>
    <w:rsid w:val="3D28D6E0"/>
    <w:rsid w:val="3D3DB651"/>
    <w:rsid w:val="3D52BA7D"/>
    <w:rsid w:val="3D5DA753"/>
    <w:rsid w:val="3D62A1B4"/>
    <w:rsid w:val="3D6974F2"/>
    <w:rsid w:val="3D736037"/>
    <w:rsid w:val="3D753473"/>
    <w:rsid w:val="3D85742E"/>
    <w:rsid w:val="3D99FBA9"/>
    <w:rsid w:val="3DA50A52"/>
    <w:rsid w:val="3DA51B8C"/>
    <w:rsid w:val="3DADC011"/>
    <w:rsid w:val="3DB7B692"/>
    <w:rsid w:val="3DC2C39C"/>
    <w:rsid w:val="3DD78914"/>
    <w:rsid w:val="3DD97D76"/>
    <w:rsid w:val="3DDA1924"/>
    <w:rsid w:val="3DF0E378"/>
    <w:rsid w:val="3E008B85"/>
    <w:rsid w:val="3E2E8FB8"/>
    <w:rsid w:val="3E31DB27"/>
    <w:rsid w:val="3E48AE12"/>
    <w:rsid w:val="3E53E33F"/>
    <w:rsid w:val="3E5A8B6F"/>
    <w:rsid w:val="3E5D36B4"/>
    <w:rsid w:val="3E6761E7"/>
    <w:rsid w:val="3E7AE4E0"/>
    <w:rsid w:val="3E81F957"/>
    <w:rsid w:val="3E8FA5B9"/>
    <w:rsid w:val="3E90E9F1"/>
    <w:rsid w:val="3EB15E2D"/>
    <w:rsid w:val="3EC5C466"/>
    <w:rsid w:val="3ED48371"/>
    <w:rsid w:val="3EDB68D9"/>
    <w:rsid w:val="3EE3FD9D"/>
    <w:rsid w:val="3EE73C67"/>
    <w:rsid w:val="3F151615"/>
    <w:rsid w:val="3F23174A"/>
    <w:rsid w:val="3F240149"/>
    <w:rsid w:val="3F2A09DF"/>
    <w:rsid w:val="3F3CC37D"/>
    <w:rsid w:val="3F41E301"/>
    <w:rsid w:val="3F5891FD"/>
    <w:rsid w:val="3F5D0C9D"/>
    <w:rsid w:val="3F67CA6D"/>
    <w:rsid w:val="3F7207C0"/>
    <w:rsid w:val="3F7B3CEE"/>
    <w:rsid w:val="3F83EDA4"/>
    <w:rsid w:val="3F957B9C"/>
    <w:rsid w:val="3FA36119"/>
    <w:rsid w:val="3FD386F4"/>
    <w:rsid w:val="3FE7054A"/>
    <w:rsid w:val="3FE7283D"/>
    <w:rsid w:val="3FFD96E8"/>
    <w:rsid w:val="400F1923"/>
    <w:rsid w:val="40259FE3"/>
    <w:rsid w:val="403AB53C"/>
    <w:rsid w:val="4058210B"/>
    <w:rsid w:val="4059D9EA"/>
    <w:rsid w:val="4060F067"/>
    <w:rsid w:val="40632D5B"/>
    <w:rsid w:val="40871A5B"/>
    <w:rsid w:val="408C005E"/>
    <w:rsid w:val="409FA083"/>
    <w:rsid w:val="40A655DD"/>
    <w:rsid w:val="40B2D842"/>
    <w:rsid w:val="40B3F0E9"/>
    <w:rsid w:val="40C15E3A"/>
    <w:rsid w:val="40D13939"/>
    <w:rsid w:val="40E2C307"/>
    <w:rsid w:val="40EE2671"/>
    <w:rsid w:val="40F797C9"/>
    <w:rsid w:val="41130AB0"/>
    <w:rsid w:val="41300713"/>
    <w:rsid w:val="4136ED97"/>
    <w:rsid w:val="413E3F63"/>
    <w:rsid w:val="415343D8"/>
    <w:rsid w:val="4156F5B1"/>
    <w:rsid w:val="41614F96"/>
    <w:rsid w:val="418B6806"/>
    <w:rsid w:val="418BA493"/>
    <w:rsid w:val="41A0A9E3"/>
    <w:rsid w:val="41CDB48D"/>
    <w:rsid w:val="41CE277F"/>
    <w:rsid w:val="41E7AB19"/>
    <w:rsid w:val="4217554F"/>
    <w:rsid w:val="423222B9"/>
    <w:rsid w:val="4263E6FC"/>
    <w:rsid w:val="4283B795"/>
    <w:rsid w:val="4283BCCF"/>
    <w:rsid w:val="42D0D8DE"/>
    <w:rsid w:val="42D17ADD"/>
    <w:rsid w:val="42D29294"/>
    <w:rsid w:val="42D86B0F"/>
    <w:rsid w:val="42EB84F8"/>
    <w:rsid w:val="433E1A83"/>
    <w:rsid w:val="43447F6D"/>
    <w:rsid w:val="434C419C"/>
    <w:rsid w:val="4364C52F"/>
    <w:rsid w:val="437D5985"/>
    <w:rsid w:val="43907F5F"/>
    <w:rsid w:val="43AB3626"/>
    <w:rsid w:val="43B30791"/>
    <w:rsid w:val="43B3FBD4"/>
    <w:rsid w:val="43E9F346"/>
    <w:rsid w:val="4407488B"/>
    <w:rsid w:val="4409022E"/>
    <w:rsid w:val="4409629E"/>
    <w:rsid w:val="4427EDC1"/>
    <w:rsid w:val="4429D8EF"/>
    <w:rsid w:val="442F371A"/>
    <w:rsid w:val="4441038C"/>
    <w:rsid w:val="4464A09C"/>
    <w:rsid w:val="446A44AD"/>
    <w:rsid w:val="44897F1D"/>
    <w:rsid w:val="448AE3C4"/>
    <w:rsid w:val="4493B944"/>
    <w:rsid w:val="44A1E46D"/>
    <w:rsid w:val="44B20047"/>
    <w:rsid w:val="44BC68C0"/>
    <w:rsid w:val="44C93725"/>
    <w:rsid w:val="44E38C92"/>
    <w:rsid w:val="4522286E"/>
    <w:rsid w:val="453DEB10"/>
    <w:rsid w:val="453E2E96"/>
    <w:rsid w:val="4559739B"/>
    <w:rsid w:val="455F595F"/>
    <w:rsid w:val="458409D3"/>
    <w:rsid w:val="4592E83C"/>
    <w:rsid w:val="45D584B9"/>
    <w:rsid w:val="45EED30C"/>
    <w:rsid w:val="460BD0D3"/>
    <w:rsid w:val="462D7057"/>
    <w:rsid w:val="464A045B"/>
    <w:rsid w:val="464B2C6D"/>
    <w:rsid w:val="465B4BC3"/>
    <w:rsid w:val="466E4007"/>
    <w:rsid w:val="4672B3CF"/>
    <w:rsid w:val="468FD693"/>
    <w:rsid w:val="469556D2"/>
    <w:rsid w:val="46A3BD2B"/>
    <w:rsid w:val="46AB4D59"/>
    <w:rsid w:val="46B27B7C"/>
    <w:rsid w:val="46B3976C"/>
    <w:rsid w:val="46DAFC9E"/>
    <w:rsid w:val="46EBBD54"/>
    <w:rsid w:val="46F10F4D"/>
    <w:rsid w:val="46FB41CB"/>
    <w:rsid w:val="470FFAEF"/>
    <w:rsid w:val="471B92BA"/>
    <w:rsid w:val="4746EEB6"/>
    <w:rsid w:val="474EF8A8"/>
    <w:rsid w:val="47561EE9"/>
    <w:rsid w:val="47701373"/>
    <w:rsid w:val="4770334F"/>
    <w:rsid w:val="47870D19"/>
    <w:rsid w:val="479DD893"/>
    <w:rsid w:val="479E745D"/>
    <w:rsid w:val="47B8281C"/>
    <w:rsid w:val="47B9F51D"/>
    <w:rsid w:val="47C06D9A"/>
    <w:rsid w:val="47DAAA36"/>
    <w:rsid w:val="47E679AA"/>
    <w:rsid w:val="47ECC652"/>
    <w:rsid w:val="47F73C91"/>
    <w:rsid w:val="47FD768C"/>
    <w:rsid w:val="480EC170"/>
    <w:rsid w:val="4831408E"/>
    <w:rsid w:val="483A84D3"/>
    <w:rsid w:val="487044BA"/>
    <w:rsid w:val="487EE0CB"/>
    <w:rsid w:val="487FD564"/>
    <w:rsid w:val="4891EDE1"/>
    <w:rsid w:val="48BCE5AC"/>
    <w:rsid w:val="48C27473"/>
    <w:rsid w:val="48C471DA"/>
    <w:rsid w:val="48CE05A0"/>
    <w:rsid w:val="48CF403C"/>
    <w:rsid w:val="48CF91EC"/>
    <w:rsid w:val="48D29037"/>
    <w:rsid w:val="48D57E8B"/>
    <w:rsid w:val="48D74E07"/>
    <w:rsid w:val="48D7B71A"/>
    <w:rsid w:val="492C2F88"/>
    <w:rsid w:val="493ED3AF"/>
    <w:rsid w:val="494D9298"/>
    <w:rsid w:val="49511ACD"/>
    <w:rsid w:val="496429B1"/>
    <w:rsid w:val="496A78BE"/>
    <w:rsid w:val="4980259E"/>
    <w:rsid w:val="4990BB5E"/>
    <w:rsid w:val="49949B8E"/>
    <w:rsid w:val="4995B651"/>
    <w:rsid w:val="49CC740F"/>
    <w:rsid w:val="49DAD6EF"/>
    <w:rsid w:val="49EEDB5E"/>
    <w:rsid w:val="4A02C6FD"/>
    <w:rsid w:val="4A0A6884"/>
    <w:rsid w:val="4A29B3FB"/>
    <w:rsid w:val="4A2C3A3B"/>
    <w:rsid w:val="4A4089C9"/>
    <w:rsid w:val="4A44CDB5"/>
    <w:rsid w:val="4A51A810"/>
    <w:rsid w:val="4A5794EB"/>
    <w:rsid w:val="4A9967C5"/>
    <w:rsid w:val="4AA67FA7"/>
    <w:rsid w:val="4AE2CF66"/>
    <w:rsid w:val="4AE84F4F"/>
    <w:rsid w:val="4AE88B6C"/>
    <w:rsid w:val="4AE8A2C2"/>
    <w:rsid w:val="4AEF304D"/>
    <w:rsid w:val="4AF60BC2"/>
    <w:rsid w:val="4B122575"/>
    <w:rsid w:val="4B3BABF3"/>
    <w:rsid w:val="4B6AC804"/>
    <w:rsid w:val="4B81ABA5"/>
    <w:rsid w:val="4B93A45F"/>
    <w:rsid w:val="4B9CD80F"/>
    <w:rsid w:val="4BA6624F"/>
    <w:rsid w:val="4BAAC7F7"/>
    <w:rsid w:val="4BABE274"/>
    <w:rsid w:val="4BC3D469"/>
    <w:rsid w:val="4BD6F18A"/>
    <w:rsid w:val="4BF35A0A"/>
    <w:rsid w:val="4BF7EA5D"/>
    <w:rsid w:val="4BFC6DD4"/>
    <w:rsid w:val="4C09EF66"/>
    <w:rsid w:val="4C0D5866"/>
    <w:rsid w:val="4C3585FC"/>
    <w:rsid w:val="4C36ACF0"/>
    <w:rsid w:val="4C428E23"/>
    <w:rsid w:val="4C51BE93"/>
    <w:rsid w:val="4C61060B"/>
    <w:rsid w:val="4C63D2DC"/>
    <w:rsid w:val="4C6533B9"/>
    <w:rsid w:val="4C6F8940"/>
    <w:rsid w:val="4C7A33F8"/>
    <w:rsid w:val="4C8EEAD1"/>
    <w:rsid w:val="4C928271"/>
    <w:rsid w:val="4CA42521"/>
    <w:rsid w:val="4CA4F75D"/>
    <w:rsid w:val="4CC03551"/>
    <w:rsid w:val="4D0300E3"/>
    <w:rsid w:val="4D21B8F3"/>
    <w:rsid w:val="4D2245A5"/>
    <w:rsid w:val="4D291CEC"/>
    <w:rsid w:val="4D492835"/>
    <w:rsid w:val="4D49AAD1"/>
    <w:rsid w:val="4D4F828F"/>
    <w:rsid w:val="4D5719AE"/>
    <w:rsid w:val="4D66EFF2"/>
    <w:rsid w:val="4D6AD3A0"/>
    <w:rsid w:val="4D7076D3"/>
    <w:rsid w:val="4D7807C7"/>
    <w:rsid w:val="4D89105B"/>
    <w:rsid w:val="4D8CE853"/>
    <w:rsid w:val="4D8FCF01"/>
    <w:rsid w:val="4D9C50AF"/>
    <w:rsid w:val="4DB1B511"/>
    <w:rsid w:val="4DCAF31B"/>
    <w:rsid w:val="4DECA649"/>
    <w:rsid w:val="4DFA259E"/>
    <w:rsid w:val="4E0722A6"/>
    <w:rsid w:val="4E08C264"/>
    <w:rsid w:val="4E187611"/>
    <w:rsid w:val="4E446E4E"/>
    <w:rsid w:val="4E66B6A8"/>
    <w:rsid w:val="4E8AD977"/>
    <w:rsid w:val="4E94283B"/>
    <w:rsid w:val="4E957004"/>
    <w:rsid w:val="4E9A6913"/>
    <w:rsid w:val="4EA4E7E2"/>
    <w:rsid w:val="4EA79894"/>
    <w:rsid w:val="4EAB4554"/>
    <w:rsid w:val="4EAD576B"/>
    <w:rsid w:val="4EAF6FC2"/>
    <w:rsid w:val="4EB4E58F"/>
    <w:rsid w:val="4EB6C903"/>
    <w:rsid w:val="4EC3DFCF"/>
    <w:rsid w:val="4EDBBBCB"/>
    <w:rsid w:val="4EDF6875"/>
    <w:rsid w:val="4EE2FE96"/>
    <w:rsid w:val="4EE494BF"/>
    <w:rsid w:val="4EE4C567"/>
    <w:rsid w:val="4EE691A9"/>
    <w:rsid w:val="4EEEF4AD"/>
    <w:rsid w:val="4EF08ADC"/>
    <w:rsid w:val="4EF0B1E9"/>
    <w:rsid w:val="4F0CED71"/>
    <w:rsid w:val="4F124A0C"/>
    <w:rsid w:val="4F1A24EE"/>
    <w:rsid w:val="4F1E148E"/>
    <w:rsid w:val="4F2CA635"/>
    <w:rsid w:val="4F42B9F2"/>
    <w:rsid w:val="4F5D3005"/>
    <w:rsid w:val="4F68DDB9"/>
    <w:rsid w:val="4FA3A056"/>
    <w:rsid w:val="4FAC9911"/>
    <w:rsid w:val="4FAFA910"/>
    <w:rsid w:val="4FE074C7"/>
    <w:rsid w:val="4FE3F292"/>
    <w:rsid w:val="4FFD6CD2"/>
    <w:rsid w:val="50146A39"/>
    <w:rsid w:val="502C575B"/>
    <w:rsid w:val="5041A6AB"/>
    <w:rsid w:val="5054C90C"/>
    <w:rsid w:val="505BAF57"/>
    <w:rsid w:val="506B6270"/>
    <w:rsid w:val="506E3770"/>
    <w:rsid w:val="5076404E"/>
    <w:rsid w:val="507CBC70"/>
    <w:rsid w:val="50808CE1"/>
    <w:rsid w:val="5089F535"/>
    <w:rsid w:val="50A16B67"/>
    <w:rsid w:val="50C52AC9"/>
    <w:rsid w:val="50CE5355"/>
    <w:rsid w:val="510D2A7F"/>
    <w:rsid w:val="510E0991"/>
    <w:rsid w:val="511C4E1D"/>
    <w:rsid w:val="512CC8F0"/>
    <w:rsid w:val="5133D0B5"/>
    <w:rsid w:val="514E7515"/>
    <w:rsid w:val="515BE0CE"/>
    <w:rsid w:val="5162060B"/>
    <w:rsid w:val="5166E0E5"/>
    <w:rsid w:val="5184B18D"/>
    <w:rsid w:val="51896710"/>
    <w:rsid w:val="519E281A"/>
    <w:rsid w:val="51AC4330"/>
    <w:rsid w:val="51C4EC98"/>
    <w:rsid w:val="51C94EB7"/>
    <w:rsid w:val="51C97D54"/>
    <w:rsid w:val="51EA5555"/>
    <w:rsid w:val="51F763F2"/>
    <w:rsid w:val="52122B5B"/>
    <w:rsid w:val="5226B957"/>
    <w:rsid w:val="52379270"/>
    <w:rsid w:val="5244D8F6"/>
    <w:rsid w:val="52567F51"/>
    <w:rsid w:val="525BDE66"/>
    <w:rsid w:val="526A03A1"/>
    <w:rsid w:val="526E3553"/>
    <w:rsid w:val="52808154"/>
    <w:rsid w:val="52D6C7E3"/>
    <w:rsid w:val="52F06658"/>
    <w:rsid w:val="52F74BBA"/>
    <w:rsid w:val="530904CE"/>
    <w:rsid w:val="53392F9F"/>
    <w:rsid w:val="5342CAA4"/>
    <w:rsid w:val="534DEDEE"/>
    <w:rsid w:val="53632FDC"/>
    <w:rsid w:val="53865D59"/>
    <w:rsid w:val="53A2E9F3"/>
    <w:rsid w:val="53A56935"/>
    <w:rsid w:val="53A86B05"/>
    <w:rsid w:val="53F9762E"/>
    <w:rsid w:val="54100EFF"/>
    <w:rsid w:val="5413CFFF"/>
    <w:rsid w:val="541994C6"/>
    <w:rsid w:val="542A874F"/>
    <w:rsid w:val="54324CB2"/>
    <w:rsid w:val="54445326"/>
    <w:rsid w:val="54452984"/>
    <w:rsid w:val="54619016"/>
    <w:rsid w:val="54622751"/>
    <w:rsid w:val="546604D0"/>
    <w:rsid w:val="5478D212"/>
    <w:rsid w:val="547D38B1"/>
    <w:rsid w:val="547FC8B9"/>
    <w:rsid w:val="548A6494"/>
    <w:rsid w:val="54DB5862"/>
    <w:rsid w:val="54DD406A"/>
    <w:rsid w:val="54E2653D"/>
    <w:rsid w:val="54F0B69E"/>
    <w:rsid w:val="54F67437"/>
    <w:rsid w:val="54F9AFED"/>
    <w:rsid w:val="5503A872"/>
    <w:rsid w:val="550E265E"/>
    <w:rsid w:val="551FF963"/>
    <w:rsid w:val="552D5C94"/>
    <w:rsid w:val="553217B4"/>
    <w:rsid w:val="553269FF"/>
    <w:rsid w:val="553DBAE7"/>
    <w:rsid w:val="554A92DA"/>
    <w:rsid w:val="5567F2A1"/>
    <w:rsid w:val="556E4EFE"/>
    <w:rsid w:val="5575D277"/>
    <w:rsid w:val="559A2306"/>
    <w:rsid w:val="55B17FA4"/>
    <w:rsid w:val="55B21B4A"/>
    <w:rsid w:val="55B7EED3"/>
    <w:rsid w:val="55C97DDA"/>
    <w:rsid w:val="55D0C82A"/>
    <w:rsid w:val="55E89006"/>
    <w:rsid w:val="55F5D777"/>
    <w:rsid w:val="560415E8"/>
    <w:rsid w:val="563A1552"/>
    <w:rsid w:val="565E8238"/>
    <w:rsid w:val="56627CC9"/>
    <w:rsid w:val="5662F714"/>
    <w:rsid w:val="567166F8"/>
    <w:rsid w:val="5694B135"/>
    <w:rsid w:val="56C85DCD"/>
    <w:rsid w:val="56D0D75C"/>
    <w:rsid w:val="56D35A11"/>
    <w:rsid w:val="56DED732"/>
    <w:rsid w:val="56FB4C0C"/>
    <w:rsid w:val="5733EE2B"/>
    <w:rsid w:val="573E5BFA"/>
    <w:rsid w:val="573F900A"/>
    <w:rsid w:val="5743BD54"/>
    <w:rsid w:val="57892D80"/>
    <w:rsid w:val="579815B1"/>
    <w:rsid w:val="57986880"/>
    <w:rsid w:val="57BC5314"/>
    <w:rsid w:val="57C1BDDC"/>
    <w:rsid w:val="57E33439"/>
    <w:rsid w:val="5815DBC5"/>
    <w:rsid w:val="5816F8A9"/>
    <w:rsid w:val="5831B08A"/>
    <w:rsid w:val="5876E88A"/>
    <w:rsid w:val="587711CE"/>
    <w:rsid w:val="587785F6"/>
    <w:rsid w:val="587AD8CB"/>
    <w:rsid w:val="587D230F"/>
    <w:rsid w:val="58A8E147"/>
    <w:rsid w:val="58B6A715"/>
    <w:rsid w:val="58FBED74"/>
    <w:rsid w:val="59188403"/>
    <w:rsid w:val="591B471C"/>
    <w:rsid w:val="593B84D0"/>
    <w:rsid w:val="594377C6"/>
    <w:rsid w:val="594A5E8E"/>
    <w:rsid w:val="594A9F5B"/>
    <w:rsid w:val="594EA2E0"/>
    <w:rsid w:val="5999CA7C"/>
    <w:rsid w:val="59AF0EEC"/>
    <w:rsid w:val="59D4FF3C"/>
    <w:rsid w:val="59DE97F6"/>
    <w:rsid w:val="59EBB473"/>
    <w:rsid w:val="59FAB8E7"/>
    <w:rsid w:val="5A08FE53"/>
    <w:rsid w:val="5A10D7E2"/>
    <w:rsid w:val="5A3ABF02"/>
    <w:rsid w:val="5A3BDCB3"/>
    <w:rsid w:val="5A48D756"/>
    <w:rsid w:val="5A581AE3"/>
    <w:rsid w:val="5AA13781"/>
    <w:rsid w:val="5AA6C492"/>
    <w:rsid w:val="5AA7BA09"/>
    <w:rsid w:val="5AD582F9"/>
    <w:rsid w:val="5ADC4FF2"/>
    <w:rsid w:val="5AE21ACB"/>
    <w:rsid w:val="5AEB3B67"/>
    <w:rsid w:val="5AFD9708"/>
    <w:rsid w:val="5B1A784B"/>
    <w:rsid w:val="5B27B562"/>
    <w:rsid w:val="5B3ADF39"/>
    <w:rsid w:val="5B483012"/>
    <w:rsid w:val="5B4BB7B8"/>
    <w:rsid w:val="5B576D0D"/>
    <w:rsid w:val="5B63A981"/>
    <w:rsid w:val="5B6A69B7"/>
    <w:rsid w:val="5B90A8A9"/>
    <w:rsid w:val="5BB9B426"/>
    <w:rsid w:val="5BCE450B"/>
    <w:rsid w:val="5BD5F48E"/>
    <w:rsid w:val="5BDE5501"/>
    <w:rsid w:val="5BFA7CFD"/>
    <w:rsid w:val="5C000B20"/>
    <w:rsid w:val="5C133859"/>
    <w:rsid w:val="5C372D18"/>
    <w:rsid w:val="5C4BFB5A"/>
    <w:rsid w:val="5C5C801C"/>
    <w:rsid w:val="5C609575"/>
    <w:rsid w:val="5C6413BB"/>
    <w:rsid w:val="5C824683"/>
    <w:rsid w:val="5CB0DEE2"/>
    <w:rsid w:val="5CD2B777"/>
    <w:rsid w:val="5CE30930"/>
    <w:rsid w:val="5CE79E02"/>
    <w:rsid w:val="5CEC8C11"/>
    <w:rsid w:val="5D31FB43"/>
    <w:rsid w:val="5D3B1A73"/>
    <w:rsid w:val="5D3CB086"/>
    <w:rsid w:val="5D3F0D6E"/>
    <w:rsid w:val="5D764002"/>
    <w:rsid w:val="5D85D160"/>
    <w:rsid w:val="5D9429CD"/>
    <w:rsid w:val="5D99CD43"/>
    <w:rsid w:val="5DA9351A"/>
    <w:rsid w:val="5DBB387C"/>
    <w:rsid w:val="5DC3CAB6"/>
    <w:rsid w:val="5DC42B0F"/>
    <w:rsid w:val="5DCE4141"/>
    <w:rsid w:val="5DCEACFC"/>
    <w:rsid w:val="5DD5DB86"/>
    <w:rsid w:val="5DDB9115"/>
    <w:rsid w:val="5DEE0FAC"/>
    <w:rsid w:val="5E020F5E"/>
    <w:rsid w:val="5E10F101"/>
    <w:rsid w:val="5E1724CB"/>
    <w:rsid w:val="5E1B1570"/>
    <w:rsid w:val="5E1F1994"/>
    <w:rsid w:val="5E4B0022"/>
    <w:rsid w:val="5E4D57F8"/>
    <w:rsid w:val="5E5FCFAD"/>
    <w:rsid w:val="5E60ECA7"/>
    <w:rsid w:val="5E8E4A5C"/>
    <w:rsid w:val="5E8F7F5D"/>
    <w:rsid w:val="5EA13D7B"/>
    <w:rsid w:val="5EACC7FD"/>
    <w:rsid w:val="5EBAC09D"/>
    <w:rsid w:val="5ED68A4C"/>
    <w:rsid w:val="5EE54202"/>
    <w:rsid w:val="5EEEAF80"/>
    <w:rsid w:val="5F18C433"/>
    <w:rsid w:val="5F24F7EC"/>
    <w:rsid w:val="5F2A691E"/>
    <w:rsid w:val="5F53FEF5"/>
    <w:rsid w:val="5F914A78"/>
    <w:rsid w:val="5F9873B0"/>
    <w:rsid w:val="5F98D45D"/>
    <w:rsid w:val="5F9BABED"/>
    <w:rsid w:val="5F9E816D"/>
    <w:rsid w:val="5FA12364"/>
    <w:rsid w:val="5FAACDF5"/>
    <w:rsid w:val="5FC26694"/>
    <w:rsid w:val="5FC44767"/>
    <w:rsid w:val="5FD7F417"/>
    <w:rsid w:val="5FDA0F44"/>
    <w:rsid w:val="5FDA786A"/>
    <w:rsid w:val="5FEFBE5C"/>
    <w:rsid w:val="600517FA"/>
    <w:rsid w:val="6010BA10"/>
    <w:rsid w:val="60154DBD"/>
    <w:rsid w:val="601DBE44"/>
    <w:rsid w:val="6023A4B7"/>
    <w:rsid w:val="6034B56D"/>
    <w:rsid w:val="6061F6AB"/>
    <w:rsid w:val="6063D9BA"/>
    <w:rsid w:val="606BD9E7"/>
    <w:rsid w:val="606CDDA5"/>
    <w:rsid w:val="606F2FDC"/>
    <w:rsid w:val="6070DE35"/>
    <w:rsid w:val="607AD55A"/>
    <w:rsid w:val="608005DF"/>
    <w:rsid w:val="60877960"/>
    <w:rsid w:val="6089C6D5"/>
    <w:rsid w:val="6091E0E0"/>
    <w:rsid w:val="60A26CC2"/>
    <w:rsid w:val="60A9DF2E"/>
    <w:rsid w:val="60B94823"/>
    <w:rsid w:val="60C62E6D"/>
    <w:rsid w:val="60D9B44B"/>
    <w:rsid w:val="60E7BC92"/>
    <w:rsid w:val="60F23B87"/>
    <w:rsid w:val="6101BEF2"/>
    <w:rsid w:val="611000B9"/>
    <w:rsid w:val="6112C6E7"/>
    <w:rsid w:val="61263622"/>
    <w:rsid w:val="61278A18"/>
    <w:rsid w:val="612A2510"/>
    <w:rsid w:val="612D3E43"/>
    <w:rsid w:val="613783AE"/>
    <w:rsid w:val="61390327"/>
    <w:rsid w:val="6151DFC2"/>
    <w:rsid w:val="61658DD3"/>
    <w:rsid w:val="617236EC"/>
    <w:rsid w:val="61843C4B"/>
    <w:rsid w:val="618BBF8C"/>
    <w:rsid w:val="619CD251"/>
    <w:rsid w:val="61ACBFEA"/>
    <w:rsid w:val="61B115E5"/>
    <w:rsid w:val="61C96304"/>
    <w:rsid w:val="61D1959C"/>
    <w:rsid w:val="61D54DBD"/>
    <w:rsid w:val="61E20676"/>
    <w:rsid w:val="6204DD14"/>
    <w:rsid w:val="620AC683"/>
    <w:rsid w:val="62257C50"/>
    <w:rsid w:val="6237684F"/>
    <w:rsid w:val="623E815D"/>
    <w:rsid w:val="625608E0"/>
    <w:rsid w:val="6263BEF8"/>
    <w:rsid w:val="6265137E"/>
    <w:rsid w:val="6274A323"/>
    <w:rsid w:val="6275660B"/>
    <w:rsid w:val="6275789E"/>
    <w:rsid w:val="6281C830"/>
    <w:rsid w:val="62BB0E58"/>
    <w:rsid w:val="62CEEE56"/>
    <w:rsid w:val="62DB7883"/>
    <w:rsid w:val="62E4EB8C"/>
    <w:rsid w:val="62E5C5FE"/>
    <w:rsid w:val="62F2CBB7"/>
    <w:rsid w:val="62F83304"/>
    <w:rsid w:val="62FC5AB7"/>
    <w:rsid w:val="630FE053"/>
    <w:rsid w:val="63104AC1"/>
    <w:rsid w:val="6314950D"/>
    <w:rsid w:val="6316A7C3"/>
    <w:rsid w:val="63203273"/>
    <w:rsid w:val="6342353B"/>
    <w:rsid w:val="634A7D00"/>
    <w:rsid w:val="63558C36"/>
    <w:rsid w:val="6363B0C7"/>
    <w:rsid w:val="6366B691"/>
    <w:rsid w:val="6393BFD2"/>
    <w:rsid w:val="6394799C"/>
    <w:rsid w:val="63C48D6A"/>
    <w:rsid w:val="64171490"/>
    <w:rsid w:val="642B2CF9"/>
    <w:rsid w:val="644E7773"/>
    <w:rsid w:val="644F9963"/>
    <w:rsid w:val="64546D33"/>
    <w:rsid w:val="645A9409"/>
    <w:rsid w:val="645D9F5A"/>
    <w:rsid w:val="6464A0D5"/>
    <w:rsid w:val="64670F54"/>
    <w:rsid w:val="646C844D"/>
    <w:rsid w:val="64725CEA"/>
    <w:rsid w:val="6488FFB0"/>
    <w:rsid w:val="64906D6B"/>
    <w:rsid w:val="64A450AB"/>
    <w:rsid w:val="64AE0888"/>
    <w:rsid w:val="64DEF6FB"/>
    <w:rsid w:val="64E1D6D9"/>
    <w:rsid w:val="651885BD"/>
    <w:rsid w:val="6521CDBE"/>
    <w:rsid w:val="6532C867"/>
    <w:rsid w:val="65391ED3"/>
    <w:rsid w:val="654C6279"/>
    <w:rsid w:val="65512456"/>
    <w:rsid w:val="6553595F"/>
    <w:rsid w:val="6557EF00"/>
    <w:rsid w:val="65779D00"/>
    <w:rsid w:val="6585870B"/>
    <w:rsid w:val="6586E412"/>
    <w:rsid w:val="65964538"/>
    <w:rsid w:val="659D411B"/>
    <w:rsid w:val="659D8FD2"/>
    <w:rsid w:val="65AB7DB9"/>
    <w:rsid w:val="65AC4BE7"/>
    <w:rsid w:val="65AC50BF"/>
    <w:rsid w:val="65C1B7F3"/>
    <w:rsid w:val="65DF2EDF"/>
    <w:rsid w:val="65F4C109"/>
    <w:rsid w:val="65FF4853"/>
    <w:rsid w:val="6619102D"/>
    <w:rsid w:val="66274889"/>
    <w:rsid w:val="663B5C3C"/>
    <w:rsid w:val="663B93D4"/>
    <w:rsid w:val="663BF022"/>
    <w:rsid w:val="6657F484"/>
    <w:rsid w:val="669D9B03"/>
    <w:rsid w:val="669F9374"/>
    <w:rsid w:val="66A40EBF"/>
    <w:rsid w:val="66B394B3"/>
    <w:rsid w:val="66B4548F"/>
    <w:rsid w:val="66C403E0"/>
    <w:rsid w:val="66E7B44D"/>
    <w:rsid w:val="66FBCB51"/>
    <w:rsid w:val="67176492"/>
    <w:rsid w:val="671786F3"/>
    <w:rsid w:val="671EE5BB"/>
    <w:rsid w:val="672116BF"/>
    <w:rsid w:val="67228441"/>
    <w:rsid w:val="672AB1B7"/>
    <w:rsid w:val="672D5D29"/>
    <w:rsid w:val="67317C0D"/>
    <w:rsid w:val="6759DA21"/>
    <w:rsid w:val="675EF6CE"/>
    <w:rsid w:val="6761DEEE"/>
    <w:rsid w:val="676E421C"/>
    <w:rsid w:val="677A66D7"/>
    <w:rsid w:val="67881219"/>
    <w:rsid w:val="678C32AA"/>
    <w:rsid w:val="67913AA3"/>
    <w:rsid w:val="6794575C"/>
    <w:rsid w:val="679E88A0"/>
    <w:rsid w:val="67A71621"/>
    <w:rsid w:val="67CD45CD"/>
    <w:rsid w:val="67F1B821"/>
    <w:rsid w:val="67FBA062"/>
    <w:rsid w:val="67FEE8DF"/>
    <w:rsid w:val="68074FE3"/>
    <w:rsid w:val="6812C3B1"/>
    <w:rsid w:val="681A2375"/>
    <w:rsid w:val="68264E9A"/>
    <w:rsid w:val="68324A6B"/>
    <w:rsid w:val="68387B95"/>
    <w:rsid w:val="684DEA68"/>
    <w:rsid w:val="684EA5B9"/>
    <w:rsid w:val="685B486E"/>
    <w:rsid w:val="685EE275"/>
    <w:rsid w:val="686091AE"/>
    <w:rsid w:val="6863AC2A"/>
    <w:rsid w:val="6869E03B"/>
    <w:rsid w:val="6869E864"/>
    <w:rsid w:val="686AA2D9"/>
    <w:rsid w:val="686C770D"/>
    <w:rsid w:val="68865360"/>
    <w:rsid w:val="688B8C0E"/>
    <w:rsid w:val="6893549E"/>
    <w:rsid w:val="6895A13F"/>
    <w:rsid w:val="689BABCA"/>
    <w:rsid w:val="68B12CDD"/>
    <w:rsid w:val="68BBABF9"/>
    <w:rsid w:val="68BEE6D7"/>
    <w:rsid w:val="68EA3042"/>
    <w:rsid w:val="68F72660"/>
    <w:rsid w:val="690A384F"/>
    <w:rsid w:val="690DC34B"/>
    <w:rsid w:val="691C9EBC"/>
    <w:rsid w:val="692BAE89"/>
    <w:rsid w:val="6934CA90"/>
    <w:rsid w:val="695248FA"/>
    <w:rsid w:val="696BB90A"/>
    <w:rsid w:val="69878614"/>
    <w:rsid w:val="699A1B32"/>
    <w:rsid w:val="69AAD138"/>
    <w:rsid w:val="69B3722C"/>
    <w:rsid w:val="69B67089"/>
    <w:rsid w:val="69B680A3"/>
    <w:rsid w:val="69B6DD01"/>
    <w:rsid w:val="69CE7088"/>
    <w:rsid w:val="69E2982A"/>
    <w:rsid w:val="69E65FE7"/>
    <w:rsid w:val="6A06A6DD"/>
    <w:rsid w:val="6A6C264D"/>
    <w:rsid w:val="6A8A08BE"/>
    <w:rsid w:val="6A9060E0"/>
    <w:rsid w:val="6A976668"/>
    <w:rsid w:val="6AA56E93"/>
    <w:rsid w:val="6AAB69CB"/>
    <w:rsid w:val="6AC05301"/>
    <w:rsid w:val="6ACE53C1"/>
    <w:rsid w:val="6ADAA192"/>
    <w:rsid w:val="6B2B00E8"/>
    <w:rsid w:val="6B2DD924"/>
    <w:rsid w:val="6B2E5B13"/>
    <w:rsid w:val="6B3D793C"/>
    <w:rsid w:val="6B50F1F1"/>
    <w:rsid w:val="6B56C5ED"/>
    <w:rsid w:val="6B581588"/>
    <w:rsid w:val="6B6A9351"/>
    <w:rsid w:val="6B7C54F6"/>
    <w:rsid w:val="6B82E86C"/>
    <w:rsid w:val="6B9277CA"/>
    <w:rsid w:val="6B942289"/>
    <w:rsid w:val="6BA51792"/>
    <w:rsid w:val="6BAD9CAB"/>
    <w:rsid w:val="6BC65643"/>
    <w:rsid w:val="6BF4EB3D"/>
    <w:rsid w:val="6BFC5577"/>
    <w:rsid w:val="6C05BF1C"/>
    <w:rsid w:val="6C0D9430"/>
    <w:rsid w:val="6C17BE53"/>
    <w:rsid w:val="6C1F3878"/>
    <w:rsid w:val="6C4B0C7C"/>
    <w:rsid w:val="6C7B7DF0"/>
    <w:rsid w:val="6C8290DF"/>
    <w:rsid w:val="6C96E0B8"/>
    <w:rsid w:val="6C9B0C67"/>
    <w:rsid w:val="6CA65E97"/>
    <w:rsid w:val="6CB29BB3"/>
    <w:rsid w:val="6CCA23F5"/>
    <w:rsid w:val="6CF46058"/>
    <w:rsid w:val="6D0B58AD"/>
    <w:rsid w:val="6D126BFF"/>
    <w:rsid w:val="6D2C3C99"/>
    <w:rsid w:val="6D3B48AC"/>
    <w:rsid w:val="6D4AC818"/>
    <w:rsid w:val="6D4DCBBE"/>
    <w:rsid w:val="6D5192B4"/>
    <w:rsid w:val="6D588207"/>
    <w:rsid w:val="6D8D273E"/>
    <w:rsid w:val="6E01F021"/>
    <w:rsid w:val="6E0268FF"/>
    <w:rsid w:val="6E232DAC"/>
    <w:rsid w:val="6E2422C6"/>
    <w:rsid w:val="6E2AE839"/>
    <w:rsid w:val="6E6BD621"/>
    <w:rsid w:val="6E81C6D1"/>
    <w:rsid w:val="6E89086F"/>
    <w:rsid w:val="6EA5B2D2"/>
    <w:rsid w:val="6EA9EE8E"/>
    <w:rsid w:val="6EB1E0CF"/>
    <w:rsid w:val="6ECBA29D"/>
    <w:rsid w:val="6ED8762C"/>
    <w:rsid w:val="6EE44F49"/>
    <w:rsid w:val="6EF9935E"/>
    <w:rsid w:val="6F01B0CD"/>
    <w:rsid w:val="6F041EAF"/>
    <w:rsid w:val="6F14B43B"/>
    <w:rsid w:val="6F238EB2"/>
    <w:rsid w:val="6F34E375"/>
    <w:rsid w:val="6F5207B5"/>
    <w:rsid w:val="6F58806F"/>
    <w:rsid w:val="6F676DCD"/>
    <w:rsid w:val="6F6DB8ED"/>
    <w:rsid w:val="6F6F2BAF"/>
    <w:rsid w:val="6F7770B7"/>
    <w:rsid w:val="6FB34D05"/>
    <w:rsid w:val="6FBC455B"/>
    <w:rsid w:val="6FC0B7AF"/>
    <w:rsid w:val="6FE2524A"/>
    <w:rsid w:val="6FE8ECD8"/>
    <w:rsid w:val="6FF8DE91"/>
    <w:rsid w:val="701C7971"/>
    <w:rsid w:val="702B6A2C"/>
    <w:rsid w:val="70320E22"/>
    <w:rsid w:val="70391CD9"/>
    <w:rsid w:val="703E1672"/>
    <w:rsid w:val="705A3909"/>
    <w:rsid w:val="706BDC81"/>
    <w:rsid w:val="706ED651"/>
    <w:rsid w:val="7071A356"/>
    <w:rsid w:val="708AB6FC"/>
    <w:rsid w:val="70967F6B"/>
    <w:rsid w:val="70A1D0B1"/>
    <w:rsid w:val="70B1DD4F"/>
    <w:rsid w:val="70D4A39C"/>
    <w:rsid w:val="70DFCBCC"/>
    <w:rsid w:val="70E6815B"/>
    <w:rsid w:val="70F2D4A8"/>
    <w:rsid w:val="71002FFF"/>
    <w:rsid w:val="714603E2"/>
    <w:rsid w:val="716EBC3E"/>
    <w:rsid w:val="7194DD95"/>
    <w:rsid w:val="71BD8EC0"/>
    <w:rsid w:val="71C6BA63"/>
    <w:rsid w:val="71CC7D6B"/>
    <w:rsid w:val="71D58867"/>
    <w:rsid w:val="71F37313"/>
    <w:rsid w:val="72049D3E"/>
    <w:rsid w:val="7220D2F6"/>
    <w:rsid w:val="72414EF1"/>
    <w:rsid w:val="7243103F"/>
    <w:rsid w:val="724C1C8D"/>
    <w:rsid w:val="724F18A9"/>
    <w:rsid w:val="725FAC38"/>
    <w:rsid w:val="72768A09"/>
    <w:rsid w:val="7276BCB2"/>
    <w:rsid w:val="7287D9D1"/>
    <w:rsid w:val="729B8910"/>
    <w:rsid w:val="72A31AA5"/>
    <w:rsid w:val="72B44A95"/>
    <w:rsid w:val="72D4C253"/>
    <w:rsid w:val="72D54961"/>
    <w:rsid w:val="72DD5170"/>
    <w:rsid w:val="72E0241A"/>
    <w:rsid w:val="72E449F4"/>
    <w:rsid w:val="730123C1"/>
    <w:rsid w:val="73064670"/>
    <w:rsid w:val="731C9D5F"/>
    <w:rsid w:val="7337CD50"/>
    <w:rsid w:val="735CB77B"/>
    <w:rsid w:val="736A271C"/>
    <w:rsid w:val="7373F20F"/>
    <w:rsid w:val="7375F94F"/>
    <w:rsid w:val="737BCA0D"/>
    <w:rsid w:val="739AAF6A"/>
    <w:rsid w:val="73A38C43"/>
    <w:rsid w:val="73B55C89"/>
    <w:rsid w:val="73BD4223"/>
    <w:rsid w:val="73E70E42"/>
    <w:rsid w:val="73E84522"/>
    <w:rsid w:val="73E96F0A"/>
    <w:rsid w:val="73F52503"/>
    <w:rsid w:val="73FC7560"/>
    <w:rsid w:val="74178DE8"/>
    <w:rsid w:val="7426EC90"/>
    <w:rsid w:val="742C9C04"/>
    <w:rsid w:val="7430B39B"/>
    <w:rsid w:val="74311F83"/>
    <w:rsid w:val="744DA6AD"/>
    <w:rsid w:val="745497D4"/>
    <w:rsid w:val="746921C0"/>
    <w:rsid w:val="747CE253"/>
    <w:rsid w:val="748F8BFA"/>
    <w:rsid w:val="749E0700"/>
    <w:rsid w:val="74A71065"/>
    <w:rsid w:val="74AC5359"/>
    <w:rsid w:val="74AD7BB9"/>
    <w:rsid w:val="74B7767C"/>
    <w:rsid w:val="74E2B66A"/>
    <w:rsid w:val="750B5A9F"/>
    <w:rsid w:val="75195723"/>
    <w:rsid w:val="751DDCD3"/>
    <w:rsid w:val="75262129"/>
    <w:rsid w:val="754011DE"/>
    <w:rsid w:val="75538192"/>
    <w:rsid w:val="7562CBFC"/>
    <w:rsid w:val="75693DA1"/>
    <w:rsid w:val="7579109F"/>
    <w:rsid w:val="75813AB6"/>
    <w:rsid w:val="75894EE6"/>
    <w:rsid w:val="75A9BBE3"/>
    <w:rsid w:val="75C9A2D0"/>
    <w:rsid w:val="75CCC6F1"/>
    <w:rsid w:val="75DBEED5"/>
    <w:rsid w:val="75E7F8A6"/>
    <w:rsid w:val="7600A395"/>
    <w:rsid w:val="7617F293"/>
    <w:rsid w:val="7630CE7D"/>
    <w:rsid w:val="763C924B"/>
    <w:rsid w:val="763E7142"/>
    <w:rsid w:val="766CD4D2"/>
    <w:rsid w:val="766FA8B5"/>
    <w:rsid w:val="7676672B"/>
    <w:rsid w:val="767EDBC7"/>
    <w:rsid w:val="769C1DEA"/>
    <w:rsid w:val="76A2562E"/>
    <w:rsid w:val="76A75B63"/>
    <w:rsid w:val="76BF87C7"/>
    <w:rsid w:val="76F4D5AE"/>
    <w:rsid w:val="7718AB87"/>
    <w:rsid w:val="772A66D7"/>
    <w:rsid w:val="7737FF30"/>
    <w:rsid w:val="775863F5"/>
    <w:rsid w:val="775AB036"/>
    <w:rsid w:val="775E517B"/>
    <w:rsid w:val="77617B23"/>
    <w:rsid w:val="77986721"/>
    <w:rsid w:val="77A09B84"/>
    <w:rsid w:val="77B93FC9"/>
    <w:rsid w:val="77C89C6C"/>
    <w:rsid w:val="77E2FA71"/>
    <w:rsid w:val="77FBFDF5"/>
    <w:rsid w:val="784BA838"/>
    <w:rsid w:val="7859A6F4"/>
    <w:rsid w:val="7859F969"/>
    <w:rsid w:val="78651EB0"/>
    <w:rsid w:val="786CF758"/>
    <w:rsid w:val="7882D368"/>
    <w:rsid w:val="78A04E67"/>
    <w:rsid w:val="78AD16DD"/>
    <w:rsid w:val="78DC1683"/>
    <w:rsid w:val="78E00E99"/>
    <w:rsid w:val="79097C91"/>
    <w:rsid w:val="792BA3E7"/>
    <w:rsid w:val="7932E304"/>
    <w:rsid w:val="7934410D"/>
    <w:rsid w:val="7938C7AA"/>
    <w:rsid w:val="795E5F68"/>
    <w:rsid w:val="796565D6"/>
    <w:rsid w:val="796D462F"/>
    <w:rsid w:val="7983737F"/>
    <w:rsid w:val="79955DD2"/>
    <w:rsid w:val="79B22081"/>
    <w:rsid w:val="79C2BD0B"/>
    <w:rsid w:val="79D0E291"/>
    <w:rsid w:val="79E1B666"/>
    <w:rsid w:val="79E464BC"/>
    <w:rsid w:val="79E9FF57"/>
    <w:rsid w:val="79EC4B4E"/>
    <w:rsid w:val="7A114F1F"/>
    <w:rsid w:val="7A11C755"/>
    <w:rsid w:val="7A235AE6"/>
    <w:rsid w:val="7A347B83"/>
    <w:rsid w:val="7A4405EF"/>
    <w:rsid w:val="7A4F0372"/>
    <w:rsid w:val="7A535311"/>
    <w:rsid w:val="7A55D895"/>
    <w:rsid w:val="7A6ED2A7"/>
    <w:rsid w:val="7A740AF4"/>
    <w:rsid w:val="7A785630"/>
    <w:rsid w:val="7A7EE32E"/>
    <w:rsid w:val="7A939E79"/>
    <w:rsid w:val="7A98AFF4"/>
    <w:rsid w:val="7AACEB84"/>
    <w:rsid w:val="7ACA82FE"/>
    <w:rsid w:val="7AF28902"/>
    <w:rsid w:val="7AFD23C5"/>
    <w:rsid w:val="7B18FA63"/>
    <w:rsid w:val="7B21D449"/>
    <w:rsid w:val="7B251E7B"/>
    <w:rsid w:val="7B30C1EB"/>
    <w:rsid w:val="7B40505D"/>
    <w:rsid w:val="7B461FC0"/>
    <w:rsid w:val="7B5152A2"/>
    <w:rsid w:val="7B5B9FDA"/>
    <w:rsid w:val="7B64E7BB"/>
    <w:rsid w:val="7B693DE8"/>
    <w:rsid w:val="7B6E0AE1"/>
    <w:rsid w:val="7B7096C1"/>
    <w:rsid w:val="7B7387BF"/>
    <w:rsid w:val="7B744F12"/>
    <w:rsid w:val="7B7BAB1D"/>
    <w:rsid w:val="7B8DA093"/>
    <w:rsid w:val="7B90FCC6"/>
    <w:rsid w:val="7B93EA9E"/>
    <w:rsid w:val="7B944DC3"/>
    <w:rsid w:val="7B94F73C"/>
    <w:rsid w:val="7B9B2A94"/>
    <w:rsid w:val="7B9EFA48"/>
    <w:rsid w:val="7BD07A35"/>
    <w:rsid w:val="7BDC07DA"/>
    <w:rsid w:val="7BDC7631"/>
    <w:rsid w:val="7BE0C293"/>
    <w:rsid w:val="7BEA4CC1"/>
    <w:rsid w:val="7BF7ADA3"/>
    <w:rsid w:val="7C0721FB"/>
    <w:rsid w:val="7C096332"/>
    <w:rsid w:val="7C0FA183"/>
    <w:rsid w:val="7C14E01F"/>
    <w:rsid w:val="7C262BC2"/>
    <w:rsid w:val="7C2974D4"/>
    <w:rsid w:val="7C2E6FA8"/>
    <w:rsid w:val="7C35B39E"/>
    <w:rsid w:val="7C8E1975"/>
    <w:rsid w:val="7C941523"/>
    <w:rsid w:val="7CA21309"/>
    <w:rsid w:val="7CB0C63E"/>
    <w:rsid w:val="7CB731B4"/>
    <w:rsid w:val="7CC3977B"/>
    <w:rsid w:val="7CD24198"/>
    <w:rsid w:val="7CDEBAAF"/>
    <w:rsid w:val="7CF84BAA"/>
    <w:rsid w:val="7CF976C7"/>
    <w:rsid w:val="7CFDC3A1"/>
    <w:rsid w:val="7D25B5EB"/>
    <w:rsid w:val="7D36DE75"/>
    <w:rsid w:val="7D372B68"/>
    <w:rsid w:val="7D651058"/>
    <w:rsid w:val="7D6803C5"/>
    <w:rsid w:val="7D73CB7D"/>
    <w:rsid w:val="7DA07D3D"/>
    <w:rsid w:val="7DC6FE9E"/>
    <w:rsid w:val="7DD6C0F8"/>
    <w:rsid w:val="7DE03702"/>
    <w:rsid w:val="7DE2AFCB"/>
    <w:rsid w:val="7DE9F302"/>
    <w:rsid w:val="7DF24843"/>
    <w:rsid w:val="7DFECBF7"/>
    <w:rsid w:val="7E1EB774"/>
    <w:rsid w:val="7E22F24A"/>
    <w:rsid w:val="7E2C8235"/>
    <w:rsid w:val="7E35AE34"/>
    <w:rsid w:val="7E3635CF"/>
    <w:rsid w:val="7E48A0DA"/>
    <w:rsid w:val="7E521473"/>
    <w:rsid w:val="7E54A879"/>
    <w:rsid w:val="7E618750"/>
    <w:rsid w:val="7E6F9BD7"/>
    <w:rsid w:val="7E9082A2"/>
    <w:rsid w:val="7EA1CB2A"/>
    <w:rsid w:val="7EA30C7C"/>
    <w:rsid w:val="7EC657EE"/>
    <w:rsid w:val="7EC90061"/>
    <w:rsid w:val="7EEDA890"/>
    <w:rsid w:val="7EF867E1"/>
    <w:rsid w:val="7EFD6D40"/>
    <w:rsid w:val="7F22A6EB"/>
    <w:rsid w:val="7F343DDA"/>
    <w:rsid w:val="7F552390"/>
    <w:rsid w:val="7F8C1DB8"/>
    <w:rsid w:val="7F9DBA62"/>
    <w:rsid w:val="7FBD6478"/>
    <w:rsid w:val="7FC1A68D"/>
    <w:rsid w:val="7FD1AC51"/>
    <w:rsid w:val="7FE07F17"/>
    <w:rsid w:val="7FE170A0"/>
    <w:rsid w:val="7FEE427E"/>
    <w:rsid w:val="7FF69FE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7CD88"/>
  <w15:docId w15:val="{990B878C-0181-49D3-94DE-F2F380A9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CO" w:eastAsia="es-CO" w:bidi="ar-SA"/>
      </w:rPr>
    </w:rPrDefault>
    <w:pPrDefault>
      <w:pPr>
        <w:widowControl w:val="0"/>
        <w:spacing w:after="240"/>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C2"/>
    <w:pPr>
      <w:spacing w:after="0"/>
      <w:ind w:firstLine="0"/>
    </w:pPr>
    <w:rPr>
      <w:rFonts w:ascii="Arial" w:hAnsi="Arial"/>
    </w:rPr>
  </w:style>
  <w:style w:type="paragraph" w:styleId="Ttulo1">
    <w:name w:val="heading 1"/>
    <w:basedOn w:val="Normal"/>
    <w:next w:val="Normal"/>
    <w:qFormat/>
    <w:rsid w:val="00E942C2"/>
    <w:pPr>
      <w:keepNext/>
      <w:jc w:val="center"/>
      <w:outlineLvl w:val="0"/>
    </w:pPr>
    <w:rPr>
      <w:caps/>
      <w:color w:val="auto"/>
    </w:rPr>
  </w:style>
  <w:style w:type="paragraph" w:styleId="Ttulo2">
    <w:name w:val="heading 2"/>
    <w:basedOn w:val="Normal"/>
    <w:next w:val="Normal"/>
    <w:uiPriority w:val="1"/>
    <w:qFormat/>
    <w:rsid w:val="00D94BBC"/>
    <w:pPr>
      <w:keepNext/>
      <w:keepLines/>
      <w:widowControl/>
      <w:ind w:left="709"/>
      <w:jc w:val="left"/>
      <w:outlineLvl w:val="1"/>
    </w:pPr>
    <w:rPr>
      <w:rFonts w:cs="Arial"/>
      <w:b/>
      <w:bCs/>
      <w:caps/>
      <w:color w:val="000000" w:themeColor="text1"/>
    </w:rPr>
  </w:style>
  <w:style w:type="paragraph" w:styleId="Ttulo3">
    <w:name w:val="heading 3"/>
    <w:basedOn w:val="Normal"/>
    <w:next w:val="Normal"/>
    <w:qFormat/>
    <w:rsid w:val="00E942C2"/>
    <w:pPr>
      <w:keepNext/>
      <w:keepLines/>
      <w:widowControl/>
      <w:jc w:val="left"/>
      <w:outlineLvl w:val="2"/>
    </w:pPr>
    <w:rPr>
      <w:caps/>
      <w:color w:val="auto"/>
    </w:rPr>
  </w:style>
  <w:style w:type="paragraph" w:styleId="Ttulo4">
    <w:name w:val="heading 4"/>
    <w:basedOn w:val="Normal"/>
    <w:next w:val="Normal"/>
    <w:pPr>
      <w:keepNext/>
      <w:spacing w:after="60"/>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spacing w:before="300" w:after="600"/>
      <w:jc w:val="center"/>
    </w:pPr>
    <w:rPr>
      <w:b/>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link w:val="Textocomentario"/>
    <w:uiPriority w:val="99"/>
    <w:semiHidden/>
    <w:rsid w:val="2D468143"/>
    <w:rPr>
      <w:sz w:val="20"/>
      <w:szCs w:val="20"/>
    </w:rPr>
  </w:style>
  <w:style w:type="character" w:styleId="Refdecomentario">
    <w:name w:val="annotation reference"/>
    <w:uiPriority w:val="99"/>
    <w:semiHidden/>
    <w:unhideWhenUsed/>
    <w:rsid w:val="2D468143"/>
    <w:rPr>
      <w:sz w:val="16"/>
      <w:szCs w:val="16"/>
    </w:rPr>
  </w:style>
  <w:style w:type="paragraph" w:styleId="Textodeglobo">
    <w:name w:val="Balloon Text"/>
    <w:basedOn w:val="Normal"/>
    <w:link w:val="TextodegloboCar"/>
    <w:uiPriority w:val="99"/>
    <w:semiHidden/>
    <w:unhideWhenUsed/>
    <w:rsid w:val="00F112C2"/>
    <w:rPr>
      <w:rFonts w:ascii="Segoe UI" w:hAnsi="Segoe UI" w:cs="Segoe UI"/>
      <w:sz w:val="18"/>
      <w:szCs w:val="18"/>
    </w:rPr>
  </w:style>
  <w:style w:type="character" w:customStyle="1" w:styleId="TextodegloboCar">
    <w:name w:val="Texto de globo Car"/>
    <w:link w:val="Textodeglobo"/>
    <w:uiPriority w:val="99"/>
    <w:semiHidden/>
    <w:rsid w:val="2D468143"/>
    <w:rPr>
      <w:rFonts w:ascii="Segoe UI" w:hAnsi="Segoe UI" w:cs="Segoe UI"/>
      <w:sz w:val="18"/>
      <w:szCs w:val="18"/>
    </w:rPr>
  </w:style>
  <w:style w:type="paragraph" w:styleId="Encabezado">
    <w:name w:val="header"/>
    <w:basedOn w:val="Normal"/>
    <w:link w:val="EncabezadoCar"/>
    <w:uiPriority w:val="99"/>
    <w:unhideWhenUsed/>
    <w:rsid w:val="00F112C2"/>
    <w:pPr>
      <w:tabs>
        <w:tab w:val="center" w:pos="4419"/>
        <w:tab w:val="right" w:pos="8838"/>
      </w:tabs>
    </w:pPr>
  </w:style>
  <w:style w:type="character" w:customStyle="1" w:styleId="EncabezadoCar">
    <w:name w:val="Encabezado Car"/>
    <w:link w:val="Encabezado"/>
    <w:uiPriority w:val="99"/>
    <w:rsid w:val="2D468143"/>
  </w:style>
  <w:style w:type="paragraph" w:styleId="Piedepgina">
    <w:name w:val="footer"/>
    <w:basedOn w:val="Normal"/>
    <w:link w:val="PiedepginaCar"/>
    <w:uiPriority w:val="99"/>
    <w:unhideWhenUsed/>
    <w:rsid w:val="00F112C2"/>
    <w:pPr>
      <w:tabs>
        <w:tab w:val="center" w:pos="4419"/>
        <w:tab w:val="right" w:pos="8838"/>
      </w:tabs>
    </w:pPr>
  </w:style>
  <w:style w:type="character" w:customStyle="1" w:styleId="PiedepginaCar">
    <w:name w:val="Pie de página Car"/>
    <w:link w:val="Piedepgina"/>
    <w:uiPriority w:val="99"/>
    <w:rsid w:val="2D468143"/>
  </w:style>
  <w:style w:type="paragraph" w:styleId="Prrafodelista">
    <w:name w:val="List Paragraph"/>
    <w:basedOn w:val="Normal"/>
    <w:uiPriority w:val="34"/>
    <w:qFormat/>
    <w:rsid w:val="00626496"/>
    <w:pPr>
      <w:ind w:left="720"/>
      <w:contextualSpacing/>
    </w:pPr>
  </w:style>
  <w:style w:type="paragraph" w:styleId="Descripcin">
    <w:name w:val="caption"/>
    <w:basedOn w:val="Normal"/>
    <w:next w:val="Normal"/>
    <w:uiPriority w:val="35"/>
    <w:unhideWhenUsed/>
    <w:qFormat/>
    <w:rsid w:val="00626496"/>
    <w:pPr>
      <w:spacing w:after="200"/>
    </w:pPr>
    <w:rPr>
      <w:i/>
      <w:iCs/>
      <w:color w:val="44546A" w:themeColor="text2"/>
      <w:sz w:val="18"/>
      <w:szCs w:val="18"/>
    </w:rPr>
  </w:style>
  <w:style w:type="table" w:styleId="Tablaconcuadrcula">
    <w:name w:val="Table Grid"/>
    <w:basedOn w:val="Tablanormal"/>
    <w:uiPriority w:val="39"/>
    <w:rsid w:val="006264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46957"/>
    <w:rPr>
      <w:sz w:val="20"/>
      <w:szCs w:val="20"/>
    </w:rPr>
  </w:style>
  <w:style w:type="character" w:customStyle="1" w:styleId="TextonotapieCar">
    <w:name w:val="Texto nota pie Car"/>
    <w:link w:val="Textonotapie"/>
    <w:uiPriority w:val="99"/>
    <w:semiHidden/>
    <w:rsid w:val="2D468143"/>
    <w:rPr>
      <w:sz w:val="20"/>
      <w:szCs w:val="20"/>
    </w:rPr>
  </w:style>
  <w:style w:type="character" w:styleId="Refdenotaalpie">
    <w:name w:val="footnote reference"/>
    <w:uiPriority w:val="99"/>
    <w:semiHidden/>
    <w:unhideWhenUsed/>
    <w:rsid w:val="2D468143"/>
    <w:rPr>
      <w:vertAlign w:val="superscript"/>
    </w:rPr>
  </w:style>
  <w:style w:type="paragraph" w:styleId="TDC1">
    <w:name w:val="toc 1"/>
    <w:basedOn w:val="Normal"/>
    <w:next w:val="Normal"/>
    <w:autoRedefine/>
    <w:uiPriority w:val="39"/>
    <w:unhideWhenUsed/>
    <w:rsid w:val="004C4EC4"/>
    <w:pPr>
      <w:tabs>
        <w:tab w:val="left" w:pos="426"/>
        <w:tab w:val="right" w:pos="9352"/>
      </w:tabs>
    </w:pPr>
  </w:style>
  <w:style w:type="paragraph" w:styleId="TDC2">
    <w:name w:val="toc 2"/>
    <w:basedOn w:val="Normal"/>
    <w:next w:val="Normal"/>
    <w:autoRedefine/>
    <w:uiPriority w:val="39"/>
    <w:unhideWhenUsed/>
    <w:rsid w:val="00444D1D"/>
    <w:pPr>
      <w:spacing w:after="100"/>
      <w:ind w:left="240"/>
    </w:pPr>
  </w:style>
  <w:style w:type="paragraph" w:styleId="TDC3">
    <w:name w:val="toc 3"/>
    <w:basedOn w:val="Normal"/>
    <w:next w:val="Normal"/>
    <w:autoRedefine/>
    <w:uiPriority w:val="39"/>
    <w:unhideWhenUsed/>
    <w:rsid w:val="004C4EC4"/>
    <w:pPr>
      <w:tabs>
        <w:tab w:val="left" w:pos="1134"/>
        <w:tab w:val="right" w:pos="8830"/>
      </w:tabs>
      <w:spacing w:after="100"/>
      <w:ind w:left="480"/>
    </w:pPr>
  </w:style>
  <w:style w:type="character" w:styleId="Hipervnculo">
    <w:name w:val="Hyperlink"/>
    <w:uiPriority w:val="99"/>
    <w:unhideWhenUsed/>
    <w:rsid w:val="2D468143"/>
    <w:rPr>
      <w:color w:val="0563C1"/>
      <w:u w:val="single"/>
    </w:rPr>
  </w:style>
  <w:style w:type="paragraph" w:styleId="Tabladeilustraciones">
    <w:name w:val="table of figures"/>
    <w:basedOn w:val="Normal"/>
    <w:next w:val="Normal"/>
    <w:uiPriority w:val="99"/>
    <w:unhideWhenUsed/>
    <w:rsid w:val="00444D1D"/>
    <w:pPr>
      <w:ind w:left="480" w:hanging="480"/>
      <w:jc w:val="left"/>
    </w:pPr>
    <w:rPr>
      <w:rFonts w:asciiTheme="minorHAnsi" w:hAnsiTheme="minorHAnsi"/>
      <w:smallCaps/>
      <w:sz w:val="20"/>
      <w:szCs w:val="20"/>
    </w:rPr>
  </w:style>
  <w:style w:type="paragraph" w:customStyle="1" w:styleId="Normal1">
    <w:name w:val="Normal1"/>
    <w:rsid w:val="00E942C2"/>
    <w:pPr>
      <w:widowControl/>
      <w:spacing w:after="0"/>
      <w:ind w:firstLine="0"/>
      <w:jc w:val="left"/>
    </w:pPr>
    <w:rPr>
      <w:rFonts w:ascii="Arial" w:eastAsia="Arial" w:hAnsi="Arial" w:cs="Arial"/>
      <w:sz w:val="22"/>
      <w:szCs w:val="20"/>
    </w:rPr>
  </w:style>
  <w:style w:type="character" w:styleId="Textoennegrita">
    <w:name w:val="Strong"/>
    <w:uiPriority w:val="22"/>
    <w:qFormat/>
    <w:rsid w:val="2D468143"/>
    <w:rPr>
      <w:b/>
      <w:bCs/>
    </w:rPr>
  </w:style>
  <w:style w:type="paragraph" w:styleId="NormalWeb">
    <w:name w:val="Normal (Web)"/>
    <w:basedOn w:val="Normal"/>
    <w:uiPriority w:val="99"/>
    <w:semiHidden/>
    <w:unhideWhenUsed/>
    <w:rsid w:val="00B116B5"/>
    <w:pPr>
      <w:widowControl/>
      <w:spacing w:before="100" w:beforeAutospacing="1" w:after="100" w:afterAutospacing="1"/>
      <w:jc w:val="left"/>
    </w:pPr>
    <w:rPr>
      <w:rFonts w:ascii="Times New Roman" w:hAnsi="Times New Roman"/>
      <w:color w:val="auto"/>
    </w:rPr>
  </w:style>
  <w:style w:type="character" w:styleId="Mencinsinresolver">
    <w:name w:val="Unresolved Mention"/>
    <w:uiPriority w:val="99"/>
    <w:semiHidden/>
    <w:unhideWhenUsed/>
    <w:rsid w:val="2D468143"/>
    <w:rPr>
      <w:color w:val="605E5C"/>
    </w:rPr>
  </w:style>
  <w:style w:type="paragraph" w:customStyle="1" w:styleId="APA">
    <w:name w:val="APA"/>
    <w:basedOn w:val="Normal"/>
    <w:qFormat/>
    <w:rsid w:val="2D468143"/>
    <w:pPr>
      <w:widowControl/>
      <w:ind w:firstLine="720"/>
      <w:jc w:val="left"/>
    </w:pPr>
    <w:rPr>
      <w:color w:val="000000" w:themeColor="text1"/>
    </w:rPr>
  </w:style>
  <w:style w:type="paragraph" w:customStyle="1" w:styleId="APAAbstract">
    <w:name w:val="APA Abstract"/>
    <w:basedOn w:val="Normal"/>
    <w:qFormat/>
    <w:rsid w:val="2D468143"/>
    <w:pPr>
      <w:widowControl/>
      <w:jc w:val="left"/>
    </w:pPr>
    <w:rPr>
      <w:color w:val="000000" w:themeColor="text1"/>
    </w:rPr>
  </w:style>
  <w:style w:type="paragraph" w:customStyle="1" w:styleId="APAAbstractHeader">
    <w:name w:val="APA Abstract Header"/>
    <w:basedOn w:val="Normal"/>
    <w:qFormat/>
    <w:rsid w:val="2D468143"/>
    <w:pPr>
      <w:widowControl/>
      <w:jc w:val="center"/>
    </w:pPr>
    <w:rPr>
      <w:b/>
      <w:bCs/>
      <w:color w:val="000000" w:themeColor="text1"/>
    </w:rPr>
  </w:style>
  <w:style w:type="paragraph" w:customStyle="1" w:styleId="APAAnnotation">
    <w:name w:val="APA Annotation"/>
    <w:basedOn w:val="Normal"/>
    <w:qFormat/>
    <w:rsid w:val="2D468143"/>
    <w:pPr>
      <w:widowControl/>
      <w:ind w:left="720"/>
      <w:jc w:val="left"/>
    </w:pPr>
    <w:rPr>
      <w:color w:val="000000" w:themeColor="text1"/>
    </w:rPr>
  </w:style>
  <w:style w:type="paragraph" w:customStyle="1" w:styleId="APAAnnotationFollowUp">
    <w:name w:val="APA Annotation Follow Up"/>
    <w:basedOn w:val="Normal"/>
    <w:qFormat/>
    <w:rsid w:val="2D468143"/>
    <w:pPr>
      <w:widowControl/>
      <w:ind w:left="720" w:firstLine="720"/>
      <w:jc w:val="left"/>
    </w:pPr>
    <w:rPr>
      <w:color w:val="000000" w:themeColor="text1"/>
    </w:rPr>
  </w:style>
  <w:style w:type="paragraph" w:customStyle="1" w:styleId="APAAppendixTitle">
    <w:name w:val="APA Appendix Title"/>
    <w:basedOn w:val="Normal"/>
    <w:qFormat/>
    <w:rsid w:val="2D468143"/>
    <w:pPr>
      <w:widowControl/>
      <w:jc w:val="center"/>
    </w:pPr>
    <w:rPr>
      <w:b/>
      <w:bCs/>
      <w:color w:val="000000" w:themeColor="text1"/>
    </w:rPr>
  </w:style>
  <w:style w:type="paragraph" w:customStyle="1" w:styleId="APAAuthorNoteHeader">
    <w:name w:val="APA Author Note Header"/>
    <w:basedOn w:val="Normal"/>
    <w:qFormat/>
    <w:rsid w:val="2D468143"/>
    <w:pPr>
      <w:widowControl/>
      <w:jc w:val="center"/>
    </w:pPr>
    <w:rPr>
      <w:b/>
      <w:bCs/>
      <w:color w:val="000000" w:themeColor="text1"/>
    </w:rPr>
  </w:style>
  <w:style w:type="paragraph" w:customStyle="1" w:styleId="APABlockQuote1stpara">
    <w:name w:val="APA Block Quote 1st para"/>
    <w:basedOn w:val="Normal"/>
    <w:qFormat/>
    <w:rsid w:val="2D468143"/>
    <w:pPr>
      <w:widowControl/>
      <w:ind w:left="720"/>
      <w:jc w:val="left"/>
    </w:pPr>
    <w:rPr>
      <w:color w:val="000000" w:themeColor="text1"/>
    </w:rPr>
  </w:style>
  <w:style w:type="paragraph" w:customStyle="1" w:styleId="APABlockQuoteSubsequentPara">
    <w:name w:val="APA Block Quote Subsequent Para"/>
    <w:basedOn w:val="Normal"/>
    <w:qFormat/>
    <w:rsid w:val="2D468143"/>
    <w:pPr>
      <w:widowControl/>
      <w:ind w:left="720" w:firstLine="720"/>
      <w:jc w:val="left"/>
    </w:pPr>
    <w:rPr>
      <w:color w:val="000000" w:themeColor="text1"/>
    </w:rPr>
  </w:style>
  <w:style w:type="paragraph" w:customStyle="1" w:styleId="APAFigure">
    <w:name w:val="APA Figure"/>
    <w:basedOn w:val="Normal"/>
    <w:qFormat/>
    <w:rsid w:val="2D468143"/>
    <w:pPr>
      <w:widowControl/>
      <w:jc w:val="left"/>
    </w:pPr>
    <w:rPr>
      <w:color w:val="000000" w:themeColor="text1"/>
    </w:rPr>
  </w:style>
  <w:style w:type="paragraph" w:customStyle="1" w:styleId="APAFigureCaption">
    <w:name w:val="APA Figure Caption"/>
    <w:basedOn w:val="Normal"/>
    <w:qFormat/>
    <w:rsid w:val="2D468143"/>
    <w:pPr>
      <w:widowControl/>
      <w:jc w:val="left"/>
    </w:pPr>
    <w:rPr>
      <w:i/>
      <w:iCs/>
      <w:color w:val="000000" w:themeColor="text1"/>
    </w:rPr>
  </w:style>
  <w:style w:type="paragraph" w:customStyle="1" w:styleId="APAFigureNote">
    <w:name w:val="APA Figure Note"/>
    <w:basedOn w:val="Normal"/>
    <w:qFormat/>
    <w:rsid w:val="2D468143"/>
    <w:pPr>
      <w:widowControl/>
      <w:spacing w:after="240"/>
      <w:jc w:val="left"/>
    </w:pPr>
    <w:rPr>
      <w:color w:val="000000" w:themeColor="text1"/>
    </w:rPr>
  </w:style>
  <w:style w:type="paragraph" w:customStyle="1" w:styleId="APAFigureNumber">
    <w:name w:val="APA Figure Number"/>
    <w:basedOn w:val="Normal"/>
    <w:qFormat/>
    <w:rsid w:val="2D468143"/>
    <w:pPr>
      <w:widowControl/>
      <w:jc w:val="left"/>
    </w:pPr>
    <w:rPr>
      <w:b/>
      <w:bCs/>
      <w:color w:val="000000" w:themeColor="text1"/>
    </w:rPr>
  </w:style>
  <w:style w:type="paragraph" w:customStyle="1" w:styleId="APAFirstPageTitle">
    <w:name w:val="APA First Page Title"/>
    <w:basedOn w:val="Normal"/>
    <w:qFormat/>
    <w:rsid w:val="2D468143"/>
    <w:pPr>
      <w:widowControl/>
      <w:jc w:val="center"/>
      <w:outlineLvl w:val="0"/>
    </w:pPr>
    <w:rPr>
      <w:b/>
      <w:bCs/>
      <w:color w:val="000000" w:themeColor="text1"/>
    </w:rPr>
  </w:style>
  <w:style w:type="paragraph" w:customStyle="1" w:styleId="APAHeading1">
    <w:name w:val="APA Heading 1"/>
    <w:basedOn w:val="Normal"/>
    <w:qFormat/>
    <w:rsid w:val="2D468143"/>
    <w:pPr>
      <w:widowControl/>
      <w:jc w:val="center"/>
      <w:outlineLvl w:val="0"/>
    </w:pPr>
    <w:rPr>
      <w:b/>
      <w:bCs/>
      <w:color w:val="000000" w:themeColor="text1"/>
    </w:rPr>
  </w:style>
  <w:style w:type="paragraph" w:customStyle="1" w:styleId="APAHeading2">
    <w:name w:val="APA Heading 2"/>
    <w:basedOn w:val="Normal"/>
    <w:qFormat/>
    <w:rsid w:val="2D468143"/>
    <w:pPr>
      <w:widowControl/>
      <w:jc w:val="left"/>
      <w:outlineLvl w:val="1"/>
    </w:pPr>
    <w:rPr>
      <w:b/>
      <w:bCs/>
      <w:color w:val="000000" w:themeColor="text1"/>
    </w:rPr>
  </w:style>
  <w:style w:type="paragraph" w:customStyle="1" w:styleId="APAHeading3">
    <w:name w:val="APA Heading 3"/>
    <w:basedOn w:val="Normal"/>
    <w:qFormat/>
    <w:rsid w:val="2D468143"/>
    <w:pPr>
      <w:widowControl/>
      <w:jc w:val="left"/>
      <w:outlineLvl w:val="2"/>
    </w:pPr>
    <w:rPr>
      <w:b/>
      <w:bCs/>
      <w:i/>
      <w:iCs/>
      <w:color w:val="000000" w:themeColor="text1"/>
    </w:rPr>
  </w:style>
  <w:style w:type="paragraph" w:customStyle="1" w:styleId="APAHeading4">
    <w:name w:val="APA Heading 4"/>
    <w:basedOn w:val="Normal"/>
    <w:qFormat/>
    <w:rsid w:val="2D468143"/>
    <w:pPr>
      <w:widowControl/>
      <w:ind w:firstLine="720"/>
      <w:jc w:val="left"/>
      <w:outlineLvl w:val="3"/>
    </w:pPr>
    <w:rPr>
      <w:b/>
      <w:bCs/>
      <w:color w:val="000000" w:themeColor="text1"/>
    </w:rPr>
  </w:style>
  <w:style w:type="paragraph" w:customStyle="1" w:styleId="APAHeading5">
    <w:name w:val="APA Heading 5"/>
    <w:basedOn w:val="Normal"/>
    <w:qFormat/>
    <w:rsid w:val="2D468143"/>
    <w:pPr>
      <w:widowControl/>
      <w:ind w:firstLine="720"/>
      <w:jc w:val="left"/>
      <w:outlineLvl w:val="4"/>
    </w:pPr>
    <w:rPr>
      <w:b/>
      <w:bCs/>
      <w:i/>
      <w:iCs/>
      <w:color w:val="000000" w:themeColor="text1"/>
    </w:rPr>
  </w:style>
  <w:style w:type="paragraph" w:customStyle="1" w:styleId="APAHeadingCenter">
    <w:name w:val="APA Heading Center"/>
    <w:basedOn w:val="Normal"/>
    <w:qFormat/>
    <w:rsid w:val="2D468143"/>
    <w:pPr>
      <w:widowControl/>
      <w:jc w:val="center"/>
    </w:pPr>
    <w:rPr>
      <w:color w:val="000000" w:themeColor="text1"/>
    </w:rPr>
  </w:style>
  <w:style w:type="paragraph" w:customStyle="1" w:styleId="APAHeadingCenterIncludedInTOC">
    <w:name w:val="APA Heading Center Included In TOC"/>
    <w:basedOn w:val="Normal"/>
    <w:qFormat/>
    <w:rsid w:val="2D468143"/>
    <w:pPr>
      <w:widowControl/>
      <w:jc w:val="center"/>
      <w:outlineLvl w:val="0"/>
    </w:pPr>
    <w:rPr>
      <w:color w:val="000000" w:themeColor="text1"/>
    </w:rPr>
  </w:style>
  <w:style w:type="paragraph" w:customStyle="1" w:styleId="APANoIndent">
    <w:name w:val="APA No Indent"/>
    <w:basedOn w:val="Normal"/>
    <w:qFormat/>
    <w:rsid w:val="2D468143"/>
    <w:pPr>
      <w:widowControl/>
      <w:jc w:val="left"/>
    </w:pPr>
    <w:rPr>
      <w:color w:val="000000" w:themeColor="text1"/>
    </w:rPr>
  </w:style>
  <w:style w:type="paragraph" w:customStyle="1" w:styleId="APAOutline">
    <w:name w:val="APA Outline"/>
    <w:basedOn w:val="Normal"/>
    <w:qFormat/>
    <w:rsid w:val="2D468143"/>
    <w:pPr>
      <w:widowControl/>
      <w:ind w:left="720" w:hanging="720"/>
      <w:jc w:val="left"/>
    </w:pPr>
    <w:rPr>
      <w:color w:val="000000" w:themeColor="text1"/>
    </w:rPr>
  </w:style>
  <w:style w:type="paragraph" w:customStyle="1" w:styleId="APAOutlineLevel1">
    <w:name w:val="APA Outline Level 1"/>
    <w:basedOn w:val="Normal"/>
    <w:qFormat/>
    <w:rsid w:val="2D468143"/>
    <w:pPr>
      <w:widowControl/>
      <w:spacing w:after="240"/>
      <w:jc w:val="left"/>
    </w:pPr>
    <w:rPr>
      <w:color w:val="000000" w:themeColor="text1"/>
    </w:rPr>
  </w:style>
  <w:style w:type="paragraph" w:customStyle="1" w:styleId="APAOutlineLevel2">
    <w:name w:val="APA Outline Level 2"/>
    <w:basedOn w:val="Normal"/>
    <w:qFormat/>
    <w:rsid w:val="2D468143"/>
    <w:pPr>
      <w:widowControl/>
      <w:spacing w:after="240"/>
      <w:ind w:left="720"/>
      <w:jc w:val="left"/>
    </w:pPr>
    <w:rPr>
      <w:color w:val="000000" w:themeColor="text1"/>
    </w:rPr>
  </w:style>
  <w:style w:type="paragraph" w:customStyle="1" w:styleId="APAOutlineLevel3">
    <w:name w:val="APA Outline Level 3"/>
    <w:basedOn w:val="Normal"/>
    <w:qFormat/>
    <w:rsid w:val="2D468143"/>
    <w:pPr>
      <w:widowControl/>
      <w:spacing w:after="240"/>
      <w:ind w:left="1440"/>
      <w:jc w:val="left"/>
    </w:pPr>
    <w:rPr>
      <w:color w:val="000000" w:themeColor="text1"/>
    </w:rPr>
  </w:style>
  <w:style w:type="paragraph" w:customStyle="1" w:styleId="APAOutlineLevel4">
    <w:name w:val="APA Outline Level 4"/>
    <w:basedOn w:val="Normal"/>
    <w:qFormat/>
    <w:rsid w:val="2D468143"/>
    <w:pPr>
      <w:widowControl/>
      <w:spacing w:after="240"/>
      <w:ind w:left="2160"/>
      <w:jc w:val="left"/>
    </w:pPr>
    <w:rPr>
      <w:color w:val="000000" w:themeColor="text1"/>
    </w:rPr>
  </w:style>
  <w:style w:type="paragraph" w:customStyle="1" w:styleId="APAOutlineLevel5">
    <w:name w:val="APA Outline Level 5"/>
    <w:basedOn w:val="Normal"/>
    <w:qFormat/>
    <w:rsid w:val="2D468143"/>
    <w:pPr>
      <w:widowControl/>
      <w:spacing w:after="240"/>
      <w:ind w:left="2880"/>
      <w:jc w:val="left"/>
    </w:pPr>
    <w:rPr>
      <w:color w:val="000000" w:themeColor="text1"/>
    </w:rPr>
  </w:style>
  <w:style w:type="paragraph" w:customStyle="1" w:styleId="APAOutlineLevel6">
    <w:name w:val="APA Outline Level 6"/>
    <w:basedOn w:val="Normal"/>
    <w:qFormat/>
    <w:rsid w:val="2D468143"/>
    <w:pPr>
      <w:widowControl/>
      <w:spacing w:after="240"/>
      <w:ind w:left="3600"/>
      <w:jc w:val="left"/>
    </w:pPr>
    <w:rPr>
      <w:color w:val="000000" w:themeColor="text1"/>
    </w:rPr>
  </w:style>
  <w:style w:type="paragraph" w:customStyle="1" w:styleId="APAOutlineLevel7">
    <w:name w:val="APA Outline Level 7"/>
    <w:basedOn w:val="Normal"/>
    <w:qFormat/>
    <w:rsid w:val="2D468143"/>
    <w:pPr>
      <w:widowControl/>
      <w:spacing w:after="240"/>
      <w:ind w:left="4320"/>
      <w:jc w:val="left"/>
    </w:pPr>
    <w:rPr>
      <w:color w:val="000000" w:themeColor="text1"/>
    </w:rPr>
  </w:style>
  <w:style w:type="paragraph" w:customStyle="1" w:styleId="APAOutlineLevel8">
    <w:name w:val="APA Outline Level 8"/>
    <w:basedOn w:val="Normal"/>
    <w:qFormat/>
    <w:rsid w:val="2D468143"/>
    <w:pPr>
      <w:widowControl/>
      <w:spacing w:after="240"/>
      <w:ind w:left="5040"/>
      <w:jc w:val="left"/>
    </w:pPr>
    <w:rPr>
      <w:color w:val="000000" w:themeColor="text1"/>
    </w:rPr>
  </w:style>
  <w:style w:type="paragraph" w:customStyle="1" w:styleId="APAOutlineLevel9">
    <w:name w:val="APA Outline Level 9"/>
    <w:basedOn w:val="Normal"/>
    <w:qFormat/>
    <w:rsid w:val="2D468143"/>
    <w:pPr>
      <w:widowControl/>
      <w:spacing w:after="240"/>
      <w:ind w:left="5760"/>
      <w:jc w:val="left"/>
    </w:pPr>
    <w:rPr>
      <w:color w:val="000000" w:themeColor="text1"/>
    </w:rPr>
  </w:style>
  <w:style w:type="paragraph" w:customStyle="1" w:styleId="APAPageHeading">
    <w:name w:val="APA Page Heading"/>
    <w:basedOn w:val="Normal"/>
    <w:qFormat/>
    <w:rsid w:val="2D468143"/>
    <w:pPr>
      <w:jc w:val="left"/>
    </w:pPr>
    <w:rPr>
      <w:color w:val="000000" w:themeColor="text1"/>
    </w:rPr>
  </w:style>
  <w:style w:type="paragraph" w:customStyle="1" w:styleId="APAReference">
    <w:name w:val="APA Reference"/>
    <w:basedOn w:val="Normal"/>
    <w:qFormat/>
    <w:rsid w:val="2D468143"/>
    <w:pPr>
      <w:widowControl/>
      <w:ind w:left="720" w:hanging="720"/>
      <w:jc w:val="left"/>
    </w:pPr>
    <w:rPr>
      <w:color w:val="000000" w:themeColor="text1"/>
    </w:rPr>
  </w:style>
  <w:style w:type="paragraph" w:customStyle="1" w:styleId="APAReferenceSectionHeading">
    <w:name w:val="APA Reference Section Heading"/>
    <w:basedOn w:val="Normal"/>
    <w:qFormat/>
    <w:rsid w:val="2D468143"/>
    <w:pPr>
      <w:widowControl/>
      <w:jc w:val="center"/>
      <w:outlineLvl w:val="0"/>
    </w:pPr>
    <w:rPr>
      <w:b/>
      <w:bCs/>
      <w:color w:val="000000" w:themeColor="text1"/>
    </w:rPr>
  </w:style>
  <w:style w:type="paragraph" w:customStyle="1" w:styleId="APARunningHead">
    <w:name w:val="APA Running Head"/>
    <w:basedOn w:val="Normal"/>
    <w:qFormat/>
    <w:rsid w:val="2D468143"/>
    <w:pPr>
      <w:widowControl/>
      <w:jc w:val="left"/>
    </w:pPr>
    <w:rPr>
      <w:color w:val="000000" w:themeColor="text1"/>
    </w:rPr>
  </w:style>
  <w:style w:type="paragraph" w:customStyle="1" w:styleId="APATableContent">
    <w:name w:val="APA Table Content"/>
    <w:basedOn w:val="Normal"/>
    <w:qFormat/>
    <w:rsid w:val="2D468143"/>
    <w:pPr>
      <w:widowControl/>
      <w:jc w:val="left"/>
    </w:pPr>
    <w:rPr>
      <w:color w:val="000000" w:themeColor="text1"/>
    </w:rPr>
  </w:style>
  <w:style w:type="paragraph" w:customStyle="1" w:styleId="APATableNote">
    <w:name w:val="APA Table Note"/>
    <w:basedOn w:val="Normal"/>
    <w:qFormat/>
    <w:rsid w:val="2D468143"/>
    <w:pPr>
      <w:widowControl/>
      <w:spacing w:after="240"/>
      <w:jc w:val="left"/>
    </w:pPr>
    <w:rPr>
      <w:color w:val="000000" w:themeColor="text1"/>
    </w:rPr>
  </w:style>
  <w:style w:type="paragraph" w:customStyle="1" w:styleId="APATableNumber">
    <w:name w:val="APA Table Number"/>
    <w:basedOn w:val="Normal"/>
    <w:qFormat/>
    <w:rsid w:val="2D468143"/>
    <w:pPr>
      <w:widowControl/>
      <w:jc w:val="left"/>
    </w:pPr>
    <w:rPr>
      <w:b/>
      <w:bCs/>
      <w:color w:val="000000" w:themeColor="text1"/>
    </w:rPr>
  </w:style>
  <w:style w:type="paragraph" w:customStyle="1" w:styleId="APATableTitle">
    <w:name w:val="APA Table Title"/>
    <w:basedOn w:val="Normal"/>
    <w:qFormat/>
    <w:rsid w:val="2D468143"/>
    <w:pPr>
      <w:widowControl/>
      <w:jc w:val="left"/>
    </w:pPr>
    <w:rPr>
      <w:i/>
      <w:iCs/>
      <w:color w:val="000000" w:themeColor="text1"/>
    </w:rPr>
  </w:style>
  <w:style w:type="paragraph" w:customStyle="1" w:styleId="APATitle">
    <w:name w:val="APA Title"/>
    <w:basedOn w:val="Normal"/>
    <w:qFormat/>
    <w:rsid w:val="2D468143"/>
    <w:pPr>
      <w:widowControl/>
      <w:jc w:val="center"/>
    </w:pPr>
    <w:rPr>
      <w:b/>
      <w:bCs/>
      <w:color w:val="000000" w:themeColor="text1"/>
    </w:rPr>
  </w:style>
  <w:style w:type="paragraph" w:customStyle="1" w:styleId="APATOCHeader">
    <w:name w:val="APA TOC Header"/>
    <w:basedOn w:val="Normal"/>
    <w:qFormat/>
    <w:rsid w:val="2D468143"/>
    <w:pPr>
      <w:widowControl/>
      <w:jc w:val="center"/>
    </w:pPr>
    <w:rPr>
      <w:b/>
      <w:bCs/>
      <w:color w:val="000000" w:themeColor="text1"/>
    </w:rPr>
  </w:style>
  <w:style w:type="character" w:styleId="Textodelmarcadordeposicin">
    <w:name w:val="Placeholder Text"/>
    <w:uiPriority w:val="99"/>
    <w:semiHidden/>
    <w:rsid w:val="2D468143"/>
    <w:rPr>
      <w:color w:val="808080" w:themeColor="background1" w:themeShade="80"/>
    </w:rPr>
  </w:style>
  <w:style w:type="paragraph" w:styleId="Textonotaalfinal">
    <w:name w:val="endnote text"/>
    <w:basedOn w:val="Normal"/>
    <w:uiPriority w:val="99"/>
    <w:semiHidden/>
    <w:unhideWhenUsed/>
    <w:rsid w:val="305414C9"/>
    <w:rPr>
      <w:sz w:val="20"/>
      <w:szCs w:val="20"/>
    </w:rPr>
  </w:style>
  <w:style w:type="character" w:styleId="Refdenotaalfinal">
    <w:name w:val="endnote reference"/>
    <w:basedOn w:val="Fuentedeprrafopredeter"/>
    <w:uiPriority w:val="99"/>
    <w:semiHidden/>
    <w:unhideWhenUsed/>
    <w:rsid w:val="305414C9"/>
    <w:rPr>
      <w:vertAlign w:val="superscript"/>
    </w:rPr>
  </w:style>
  <w:style w:type="paragraph" w:styleId="Bibliografa">
    <w:name w:val="Bibliography"/>
    <w:basedOn w:val="Normal"/>
    <w:next w:val="Normal"/>
    <w:uiPriority w:val="37"/>
    <w:unhideWhenUsed/>
    <w:rsid w:val="00B01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8504">
      <w:bodyDiv w:val="1"/>
      <w:marLeft w:val="0"/>
      <w:marRight w:val="0"/>
      <w:marTop w:val="0"/>
      <w:marBottom w:val="0"/>
      <w:divBdr>
        <w:top w:val="none" w:sz="0" w:space="0" w:color="auto"/>
        <w:left w:val="none" w:sz="0" w:space="0" w:color="auto"/>
        <w:bottom w:val="none" w:sz="0" w:space="0" w:color="auto"/>
        <w:right w:val="none" w:sz="0" w:space="0" w:color="auto"/>
      </w:divBdr>
    </w:div>
    <w:div w:id="104808755">
      <w:bodyDiv w:val="1"/>
      <w:marLeft w:val="0"/>
      <w:marRight w:val="0"/>
      <w:marTop w:val="0"/>
      <w:marBottom w:val="0"/>
      <w:divBdr>
        <w:top w:val="none" w:sz="0" w:space="0" w:color="auto"/>
        <w:left w:val="none" w:sz="0" w:space="0" w:color="auto"/>
        <w:bottom w:val="none" w:sz="0" w:space="0" w:color="auto"/>
        <w:right w:val="none" w:sz="0" w:space="0" w:color="auto"/>
      </w:divBdr>
    </w:div>
    <w:div w:id="109132628">
      <w:bodyDiv w:val="1"/>
      <w:marLeft w:val="0"/>
      <w:marRight w:val="0"/>
      <w:marTop w:val="0"/>
      <w:marBottom w:val="0"/>
      <w:divBdr>
        <w:top w:val="none" w:sz="0" w:space="0" w:color="auto"/>
        <w:left w:val="none" w:sz="0" w:space="0" w:color="auto"/>
        <w:bottom w:val="none" w:sz="0" w:space="0" w:color="auto"/>
        <w:right w:val="none" w:sz="0" w:space="0" w:color="auto"/>
      </w:divBdr>
    </w:div>
    <w:div w:id="193424633">
      <w:bodyDiv w:val="1"/>
      <w:marLeft w:val="0"/>
      <w:marRight w:val="0"/>
      <w:marTop w:val="0"/>
      <w:marBottom w:val="0"/>
      <w:divBdr>
        <w:top w:val="none" w:sz="0" w:space="0" w:color="auto"/>
        <w:left w:val="none" w:sz="0" w:space="0" w:color="auto"/>
        <w:bottom w:val="none" w:sz="0" w:space="0" w:color="auto"/>
        <w:right w:val="none" w:sz="0" w:space="0" w:color="auto"/>
      </w:divBdr>
    </w:div>
    <w:div w:id="194971956">
      <w:bodyDiv w:val="1"/>
      <w:marLeft w:val="0"/>
      <w:marRight w:val="0"/>
      <w:marTop w:val="0"/>
      <w:marBottom w:val="0"/>
      <w:divBdr>
        <w:top w:val="none" w:sz="0" w:space="0" w:color="auto"/>
        <w:left w:val="none" w:sz="0" w:space="0" w:color="auto"/>
        <w:bottom w:val="none" w:sz="0" w:space="0" w:color="auto"/>
        <w:right w:val="none" w:sz="0" w:space="0" w:color="auto"/>
      </w:divBdr>
    </w:div>
    <w:div w:id="207760489">
      <w:bodyDiv w:val="1"/>
      <w:marLeft w:val="0"/>
      <w:marRight w:val="0"/>
      <w:marTop w:val="0"/>
      <w:marBottom w:val="0"/>
      <w:divBdr>
        <w:top w:val="none" w:sz="0" w:space="0" w:color="auto"/>
        <w:left w:val="none" w:sz="0" w:space="0" w:color="auto"/>
        <w:bottom w:val="none" w:sz="0" w:space="0" w:color="auto"/>
        <w:right w:val="none" w:sz="0" w:space="0" w:color="auto"/>
      </w:divBdr>
    </w:div>
    <w:div w:id="238909768">
      <w:bodyDiv w:val="1"/>
      <w:marLeft w:val="0"/>
      <w:marRight w:val="0"/>
      <w:marTop w:val="0"/>
      <w:marBottom w:val="0"/>
      <w:divBdr>
        <w:top w:val="none" w:sz="0" w:space="0" w:color="auto"/>
        <w:left w:val="none" w:sz="0" w:space="0" w:color="auto"/>
        <w:bottom w:val="none" w:sz="0" w:space="0" w:color="auto"/>
        <w:right w:val="none" w:sz="0" w:space="0" w:color="auto"/>
      </w:divBdr>
    </w:div>
    <w:div w:id="245574972">
      <w:bodyDiv w:val="1"/>
      <w:marLeft w:val="0"/>
      <w:marRight w:val="0"/>
      <w:marTop w:val="0"/>
      <w:marBottom w:val="0"/>
      <w:divBdr>
        <w:top w:val="none" w:sz="0" w:space="0" w:color="auto"/>
        <w:left w:val="none" w:sz="0" w:space="0" w:color="auto"/>
        <w:bottom w:val="none" w:sz="0" w:space="0" w:color="auto"/>
        <w:right w:val="none" w:sz="0" w:space="0" w:color="auto"/>
      </w:divBdr>
    </w:div>
    <w:div w:id="293412195">
      <w:bodyDiv w:val="1"/>
      <w:marLeft w:val="0"/>
      <w:marRight w:val="0"/>
      <w:marTop w:val="0"/>
      <w:marBottom w:val="0"/>
      <w:divBdr>
        <w:top w:val="none" w:sz="0" w:space="0" w:color="auto"/>
        <w:left w:val="none" w:sz="0" w:space="0" w:color="auto"/>
        <w:bottom w:val="none" w:sz="0" w:space="0" w:color="auto"/>
        <w:right w:val="none" w:sz="0" w:space="0" w:color="auto"/>
      </w:divBdr>
    </w:div>
    <w:div w:id="298075672">
      <w:bodyDiv w:val="1"/>
      <w:marLeft w:val="0"/>
      <w:marRight w:val="0"/>
      <w:marTop w:val="0"/>
      <w:marBottom w:val="0"/>
      <w:divBdr>
        <w:top w:val="none" w:sz="0" w:space="0" w:color="auto"/>
        <w:left w:val="none" w:sz="0" w:space="0" w:color="auto"/>
        <w:bottom w:val="none" w:sz="0" w:space="0" w:color="auto"/>
        <w:right w:val="none" w:sz="0" w:space="0" w:color="auto"/>
      </w:divBdr>
    </w:div>
    <w:div w:id="326517914">
      <w:bodyDiv w:val="1"/>
      <w:marLeft w:val="0"/>
      <w:marRight w:val="0"/>
      <w:marTop w:val="0"/>
      <w:marBottom w:val="0"/>
      <w:divBdr>
        <w:top w:val="none" w:sz="0" w:space="0" w:color="auto"/>
        <w:left w:val="none" w:sz="0" w:space="0" w:color="auto"/>
        <w:bottom w:val="none" w:sz="0" w:space="0" w:color="auto"/>
        <w:right w:val="none" w:sz="0" w:space="0" w:color="auto"/>
      </w:divBdr>
    </w:div>
    <w:div w:id="332496162">
      <w:bodyDiv w:val="1"/>
      <w:marLeft w:val="0"/>
      <w:marRight w:val="0"/>
      <w:marTop w:val="0"/>
      <w:marBottom w:val="0"/>
      <w:divBdr>
        <w:top w:val="none" w:sz="0" w:space="0" w:color="auto"/>
        <w:left w:val="none" w:sz="0" w:space="0" w:color="auto"/>
        <w:bottom w:val="none" w:sz="0" w:space="0" w:color="auto"/>
        <w:right w:val="none" w:sz="0" w:space="0" w:color="auto"/>
      </w:divBdr>
    </w:div>
    <w:div w:id="340864118">
      <w:bodyDiv w:val="1"/>
      <w:marLeft w:val="0"/>
      <w:marRight w:val="0"/>
      <w:marTop w:val="0"/>
      <w:marBottom w:val="0"/>
      <w:divBdr>
        <w:top w:val="none" w:sz="0" w:space="0" w:color="auto"/>
        <w:left w:val="none" w:sz="0" w:space="0" w:color="auto"/>
        <w:bottom w:val="none" w:sz="0" w:space="0" w:color="auto"/>
        <w:right w:val="none" w:sz="0" w:space="0" w:color="auto"/>
      </w:divBdr>
    </w:div>
    <w:div w:id="374622702">
      <w:bodyDiv w:val="1"/>
      <w:marLeft w:val="0"/>
      <w:marRight w:val="0"/>
      <w:marTop w:val="0"/>
      <w:marBottom w:val="0"/>
      <w:divBdr>
        <w:top w:val="none" w:sz="0" w:space="0" w:color="auto"/>
        <w:left w:val="none" w:sz="0" w:space="0" w:color="auto"/>
        <w:bottom w:val="none" w:sz="0" w:space="0" w:color="auto"/>
        <w:right w:val="none" w:sz="0" w:space="0" w:color="auto"/>
      </w:divBdr>
    </w:div>
    <w:div w:id="435172004">
      <w:bodyDiv w:val="1"/>
      <w:marLeft w:val="0"/>
      <w:marRight w:val="0"/>
      <w:marTop w:val="0"/>
      <w:marBottom w:val="0"/>
      <w:divBdr>
        <w:top w:val="none" w:sz="0" w:space="0" w:color="auto"/>
        <w:left w:val="none" w:sz="0" w:space="0" w:color="auto"/>
        <w:bottom w:val="none" w:sz="0" w:space="0" w:color="auto"/>
        <w:right w:val="none" w:sz="0" w:space="0" w:color="auto"/>
      </w:divBdr>
    </w:div>
    <w:div w:id="457837523">
      <w:bodyDiv w:val="1"/>
      <w:marLeft w:val="0"/>
      <w:marRight w:val="0"/>
      <w:marTop w:val="0"/>
      <w:marBottom w:val="0"/>
      <w:divBdr>
        <w:top w:val="none" w:sz="0" w:space="0" w:color="auto"/>
        <w:left w:val="none" w:sz="0" w:space="0" w:color="auto"/>
        <w:bottom w:val="none" w:sz="0" w:space="0" w:color="auto"/>
        <w:right w:val="none" w:sz="0" w:space="0" w:color="auto"/>
      </w:divBdr>
    </w:div>
    <w:div w:id="475486714">
      <w:bodyDiv w:val="1"/>
      <w:marLeft w:val="0"/>
      <w:marRight w:val="0"/>
      <w:marTop w:val="0"/>
      <w:marBottom w:val="0"/>
      <w:divBdr>
        <w:top w:val="none" w:sz="0" w:space="0" w:color="auto"/>
        <w:left w:val="none" w:sz="0" w:space="0" w:color="auto"/>
        <w:bottom w:val="none" w:sz="0" w:space="0" w:color="auto"/>
        <w:right w:val="none" w:sz="0" w:space="0" w:color="auto"/>
      </w:divBdr>
    </w:div>
    <w:div w:id="540823456">
      <w:bodyDiv w:val="1"/>
      <w:marLeft w:val="0"/>
      <w:marRight w:val="0"/>
      <w:marTop w:val="0"/>
      <w:marBottom w:val="0"/>
      <w:divBdr>
        <w:top w:val="none" w:sz="0" w:space="0" w:color="auto"/>
        <w:left w:val="none" w:sz="0" w:space="0" w:color="auto"/>
        <w:bottom w:val="none" w:sz="0" w:space="0" w:color="auto"/>
        <w:right w:val="none" w:sz="0" w:space="0" w:color="auto"/>
      </w:divBdr>
    </w:div>
    <w:div w:id="546262730">
      <w:bodyDiv w:val="1"/>
      <w:marLeft w:val="0"/>
      <w:marRight w:val="0"/>
      <w:marTop w:val="0"/>
      <w:marBottom w:val="0"/>
      <w:divBdr>
        <w:top w:val="none" w:sz="0" w:space="0" w:color="auto"/>
        <w:left w:val="none" w:sz="0" w:space="0" w:color="auto"/>
        <w:bottom w:val="none" w:sz="0" w:space="0" w:color="auto"/>
        <w:right w:val="none" w:sz="0" w:space="0" w:color="auto"/>
      </w:divBdr>
    </w:div>
    <w:div w:id="601453262">
      <w:bodyDiv w:val="1"/>
      <w:marLeft w:val="0"/>
      <w:marRight w:val="0"/>
      <w:marTop w:val="0"/>
      <w:marBottom w:val="0"/>
      <w:divBdr>
        <w:top w:val="none" w:sz="0" w:space="0" w:color="auto"/>
        <w:left w:val="none" w:sz="0" w:space="0" w:color="auto"/>
        <w:bottom w:val="none" w:sz="0" w:space="0" w:color="auto"/>
        <w:right w:val="none" w:sz="0" w:space="0" w:color="auto"/>
      </w:divBdr>
    </w:div>
    <w:div w:id="611205354">
      <w:bodyDiv w:val="1"/>
      <w:marLeft w:val="0"/>
      <w:marRight w:val="0"/>
      <w:marTop w:val="0"/>
      <w:marBottom w:val="0"/>
      <w:divBdr>
        <w:top w:val="none" w:sz="0" w:space="0" w:color="auto"/>
        <w:left w:val="none" w:sz="0" w:space="0" w:color="auto"/>
        <w:bottom w:val="none" w:sz="0" w:space="0" w:color="auto"/>
        <w:right w:val="none" w:sz="0" w:space="0" w:color="auto"/>
      </w:divBdr>
    </w:div>
    <w:div w:id="627784623">
      <w:bodyDiv w:val="1"/>
      <w:marLeft w:val="0"/>
      <w:marRight w:val="0"/>
      <w:marTop w:val="0"/>
      <w:marBottom w:val="0"/>
      <w:divBdr>
        <w:top w:val="none" w:sz="0" w:space="0" w:color="auto"/>
        <w:left w:val="none" w:sz="0" w:space="0" w:color="auto"/>
        <w:bottom w:val="none" w:sz="0" w:space="0" w:color="auto"/>
        <w:right w:val="none" w:sz="0" w:space="0" w:color="auto"/>
      </w:divBdr>
    </w:div>
    <w:div w:id="650404906">
      <w:bodyDiv w:val="1"/>
      <w:marLeft w:val="0"/>
      <w:marRight w:val="0"/>
      <w:marTop w:val="0"/>
      <w:marBottom w:val="0"/>
      <w:divBdr>
        <w:top w:val="none" w:sz="0" w:space="0" w:color="auto"/>
        <w:left w:val="none" w:sz="0" w:space="0" w:color="auto"/>
        <w:bottom w:val="none" w:sz="0" w:space="0" w:color="auto"/>
        <w:right w:val="none" w:sz="0" w:space="0" w:color="auto"/>
      </w:divBdr>
    </w:div>
    <w:div w:id="657929234">
      <w:bodyDiv w:val="1"/>
      <w:marLeft w:val="0"/>
      <w:marRight w:val="0"/>
      <w:marTop w:val="0"/>
      <w:marBottom w:val="0"/>
      <w:divBdr>
        <w:top w:val="none" w:sz="0" w:space="0" w:color="auto"/>
        <w:left w:val="none" w:sz="0" w:space="0" w:color="auto"/>
        <w:bottom w:val="none" w:sz="0" w:space="0" w:color="auto"/>
        <w:right w:val="none" w:sz="0" w:space="0" w:color="auto"/>
      </w:divBdr>
    </w:div>
    <w:div w:id="676545027">
      <w:bodyDiv w:val="1"/>
      <w:marLeft w:val="0"/>
      <w:marRight w:val="0"/>
      <w:marTop w:val="0"/>
      <w:marBottom w:val="0"/>
      <w:divBdr>
        <w:top w:val="none" w:sz="0" w:space="0" w:color="auto"/>
        <w:left w:val="none" w:sz="0" w:space="0" w:color="auto"/>
        <w:bottom w:val="none" w:sz="0" w:space="0" w:color="auto"/>
        <w:right w:val="none" w:sz="0" w:space="0" w:color="auto"/>
      </w:divBdr>
    </w:div>
    <w:div w:id="680084933">
      <w:bodyDiv w:val="1"/>
      <w:marLeft w:val="0"/>
      <w:marRight w:val="0"/>
      <w:marTop w:val="0"/>
      <w:marBottom w:val="0"/>
      <w:divBdr>
        <w:top w:val="none" w:sz="0" w:space="0" w:color="auto"/>
        <w:left w:val="none" w:sz="0" w:space="0" w:color="auto"/>
        <w:bottom w:val="none" w:sz="0" w:space="0" w:color="auto"/>
        <w:right w:val="none" w:sz="0" w:space="0" w:color="auto"/>
      </w:divBdr>
    </w:div>
    <w:div w:id="688021505">
      <w:bodyDiv w:val="1"/>
      <w:marLeft w:val="0"/>
      <w:marRight w:val="0"/>
      <w:marTop w:val="0"/>
      <w:marBottom w:val="0"/>
      <w:divBdr>
        <w:top w:val="none" w:sz="0" w:space="0" w:color="auto"/>
        <w:left w:val="none" w:sz="0" w:space="0" w:color="auto"/>
        <w:bottom w:val="none" w:sz="0" w:space="0" w:color="auto"/>
        <w:right w:val="none" w:sz="0" w:space="0" w:color="auto"/>
      </w:divBdr>
    </w:div>
    <w:div w:id="705301668">
      <w:bodyDiv w:val="1"/>
      <w:marLeft w:val="0"/>
      <w:marRight w:val="0"/>
      <w:marTop w:val="0"/>
      <w:marBottom w:val="0"/>
      <w:divBdr>
        <w:top w:val="none" w:sz="0" w:space="0" w:color="auto"/>
        <w:left w:val="none" w:sz="0" w:space="0" w:color="auto"/>
        <w:bottom w:val="none" w:sz="0" w:space="0" w:color="auto"/>
        <w:right w:val="none" w:sz="0" w:space="0" w:color="auto"/>
      </w:divBdr>
    </w:div>
    <w:div w:id="724068128">
      <w:bodyDiv w:val="1"/>
      <w:marLeft w:val="0"/>
      <w:marRight w:val="0"/>
      <w:marTop w:val="0"/>
      <w:marBottom w:val="0"/>
      <w:divBdr>
        <w:top w:val="none" w:sz="0" w:space="0" w:color="auto"/>
        <w:left w:val="none" w:sz="0" w:space="0" w:color="auto"/>
        <w:bottom w:val="none" w:sz="0" w:space="0" w:color="auto"/>
        <w:right w:val="none" w:sz="0" w:space="0" w:color="auto"/>
      </w:divBdr>
    </w:div>
    <w:div w:id="774636041">
      <w:bodyDiv w:val="1"/>
      <w:marLeft w:val="0"/>
      <w:marRight w:val="0"/>
      <w:marTop w:val="0"/>
      <w:marBottom w:val="0"/>
      <w:divBdr>
        <w:top w:val="none" w:sz="0" w:space="0" w:color="auto"/>
        <w:left w:val="none" w:sz="0" w:space="0" w:color="auto"/>
        <w:bottom w:val="none" w:sz="0" w:space="0" w:color="auto"/>
        <w:right w:val="none" w:sz="0" w:space="0" w:color="auto"/>
      </w:divBdr>
    </w:div>
    <w:div w:id="857038026">
      <w:bodyDiv w:val="1"/>
      <w:marLeft w:val="0"/>
      <w:marRight w:val="0"/>
      <w:marTop w:val="0"/>
      <w:marBottom w:val="0"/>
      <w:divBdr>
        <w:top w:val="none" w:sz="0" w:space="0" w:color="auto"/>
        <w:left w:val="none" w:sz="0" w:space="0" w:color="auto"/>
        <w:bottom w:val="none" w:sz="0" w:space="0" w:color="auto"/>
        <w:right w:val="none" w:sz="0" w:space="0" w:color="auto"/>
      </w:divBdr>
    </w:div>
    <w:div w:id="879509260">
      <w:bodyDiv w:val="1"/>
      <w:marLeft w:val="0"/>
      <w:marRight w:val="0"/>
      <w:marTop w:val="0"/>
      <w:marBottom w:val="0"/>
      <w:divBdr>
        <w:top w:val="none" w:sz="0" w:space="0" w:color="auto"/>
        <w:left w:val="none" w:sz="0" w:space="0" w:color="auto"/>
        <w:bottom w:val="none" w:sz="0" w:space="0" w:color="auto"/>
        <w:right w:val="none" w:sz="0" w:space="0" w:color="auto"/>
      </w:divBdr>
    </w:div>
    <w:div w:id="904611805">
      <w:bodyDiv w:val="1"/>
      <w:marLeft w:val="0"/>
      <w:marRight w:val="0"/>
      <w:marTop w:val="0"/>
      <w:marBottom w:val="0"/>
      <w:divBdr>
        <w:top w:val="none" w:sz="0" w:space="0" w:color="auto"/>
        <w:left w:val="none" w:sz="0" w:space="0" w:color="auto"/>
        <w:bottom w:val="none" w:sz="0" w:space="0" w:color="auto"/>
        <w:right w:val="none" w:sz="0" w:space="0" w:color="auto"/>
      </w:divBdr>
    </w:div>
    <w:div w:id="910500477">
      <w:bodyDiv w:val="1"/>
      <w:marLeft w:val="0"/>
      <w:marRight w:val="0"/>
      <w:marTop w:val="0"/>
      <w:marBottom w:val="0"/>
      <w:divBdr>
        <w:top w:val="none" w:sz="0" w:space="0" w:color="auto"/>
        <w:left w:val="none" w:sz="0" w:space="0" w:color="auto"/>
        <w:bottom w:val="none" w:sz="0" w:space="0" w:color="auto"/>
        <w:right w:val="none" w:sz="0" w:space="0" w:color="auto"/>
      </w:divBdr>
    </w:div>
    <w:div w:id="923418974">
      <w:bodyDiv w:val="1"/>
      <w:marLeft w:val="0"/>
      <w:marRight w:val="0"/>
      <w:marTop w:val="0"/>
      <w:marBottom w:val="0"/>
      <w:divBdr>
        <w:top w:val="none" w:sz="0" w:space="0" w:color="auto"/>
        <w:left w:val="none" w:sz="0" w:space="0" w:color="auto"/>
        <w:bottom w:val="none" w:sz="0" w:space="0" w:color="auto"/>
        <w:right w:val="none" w:sz="0" w:space="0" w:color="auto"/>
      </w:divBdr>
    </w:div>
    <w:div w:id="1021081064">
      <w:bodyDiv w:val="1"/>
      <w:marLeft w:val="0"/>
      <w:marRight w:val="0"/>
      <w:marTop w:val="0"/>
      <w:marBottom w:val="0"/>
      <w:divBdr>
        <w:top w:val="none" w:sz="0" w:space="0" w:color="auto"/>
        <w:left w:val="none" w:sz="0" w:space="0" w:color="auto"/>
        <w:bottom w:val="none" w:sz="0" w:space="0" w:color="auto"/>
        <w:right w:val="none" w:sz="0" w:space="0" w:color="auto"/>
      </w:divBdr>
    </w:div>
    <w:div w:id="1022321433">
      <w:bodyDiv w:val="1"/>
      <w:marLeft w:val="0"/>
      <w:marRight w:val="0"/>
      <w:marTop w:val="0"/>
      <w:marBottom w:val="0"/>
      <w:divBdr>
        <w:top w:val="none" w:sz="0" w:space="0" w:color="auto"/>
        <w:left w:val="none" w:sz="0" w:space="0" w:color="auto"/>
        <w:bottom w:val="none" w:sz="0" w:space="0" w:color="auto"/>
        <w:right w:val="none" w:sz="0" w:space="0" w:color="auto"/>
      </w:divBdr>
    </w:div>
    <w:div w:id="1057239777">
      <w:bodyDiv w:val="1"/>
      <w:marLeft w:val="0"/>
      <w:marRight w:val="0"/>
      <w:marTop w:val="0"/>
      <w:marBottom w:val="0"/>
      <w:divBdr>
        <w:top w:val="none" w:sz="0" w:space="0" w:color="auto"/>
        <w:left w:val="none" w:sz="0" w:space="0" w:color="auto"/>
        <w:bottom w:val="none" w:sz="0" w:space="0" w:color="auto"/>
        <w:right w:val="none" w:sz="0" w:space="0" w:color="auto"/>
      </w:divBdr>
    </w:div>
    <w:div w:id="1089497994">
      <w:bodyDiv w:val="1"/>
      <w:marLeft w:val="0"/>
      <w:marRight w:val="0"/>
      <w:marTop w:val="0"/>
      <w:marBottom w:val="0"/>
      <w:divBdr>
        <w:top w:val="none" w:sz="0" w:space="0" w:color="auto"/>
        <w:left w:val="none" w:sz="0" w:space="0" w:color="auto"/>
        <w:bottom w:val="none" w:sz="0" w:space="0" w:color="auto"/>
        <w:right w:val="none" w:sz="0" w:space="0" w:color="auto"/>
      </w:divBdr>
    </w:div>
    <w:div w:id="1099565974">
      <w:bodyDiv w:val="1"/>
      <w:marLeft w:val="0"/>
      <w:marRight w:val="0"/>
      <w:marTop w:val="0"/>
      <w:marBottom w:val="0"/>
      <w:divBdr>
        <w:top w:val="none" w:sz="0" w:space="0" w:color="auto"/>
        <w:left w:val="none" w:sz="0" w:space="0" w:color="auto"/>
        <w:bottom w:val="none" w:sz="0" w:space="0" w:color="auto"/>
        <w:right w:val="none" w:sz="0" w:space="0" w:color="auto"/>
      </w:divBdr>
    </w:div>
    <w:div w:id="1101028132">
      <w:bodyDiv w:val="1"/>
      <w:marLeft w:val="0"/>
      <w:marRight w:val="0"/>
      <w:marTop w:val="0"/>
      <w:marBottom w:val="0"/>
      <w:divBdr>
        <w:top w:val="none" w:sz="0" w:space="0" w:color="auto"/>
        <w:left w:val="none" w:sz="0" w:space="0" w:color="auto"/>
        <w:bottom w:val="none" w:sz="0" w:space="0" w:color="auto"/>
        <w:right w:val="none" w:sz="0" w:space="0" w:color="auto"/>
      </w:divBdr>
    </w:div>
    <w:div w:id="1103306878">
      <w:bodyDiv w:val="1"/>
      <w:marLeft w:val="0"/>
      <w:marRight w:val="0"/>
      <w:marTop w:val="0"/>
      <w:marBottom w:val="0"/>
      <w:divBdr>
        <w:top w:val="none" w:sz="0" w:space="0" w:color="auto"/>
        <w:left w:val="none" w:sz="0" w:space="0" w:color="auto"/>
        <w:bottom w:val="none" w:sz="0" w:space="0" w:color="auto"/>
        <w:right w:val="none" w:sz="0" w:space="0" w:color="auto"/>
      </w:divBdr>
    </w:div>
    <w:div w:id="1114518577">
      <w:bodyDiv w:val="1"/>
      <w:marLeft w:val="0"/>
      <w:marRight w:val="0"/>
      <w:marTop w:val="0"/>
      <w:marBottom w:val="0"/>
      <w:divBdr>
        <w:top w:val="none" w:sz="0" w:space="0" w:color="auto"/>
        <w:left w:val="none" w:sz="0" w:space="0" w:color="auto"/>
        <w:bottom w:val="none" w:sz="0" w:space="0" w:color="auto"/>
        <w:right w:val="none" w:sz="0" w:space="0" w:color="auto"/>
      </w:divBdr>
    </w:div>
    <w:div w:id="1133789931">
      <w:bodyDiv w:val="1"/>
      <w:marLeft w:val="0"/>
      <w:marRight w:val="0"/>
      <w:marTop w:val="0"/>
      <w:marBottom w:val="0"/>
      <w:divBdr>
        <w:top w:val="none" w:sz="0" w:space="0" w:color="auto"/>
        <w:left w:val="none" w:sz="0" w:space="0" w:color="auto"/>
        <w:bottom w:val="none" w:sz="0" w:space="0" w:color="auto"/>
        <w:right w:val="none" w:sz="0" w:space="0" w:color="auto"/>
      </w:divBdr>
    </w:div>
    <w:div w:id="1187331733">
      <w:bodyDiv w:val="1"/>
      <w:marLeft w:val="0"/>
      <w:marRight w:val="0"/>
      <w:marTop w:val="0"/>
      <w:marBottom w:val="0"/>
      <w:divBdr>
        <w:top w:val="none" w:sz="0" w:space="0" w:color="auto"/>
        <w:left w:val="none" w:sz="0" w:space="0" w:color="auto"/>
        <w:bottom w:val="none" w:sz="0" w:space="0" w:color="auto"/>
        <w:right w:val="none" w:sz="0" w:space="0" w:color="auto"/>
      </w:divBdr>
    </w:div>
    <w:div w:id="1211725537">
      <w:bodyDiv w:val="1"/>
      <w:marLeft w:val="0"/>
      <w:marRight w:val="0"/>
      <w:marTop w:val="0"/>
      <w:marBottom w:val="0"/>
      <w:divBdr>
        <w:top w:val="none" w:sz="0" w:space="0" w:color="auto"/>
        <w:left w:val="none" w:sz="0" w:space="0" w:color="auto"/>
        <w:bottom w:val="none" w:sz="0" w:space="0" w:color="auto"/>
        <w:right w:val="none" w:sz="0" w:space="0" w:color="auto"/>
      </w:divBdr>
    </w:div>
    <w:div w:id="1219320882">
      <w:bodyDiv w:val="1"/>
      <w:marLeft w:val="0"/>
      <w:marRight w:val="0"/>
      <w:marTop w:val="0"/>
      <w:marBottom w:val="0"/>
      <w:divBdr>
        <w:top w:val="none" w:sz="0" w:space="0" w:color="auto"/>
        <w:left w:val="none" w:sz="0" w:space="0" w:color="auto"/>
        <w:bottom w:val="none" w:sz="0" w:space="0" w:color="auto"/>
        <w:right w:val="none" w:sz="0" w:space="0" w:color="auto"/>
      </w:divBdr>
    </w:div>
    <w:div w:id="1222062710">
      <w:bodyDiv w:val="1"/>
      <w:marLeft w:val="0"/>
      <w:marRight w:val="0"/>
      <w:marTop w:val="0"/>
      <w:marBottom w:val="0"/>
      <w:divBdr>
        <w:top w:val="none" w:sz="0" w:space="0" w:color="auto"/>
        <w:left w:val="none" w:sz="0" w:space="0" w:color="auto"/>
        <w:bottom w:val="none" w:sz="0" w:space="0" w:color="auto"/>
        <w:right w:val="none" w:sz="0" w:space="0" w:color="auto"/>
      </w:divBdr>
    </w:div>
    <w:div w:id="1247569062">
      <w:bodyDiv w:val="1"/>
      <w:marLeft w:val="0"/>
      <w:marRight w:val="0"/>
      <w:marTop w:val="0"/>
      <w:marBottom w:val="0"/>
      <w:divBdr>
        <w:top w:val="none" w:sz="0" w:space="0" w:color="auto"/>
        <w:left w:val="none" w:sz="0" w:space="0" w:color="auto"/>
        <w:bottom w:val="none" w:sz="0" w:space="0" w:color="auto"/>
        <w:right w:val="none" w:sz="0" w:space="0" w:color="auto"/>
      </w:divBdr>
    </w:div>
    <w:div w:id="1251281327">
      <w:bodyDiv w:val="1"/>
      <w:marLeft w:val="0"/>
      <w:marRight w:val="0"/>
      <w:marTop w:val="0"/>
      <w:marBottom w:val="0"/>
      <w:divBdr>
        <w:top w:val="none" w:sz="0" w:space="0" w:color="auto"/>
        <w:left w:val="none" w:sz="0" w:space="0" w:color="auto"/>
        <w:bottom w:val="none" w:sz="0" w:space="0" w:color="auto"/>
        <w:right w:val="none" w:sz="0" w:space="0" w:color="auto"/>
      </w:divBdr>
    </w:div>
    <w:div w:id="1255745360">
      <w:bodyDiv w:val="1"/>
      <w:marLeft w:val="0"/>
      <w:marRight w:val="0"/>
      <w:marTop w:val="0"/>
      <w:marBottom w:val="0"/>
      <w:divBdr>
        <w:top w:val="none" w:sz="0" w:space="0" w:color="auto"/>
        <w:left w:val="none" w:sz="0" w:space="0" w:color="auto"/>
        <w:bottom w:val="none" w:sz="0" w:space="0" w:color="auto"/>
        <w:right w:val="none" w:sz="0" w:space="0" w:color="auto"/>
      </w:divBdr>
    </w:div>
    <w:div w:id="1259680577">
      <w:bodyDiv w:val="1"/>
      <w:marLeft w:val="0"/>
      <w:marRight w:val="0"/>
      <w:marTop w:val="0"/>
      <w:marBottom w:val="0"/>
      <w:divBdr>
        <w:top w:val="none" w:sz="0" w:space="0" w:color="auto"/>
        <w:left w:val="none" w:sz="0" w:space="0" w:color="auto"/>
        <w:bottom w:val="none" w:sz="0" w:space="0" w:color="auto"/>
        <w:right w:val="none" w:sz="0" w:space="0" w:color="auto"/>
      </w:divBdr>
    </w:div>
    <w:div w:id="1302736625">
      <w:bodyDiv w:val="1"/>
      <w:marLeft w:val="0"/>
      <w:marRight w:val="0"/>
      <w:marTop w:val="0"/>
      <w:marBottom w:val="0"/>
      <w:divBdr>
        <w:top w:val="none" w:sz="0" w:space="0" w:color="auto"/>
        <w:left w:val="none" w:sz="0" w:space="0" w:color="auto"/>
        <w:bottom w:val="none" w:sz="0" w:space="0" w:color="auto"/>
        <w:right w:val="none" w:sz="0" w:space="0" w:color="auto"/>
      </w:divBdr>
    </w:div>
    <w:div w:id="1305310149">
      <w:bodyDiv w:val="1"/>
      <w:marLeft w:val="0"/>
      <w:marRight w:val="0"/>
      <w:marTop w:val="0"/>
      <w:marBottom w:val="0"/>
      <w:divBdr>
        <w:top w:val="none" w:sz="0" w:space="0" w:color="auto"/>
        <w:left w:val="none" w:sz="0" w:space="0" w:color="auto"/>
        <w:bottom w:val="none" w:sz="0" w:space="0" w:color="auto"/>
        <w:right w:val="none" w:sz="0" w:space="0" w:color="auto"/>
      </w:divBdr>
    </w:div>
    <w:div w:id="1317419452">
      <w:bodyDiv w:val="1"/>
      <w:marLeft w:val="0"/>
      <w:marRight w:val="0"/>
      <w:marTop w:val="0"/>
      <w:marBottom w:val="0"/>
      <w:divBdr>
        <w:top w:val="none" w:sz="0" w:space="0" w:color="auto"/>
        <w:left w:val="none" w:sz="0" w:space="0" w:color="auto"/>
        <w:bottom w:val="none" w:sz="0" w:space="0" w:color="auto"/>
        <w:right w:val="none" w:sz="0" w:space="0" w:color="auto"/>
      </w:divBdr>
    </w:div>
    <w:div w:id="1328900000">
      <w:bodyDiv w:val="1"/>
      <w:marLeft w:val="0"/>
      <w:marRight w:val="0"/>
      <w:marTop w:val="0"/>
      <w:marBottom w:val="0"/>
      <w:divBdr>
        <w:top w:val="none" w:sz="0" w:space="0" w:color="auto"/>
        <w:left w:val="none" w:sz="0" w:space="0" w:color="auto"/>
        <w:bottom w:val="none" w:sz="0" w:space="0" w:color="auto"/>
        <w:right w:val="none" w:sz="0" w:space="0" w:color="auto"/>
      </w:divBdr>
    </w:div>
    <w:div w:id="1328905228">
      <w:bodyDiv w:val="1"/>
      <w:marLeft w:val="0"/>
      <w:marRight w:val="0"/>
      <w:marTop w:val="0"/>
      <w:marBottom w:val="0"/>
      <w:divBdr>
        <w:top w:val="none" w:sz="0" w:space="0" w:color="auto"/>
        <w:left w:val="none" w:sz="0" w:space="0" w:color="auto"/>
        <w:bottom w:val="none" w:sz="0" w:space="0" w:color="auto"/>
        <w:right w:val="none" w:sz="0" w:space="0" w:color="auto"/>
      </w:divBdr>
    </w:div>
    <w:div w:id="1379744346">
      <w:bodyDiv w:val="1"/>
      <w:marLeft w:val="0"/>
      <w:marRight w:val="0"/>
      <w:marTop w:val="0"/>
      <w:marBottom w:val="0"/>
      <w:divBdr>
        <w:top w:val="none" w:sz="0" w:space="0" w:color="auto"/>
        <w:left w:val="none" w:sz="0" w:space="0" w:color="auto"/>
        <w:bottom w:val="none" w:sz="0" w:space="0" w:color="auto"/>
        <w:right w:val="none" w:sz="0" w:space="0" w:color="auto"/>
      </w:divBdr>
    </w:div>
    <w:div w:id="1386563780">
      <w:bodyDiv w:val="1"/>
      <w:marLeft w:val="0"/>
      <w:marRight w:val="0"/>
      <w:marTop w:val="0"/>
      <w:marBottom w:val="0"/>
      <w:divBdr>
        <w:top w:val="none" w:sz="0" w:space="0" w:color="auto"/>
        <w:left w:val="none" w:sz="0" w:space="0" w:color="auto"/>
        <w:bottom w:val="none" w:sz="0" w:space="0" w:color="auto"/>
        <w:right w:val="none" w:sz="0" w:space="0" w:color="auto"/>
      </w:divBdr>
    </w:div>
    <w:div w:id="1408579637">
      <w:bodyDiv w:val="1"/>
      <w:marLeft w:val="0"/>
      <w:marRight w:val="0"/>
      <w:marTop w:val="0"/>
      <w:marBottom w:val="0"/>
      <w:divBdr>
        <w:top w:val="none" w:sz="0" w:space="0" w:color="auto"/>
        <w:left w:val="none" w:sz="0" w:space="0" w:color="auto"/>
        <w:bottom w:val="none" w:sz="0" w:space="0" w:color="auto"/>
        <w:right w:val="none" w:sz="0" w:space="0" w:color="auto"/>
      </w:divBdr>
    </w:div>
    <w:div w:id="1429227798">
      <w:bodyDiv w:val="1"/>
      <w:marLeft w:val="0"/>
      <w:marRight w:val="0"/>
      <w:marTop w:val="0"/>
      <w:marBottom w:val="0"/>
      <w:divBdr>
        <w:top w:val="none" w:sz="0" w:space="0" w:color="auto"/>
        <w:left w:val="none" w:sz="0" w:space="0" w:color="auto"/>
        <w:bottom w:val="none" w:sz="0" w:space="0" w:color="auto"/>
        <w:right w:val="none" w:sz="0" w:space="0" w:color="auto"/>
      </w:divBdr>
    </w:div>
    <w:div w:id="1455445672">
      <w:bodyDiv w:val="1"/>
      <w:marLeft w:val="0"/>
      <w:marRight w:val="0"/>
      <w:marTop w:val="0"/>
      <w:marBottom w:val="0"/>
      <w:divBdr>
        <w:top w:val="none" w:sz="0" w:space="0" w:color="auto"/>
        <w:left w:val="none" w:sz="0" w:space="0" w:color="auto"/>
        <w:bottom w:val="none" w:sz="0" w:space="0" w:color="auto"/>
        <w:right w:val="none" w:sz="0" w:space="0" w:color="auto"/>
      </w:divBdr>
    </w:div>
    <w:div w:id="1473910619">
      <w:bodyDiv w:val="1"/>
      <w:marLeft w:val="0"/>
      <w:marRight w:val="0"/>
      <w:marTop w:val="0"/>
      <w:marBottom w:val="0"/>
      <w:divBdr>
        <w:top w:val="none" w:sz="0" w:space="0" w:color="auto"/>
        <w:left w:val="none" w:sz="0" w:space="0" w:color="auto"/>
        <w:bottom w:val="none" w:sz="0" w:space="0" w:color="auto"/>
        <w:right w:val="none" w:sz="0" w:space="0" w:color="auto"/>
      </w:divBdr>
    </w:div>
    <w:div w:id="1547793522">
      <w:bodyDiv w:val="1"/>
      <w:marLeft w:val="0"/>
      <w:marRight w:val="0"/>
      <w:marTop w:val="0"/>
      <w:marBottom w:val="0"/>
      <w:divBdr>
        <w:top w:val="none" w:sz="0" w:space="0" w:color="auto"/>
        <w:left w:val="none" w:sz="0" w:space="0" w:color="auto"/>
        <w:bottom w:val="none" w:sz="0" w:space="0" w:color="auto"/>
        <w:right w:val="none" w:sz="0" w:space="0" w:color="auto"/>
      </w:divBdr>
    </w:div>
    <w:div w:id="1576623904">
      <w:bodyDiv w:val="1"/>
      <w:marLeft w:val="0"/>
      <w:marRight w:val="0"/>
      <w:marTop w:val="0"/>
      <w:marBottom w:val="0"/>
      <w:divBdr>
        <w:top w:val="none" w:sz="0" w:space="0" w:color="auto"/>
        <w:left w:val="none" w:sz="0" w:space="0" w:color="auto"/>
        <w:bottom w:val="none" w:sz="0" w:space="0" w:color="auto"/>
        <w:right w:val="none" w:sz="0" w:space="0" w:color="auto"/>
      </w:divBdr>
    </w:div>
    <w:div w:id="1587038539">
      <w:bodyDiv w:val="1"/>
      <w:marLeft w:val="0"/>
      <w:marRight w:val="0"/>
      <w:marTop w:val="0"/>
      <w:marBottom w:val="0"/>
      <w:divBdr>
        <w:top w:val="none" w:sz="0" w:space="0" w:color="auto"/>
        <w:left w:val="none" w:sz="0" w:space="0" w:color="auto"/>
        <w:bottom w:val="none" w:sz="0" w:space="0" w:color="auto"/>
        <w:right w:val="none" w:sz="0" w:space="0" w:color="auto"/>
      </w:divBdr>
    </w:div>
    <w:div w:id="1593583442">
      <w:bodyDiv w:val="1"/>
      <w:marLeft w:val="0"/>
      <w:marRight w:val="0"/>
      <w:marTop w:val="0"/>
      <w:marBottom w:val="0"/>
      <w:divBdr>
        <w:top w:val="none" w:sz="0" w:space="0" w:color="auto"/>
        <w:left w:val="none" w:sz="0" w:space="0" w:color="auto"/>
        <w:bottom w:val="none" w:sz="0" w:space="0" w:color="auto"/>
        <w:right w:val="none" w:sz="0" w:space="0" w:color="auto"/>
      </w:divBdr>
    </w:div>
    <w:div w:id="1621107406">
      <w:bodyDiv w:val="1"/>
      <w:marLeft w:val="0"/>
      <w:marRight w:val="0"/>
      <w:marTop w:val="0"/>
      <w:marBottom w:val="0"/>
      <w:divBdr>
        <w:top w:val="none" w:sz="0" w:space="0" w:color="auto"/>
        <w:left w:val="none" w:sz="0" w:space="0" w:color="auto"/>
        <w:bottom w:val="none" w:sz="0" w:space="0" w:color="auto"/>
        <w:right w:val="none" w:sz="0" w:space="0" w:color="auto"/>
      </w:divBdr>
    </w:div>
    <w:div w:id="1622421645">
      <w:bodyDiv w:val="1"/>
      <w:marLeft w:val="0"/>
      <w:marRight w:val="0"/>
      <w:marTop w:val="0"/>
      <w:marBottom w:val="0"/>
      <w:divBdr>
        <w:top w:val="none" w:sz="0" w:space="0" w:color="auto"/>
        <w:left w:val="none" w:sz="0" w:space="0" w:color="auto"/>
        <w:bottom w:val="none" w:sz="0" w:space="0" w:color="auto"/>
        <w:right w:val="none" w:sz="0" w:space="0" w:color="auto"/>
      </w:divBdr>
    </w:div>
    <w:div w:id="1694110880">
      <w:bodyDiv w:val="1"/>
      <w:marLeft w:val="0"/>
      <w:marRight w:val="0"/>
      <w:marTop w:val="0"/>
      <w:marBottom w:val="0"/>
      <w:divBdr>
        <w:top w:val="none" w:sz="0" w:space="0" w:color="auto"/>
        <w:left w:val="none" w:sz="0" w:space="0" w:color="auto"/>
        <w:bottom w:val="none" w:sz="0" w:space="0" w:color="auto"/>
        <w:right w:val="none" w:sz="0" w:space="0" w:color="auto"/>
      </w:divBdr>
    </w:div>
    <w:div w:id="1702974068">
      <w:bodyDiv w:val="1"/>
      <w:marLeft w:val="0"/>
      <w:marRight w:val="0"/>
      <w:marTop w:val="0"/>
      <w:marBottom w:val="0"/>
      <w:divBdr>
        <w:top w:val="none" w:sz="0" w:space="0" w:color="auto"/>
        <w:left w:val="none" w:sz="0" w:space="0" w:color="auto"/>
        <w:bottom w:val="none" w:sz="0" w:space="0" w:color="auto"/>
        <w:right w:val="none" w:sz="0" w:space="0" w:color="auto"/>
      </w:divBdr>
    </w:div>
    <w:div w:id="1730575118">
      <w:bodyDiv w:val="1"/>
      <w:marLeft w:val="0"/>
      <w:marRight w:val="0"/>
      <w:marTop w:val="0"/>
      <w:marBottom w:val="0"/>
      <w:divBdr>
        <w:top w:val="none" w:sz="0" w:space="0" w:color="auto"/>
        <w:left w:val="none" w:sz="0" w:space="0" w:color="auto"/>
        <w:bottom w:val="none" w:sz="0" w:space="0" w:color="auto"/>
        <w:right w:val="none" w:sz="0" w:space="0" w:color="auto"/>
      </w:divBdr>
    </w:div>
    <w:div w:id="1738899325">
      <w:bodyDiv w:val="1"/>
      <w:marLeft w:val="0"/>
      <w:marRight w:val="0"/>
      <w:marTop w:val="0"/>
      <w:marBottom w:val="0"/>
      <w:divBdr>
        <w:top w:val="none" w:sz="0" w:space="0" w:color="auto"/>
        <w:left w:val="none" w:sz="0" w:space="0" w:color="auto"/>
        <w:bottom w:val="none" w:sz="0" w:space="0" w:color="auto"/>
        <w:right w:val="none" w:sz="0" w:space="0" w:color="auto"/>
      </w:divBdr>
    </w:div>
    <w:div w:id="1757482745">
      <w:bodyDiv w:val="1"/>
      <w:marLeft w:val="0"/>
      <w:marRight w:val="0"/>
      <w:marTop w:val="0"/>
      <w:marBottom w:val="0"/>
      <w:divBdr>
        <w:top w:val="none" w:sz="0" w:space="0" w:color="auto"/>
        <w:left w:val="none" w:sz="0" w:space="0" w:color="auto"/>
        <w:bottom w:val="none" w:sz="0" w:space="0" w:color="auto"/>
        <w:right w:val="none" w:sz="0" w:space="0" w:color="auto"/>
      </w:divBdr>
    </w:div>
    <w:div w:id="1784381185">
      <w:bodyDiv w:val="1"/>
      <w:marLeft w:val="0"/>
      <w:marRight w:val="0"/>
      <w:marTop w:val="0"/>
      <w:marBottom w:val="0"/>
      <w:divBdr>
        <w:top w:val="none" w:sz="0" w:space="0" w:color="auto"/>
        <w:left w:val="none" w:sz="0" w:space="0" w:color="auto"/>
        <w:bottom w:val="none" w:sz="0" w:space="0" w:color="auto"/>
        <w:right w:val="none" w:sz="0" w:space="0" w:color="auto"/>
      </w:divBdr>
    </w:div>
    <w:div w:id="1794666376">
      <w:bodyDiv w:val="1"/>
      <w:marLeft w:val="0"/>
      <w:marRight w:val="0"/>
      <w:marTop w:val="0"/>
      <w:marBottom w:val="0"/>
      <w:divBdr>
        <w:top w:val="none" w:sz="0" w:space="0" w:color="auto"/>
        <w:left w:val="none" w:sz="0" w:space="0" w:color="auto"/>
        <w:bottom w:val="none" w:sz="0" w:space="0" w:color="auto"/>
        <w:right w:val="none" w:sz="0" w:space="0" w:color="auto"/>
      </w:divBdr>
    </w:div>
    <w:div w:id="1808627284">
      <w:bodyDiv w:val="1"/>
      <w:marLeft w:val="0"/>
      <w:marRight w:val="0"/>
      <w:marTop w:val="0"/>
      <w:marBottom w:val="0"/>
      <w:divBdr>
        <w:top w:val="none" w:sz="0" w:space="0" w:color="auto"/>
        <w:left w:val="none" w:sz="0" w:space="0" w:color="auto"/>
        <w:bottom w:val="none" w:sz="0" w:space="0" w:color="auto"/>
        <w:right w:val="none" w:sz="0" w:space="0" w:color="auto"/>
      </w:divBdr>
    </w:div>
    <w:div w:id="1813986861">
      <w:bodyDiv w:val="1"/>
      <w:marLeft w:val="0"/>
      <w:marRight w:val="0"/>
      <w:marTop w:val="0"/>
      <w:marBottom w:val="0"/>
      <w:divBdr>
        <w:top w:val="none" w:sz="0" w:space="0" w:color="auto"/>
        <w:left w:val="none" w:sz="0" w:space="0" w:color="auto"/>
        <w:bottom w:val="none" w:sz="0" w:space="0" w:color="auto"/>
        <w:right w:val="none" w:sz="0" w:space="0" w:color="auto"/>
      </w:divBdr>
    </w:div>
    <w:div w:id="1817644465">
      <w:bodyDiv w:val="1"/>
      <w:marLeft w:val="0"/>
      <w:marRight w:val="0"/>
      <w:marTop w:val="0"/>
      <w:marBottom w:val="0"/>
      <w:divBdr>
        <w:top w:val="none" w:sz="0" w:space="0" w:color="auto"/>
        <w:left w:val="none" w:sz="0" w:space="0" w:color="auto"/>
        <w:bottom w:val="none" w:sz="0" w:space="0" w:color="auto"/>
        <w:right w:val="none" w:sz="0" w:space="0" w:color="auto"/>
      </w:divBdr>
    </w:div>
    <w:div w:id="1823112438">
      <w:bodyDiv w:val="1"/>
      <w:marLeft w:val="0"/>
      <w:marRight w:val="0"/>
      <w:marTop w:val="0"/>
      <w:marBottom w:val="0"/>
      <w:divBdr>
        <w:top w:val="none" w:sz="0" w:space="0" w:color="auto"/>
        <w:left w:val="none" w:sz="0" w:space="0" w:color="auto"/>
        <w:bottom w:val="none" w:sz="0" w:space="0" w:color="auto"/>
        <w:right w:val="none" w:sz="0" w:space="0" w:color="auto"/>
      </w:divBdr>
    </w:div>
    <w:div w:id="1863780373">
      <w:bodyDiv w:val="1"/>
      <w:marLeft w:val="0"/>
      <w:marRight w:val="0"/>
      <w:marTop w:val="0"/>
      <w:marBottom w:val="0"/>
      <w:divBdr>
        <w:top w:val="none" w:sz="0" w:space="0" w:color="auto"/>
        <w:left w:val="none" w:sz="0" w:space="0" w:color="auto"/>
        <w:bottom w:val="none" w:sz="0" w:space="0" w:color="auto"/>
        <w:right w:val="none" w:sz="0" w:space="0" w:color="auto"/>
      </w:divBdr>
    </w:div>
    <w:div w:id="1865047069">
      <w:bodyDiv w:val="1"/>
      <w:marLeft w:val="0"/>
      <w:marRight w:val="0"/>
      <w:marTop w:val="0"/>
      <w:marBottom w:val="0"/>
      <w:divBdr>
        <w:top w:val="none" w:sz="0" w:space="0" w:color="auto"/>
        <w:left w:val="none" w:sz="0" w:space="0" w:color="auto"/>
        <w:bottom w:val="none" w:sz="0" w:space="0" w:color="auto"/>
        <w:right w:val="none" w:sz="0" w:space="0" w:color="auto"/>
      </w:divBdr>
    </w:div>
    <w:div w:id="1870071098">
      <w:bodyDiv w:val="1"/>
      <w:marLeft w:val="0"/>
      <w:marRight w:val="0"/>
      <w:marTop w:val="0"/>
      <w:marBottom w:val="0"/>
      <w:divBdr>
        <w:top w:val="none" w:sz="0" w:space="0" w:color="auto"/>
        <w:left w:val="none" w:sz="0" w:space="0" w:color="auto"/>
        <w:bottom w:val="none" w:sz="0" w:space="0" w:color="auto"/>
        <w:right w:val="none" w:sz="0" w:space="0" w:color="auto"/>
      </w:divBdr>
    </w:div>
    <w:div w:id="1902445187">
      <w:bodyDiv w:val="1"/>
      <w:marLeft w:val="0"/>
      <w:marRight w:val="0"/>
      <w:marTop w:val="0"/>
      <w:marBottom w:val="0"/>
      <w:divBdr>
        <w:top w:val="none" w:sz="0" w:space="0" w:color="auto"/>
        <w:left w:val="none" w:sz="0" w:space="0" w:color="auto"/>
        <w:bottom w:val="none" w:sz="0" w:space="0" w:color="auto"/>
        <w:right w:val="none" w:sz="0" w:space="0" w:color="auto"/>
      </w:divBdr>
    </w:div>
    <w:div w:id="1934702179">
      <w:bodyDiv w:val="1"/>
      <w:marLeft w:val="0"/>
      <w:marRight w:val="0"/>
      <w:marTop w:val="0"/>
      <w:marBottom w:val="0"/>
      <w:divBdr>
        <w:top w:val="none" w:sz="0" w:space="0" w:color="auto"/>
        <w:left w:val="none" w:sz="0" w:space="0" w:color="auto"/>
        <w:bottom w:val="none" w:sz="0" w:space="0" w:color="auto"/>
        <w:right w:val="none" w:sz="0" w:space="0" w:color="auto"/>
      </w:divBdr>
    </w:div>
    <w:div w:id="1970669362">
      <w:bodyDiv w:val="1"/>
      <w:marLeft w:val="0"/>
      <w:marRight w:val="0"/>
      <w:marTop w:val="0"/>
      <w:marBottom w:val="0"/>
      <w:divBdr>
        <w:top w:val="none" w:sz="0" w:space="0" w:color="auto"/>
        <w:left w:val="none" w:sz="0" w:space="0" w:color="auto"/>
        <w:bottom w:val="none" w:sz="0" w:space="0" w:color="auto"/>
        <w:right w:val="none" w:sz="0" w:space="0" w:color="auto"/>
      </w:divBdr>
    </w:div>
    <w:div w:id="1973054013">
      <w:bodyDiv w:val="1"/>
      <w:marLeft w:val="0"/>
      <w:marRight w:val="0"/>
      <w:marTop w:val="0"/>
      <w:marBottom w:val="0"/>
      <w:divBdr>
        <w:top w:val="none" w:sz="0" w:space="0" w:color="auto"/>
        <w:left w:val="none" w:sz="0" w:space="0" w:color="auto"/>
        <w:bottom w:val="none" w:sz="0" w:space="0" w:color="auto"/>
        <w:right w:val="none" w:sz="0" w:space="0" w:color="auto"/>
      </w:divBdr>
    </w:div>
    <w:div w:id="1979995801">
      <w:bodyDiv w:val="1"/>
      <w:marLeft w:val="0"/>
      <w:marRight w:val="0"/>
      <w:marTop w:val="0"/>
      <w:marBottom w:val="0"/>
      <w:divBdr>
        <w:top w:val="none" w:sz="0" w:space="0" w:color="auto"/>
        <w:left w:val="none" w:sz="0" w:space="0" w:color="auto"/>
        <w:bottom w:val="none" w:sz="0" w:space="0" w:color="auto"/>
        <w:right w:val="none" w:sz="0" w:space="0" w:color="auto"/>
      </w:divBdr>
    </w:div>
    <w:div w:id="1990818178">
      <w:bodyDiv w:val="1"/>
      <w:marLeft w:val="0"/>
      <w:marRight w:val="0"/>
      <w:marTop w:val="0"/>
      <w:marBottom w:val="0"/>
      <w:divBdr>
        <w:top w:val="none" w:sz="0" w:space="0" w:color="auto"/>
        <w:left w:val="none" w:sz="0" w:space="0" w:color="auto"/>
        <w:bottom w:val="none" w:sz="0" w:space="0" w:color="auto"/>
        <w:right w:val="none" w:sz="0" w:space="0" w:color="auto"/>
      </w:divBdr>
    </w:div>
    <w:div w:id="1992521522">
      <w:bodyDiv w:val="1"/>
      <w:marLeft w:val="0"/>
      <w:marRight w:val="0"/>
      <w:marTop w:val="0"/>
      <w:marBottom w:val="0"/>
      <w:divBdr>
        <w:top w:val="none" w:sz="0" w:space="0" w:color="auto"/>
        <w:left w:val="none" w:sz="0" w:space="0" w:color="auto"/>
        <w:bottom w:val="none" w:sz="0" w:space="0" w:color="auto"/>
        <w:right w:val="none" w:sz="0" w:space="0" w:color="auto"/>
      </w:divBdr>
    </w:div>
    <w:div w:id="1995638550">
      <w:bodyDiv w:val="1"/>
      <w:marLeft w:val="0"/>
      <w:marRight w:val="0"/>
      <w:marTop w:val="0"/>
      <w:marBottom w:val="0"/>
      <w:divBdr>
        <w:top w:val="none" w:sz="0" w:space="0" w:color="auto"/>
        <w:left w:val="none" w:sz="0" w:space="0" w:color="auto"/>
        <w:bottom w:val="none" w:sz="0" w:space="0" w:color="auto"/>
        <w:right w:val="none" w:sz="0" w:space="0" w:color="auto"/>
      </w:divBdr>
    </w:div>
    <w:div w:id="2017028392">
      <w:bodyDiv w:val="1"/>
      <w:marLeft w:val="0"/>
      <w:marRight w:val="0"/>
      <w:marTop w:val="0"/>
      <w:marBottom w:val="0"/>
      <w:divBdr>
        <w:top w:val="none" w:sz="0" w:space="0" w:color="auto"/>
        <w:left w:val="none" w:sz="0" w:space="0" w:color="auto"/>
        <w:bottom w:val="none" w:sz="0" w:space="0" w:color="auto"/>
        <w:right w:val="none" w:sz="0" w:space="0" w:color="auto"/>
      </w:divBdr>
    </w:div>
    <w:div w:id="2019581772">
      <w:bodyDiv w:val="1"/>
      <w:marLeft w:val="0"/>
      <w:marRight w:val="0"/>
      <w:marTop w:val="0"/>
      <w:marBottom w:val="0"/>
      <w:divBdr>
        <w:top w:val="none" w:sz="0" w:space="0" w:color="auto"/>
        <w:left w:val="none" w:sz="0" w:space="0" w:color="auto"/>
        <w:bottom w:val="none" w:sz="0" w:space="0" w:color="auto"/>
        <w:right w:val="none" w:sz="0" w:space="0" w:color="auto"/>
      </w:divBdr>
    </w:div>
    <w:div w:id="2029526685">
      <w:bodyDiv w:val="1"/>
      <w:marLeft w:val="0"/>
      <w:marRight w:val="0"/>
      <w:marTop w:val="0"/>
      <w:marBottom w:val="0"/>
      <w:divBdr>
        <w:top w:val="none" w:sz="0" w:space="0" w:color="auto"/>
        <w:left w:val="none" w:sz="0" w:space="0" w:color="auto"/>
        <w:bottom w:val="none" w:sz="0" w:space="0" w:color="auto"/>
        <w:right w:val="none" w:sz="0" w:space="0" w:color="auto"/>
      </w:divBdr>
    </w:div>
    <w:div w:id="2061057241">
      <w:bodyDiv w:val="1"/>
      <w:marLeft w:val="0"/>
      <w:marRight w:val="0"/>
      <w:marTop w:val="0"/>
      <w:marBottom w:val="0"/>
      <w:divBdr>
        <w:top w:val="none" w:sz="0" w:space="0" w:color="auto"/>
        <w:left w:val="none" w:sz="0" w:space="0" w:color="auto"/>
        <w:bottom w:val="none" w:sz="0" w:space="0" w:color="auto"/>
        <w:right w:val="none" w:sz="0" w:space="0" w:color="auto"/>
      </w:divBdr>
    </w:div>
    <w:div w:id="2063744824">
      <w:bodyDiv w:val="1"/>
      <w:marLeft w:val="0"/>
      <w:marRight w:val="0"/>
      <w:marTop w:val="0"/>
      <w:marBottom w:val="0"/>
      <w:divBdr>
        <w:top w:val="none" w:sz="0" w:space="0" w:color="auto"/>
        <w:left w:val="none" w:sz="0" w:space="0" w:color="auto"/>
        <w:bottom w:val="none" w:sz="0" w:space="0" w:color="auto"/>
        <w:right w:val="none" w:sz="0" w:space="0" w:color="auto"/>
      </w:divBdr>
    </w:div>
    <w:div w:id="2086221600">
      <w:bodyDiv w:val="1"/>
      <w:marLeft w:val="0"/>
      <w:marRight w:val="0"/>
      <w:marTop w:val="0"/>
      <w:marBottom w:val="0"/>
      <w:divBdr>
        <w:top w:val="none" w:sz="0" w:space="0" w:color="auto"/>
        <w:left w:val="none" w:sz="0" w:space="0" w:color="auto"/>
        <w:bottom w:val="none" w:sz="0" w:space="0" w:color="auto"/>
        <w:right w:val="none" w:sz="0" w:space="0" w:color="auto"/>
      </w:divBdr>
    </w:div>
    <w:div w:id="210700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edesoft.org/bebras-colombia-dashboard-de-resultados-2022-2023-2024/" TargetMode="External"/><Relationship Id="rId18" Type="http://schemas.openxmlformats.org/officeDocument/2006/relationships/hyperlink" Target="https://doi.org/10.61368/r.s.d.h.v6i1.544" TargetMode="External"/><Relationship Id="rId26" Type="http://schemas.openxmlformats.org/officeDocument/2006/relationships/hyperlink" Target="https://github.com/" TargetMode="External"/><Relationship Id="rId39" Type="http://schemas.openxmlformats.org/officeDocument/2006/relationships/hyperlink" Target="https://www.amazon.com/AULA-personalizado-intercambiable-interruptores-prelubricados/dp/B0CLLHSWRL/ref=sr_1_2_sspa?crid=2XNNVKJE4CL80&amp;dib=eyJ2IjoiMSJ9.YmeUa8VScaI96ATyZTX9o_wrESd3NdZJ2Dv250VdKo0JMivOKQvZC_ds8-2ZSzMUwTQGCnoFyUXjeDKbjMQ1POu5Nf5-RJLLlhGURQH_Jr_2kw-4zwVHCGNquMZoJE0otMe5tQh0QPXgTohKTce5O4qvMGAvyblU0DEP06eiPc1mzKGe_T3LeU1NESufKr4p_Gv9B1Rg3ZNtbU_zcAVThEuyWo3dlecV7qP2TOFxdqo.G-UPp6OVLGN3Ru-qCXFLIs1Wf3wtduIlR84xxnW0M_g&amp;dib_tag=se&amp;keywords=teclado%2Bmecanico&amp;qid=1777683550&amp;sprefix=Teclado%2B%2Caps%2C207&amp;sr=8-2-spons&amp;sp_csd=d2lkZ2V0TmFtZT1zcF9hdGY&amp;th=1" TargetMode="External"/><Relationship Id="rId21" Type="http://schemas.openxmlformats.org/officeDocument/2006/relationships/hyperlink" Target="https://www.ktronix.com/computador-portatil-gamer-asus-tuf-f16-fx607vjb-intel-core/p/4711636316378" TargetMode="External"/><Relationship Id="rId34" Type="http://schemas.openxmlformats.org/officeDocument/2006/relationships/hyperlink" Target="https://www.amazon.com/-/es/CORSAIR-RM850x-alimentaci%C3%B3n-totalmente-modular/dp/B0FLFGG1CC/ref=sr_1_1?__mk_es_US=%C3%85M%C3%85%C5%BD%C3%95%C3%91&amp;crid=13WI3ICKIR7GN&amp;dib=eyJ2IjoiMSJ9.FNkL8W1c-prWAO9rT5AhPU1UBDIxRwK45nfzyqJccibqYK3xpBV40GUcyVhdPQutbdX3-axQ7IG0ve6tnsukA3jpSwIuY5X4CuWTmi-FJXtN-7we6KKmV9L3xh2RKBekluKEWYIZpomEWLCDqwqroejgdqIjY7zCFlXQ6-uwlkUrD4qt5gNfegNMYvH5agOA7Rp4JN_iUF7U2YO8Ef7taegJOJNcrEjFxNCqIu7cGZI.Rb23U0jHeNCzfrcZWT25FP3Ek823d4ADxaOkleMUGFw&amp;dib_tag=se&amp;keywords=CORSAIR+RM850x&amp;qid=1777683348&amp;sprefix=corsair+rm850x%2Caps%2C218&amp;sr=8-1" TargetMode="External"/><Relationship Id="rId42" Type="http://schemas.openxmlformats.org/officeDocument/2006/relationships/hyperlink" Target="https://www.amazon.com/Duramont-transpirable-viscoel%C3%A1stica-reposacabezas-reposabrazos/dp/B0797HZ8W1/ref=sr_1_1_sspa?crid=3IF21EUTTPEZ8&amp;dib=eyJ2IjoiMSJ9.ikIa2BZ1ogS0MOQKMKjBCtQmjiwbDY1-ZH5HkmtL-WPZ_4MA6gaxAL3yEPYeG-EH9Dp-NcAtLH_eInMjKw5Qdln13_Ki3Bt_Gn0zDQB4l51ieDfuLMtUdVmrIf-KRJ3WdmDX2uX0aGQNPL5s96GCDYYJ8GmXP_UxL2jQ7fE-MZDsx4D_QQDxFzffk9W-rSjiWhqwdLXnmVOyT9AaZKXXD_ko4db6rZogHPtc7E7DrlSFvNMHATir_37alqnHzde0pSZ-4Z3Y0IkBx6kNBHoYTCHQBxzy77Cob2I1mn6_NXo._4gcJJnIGF-pvhNVC3EtQUD11Qe3CdXa7tdM124_UAY&amp;dib_tag=se&amp;keywords=silla+ergon%C3%B3mica&amp;qid=1777683657&amp;sprefix=silla+er%2Caps%2C190&amp;sr=8-1-spons&amp;sp_csd=d2lkZ2V0TmFtZT1zcF9hdGY&amp;psc=1"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fincaraiz.com.co/oficina-en-arriendo-en-chapinero-bogota/10787125" TargetMode="External"/><Relationship Id="rId11" Type="http://schemas.openxmlformats.org/officeDocument/2006/relationships/image" Target="media/image2.png"/><Relationship Id="rId24" Type="http://schemas.openxmlformats.org/officeDocument/2006/relationships/hyperlink" Target="https://www.adobe.com/co/products/photoshop/plans.html" TargetMode="External"/><Relationship Id="rId32" Type="http://schemas.openxmlformats.org/officeDocument/2006/relationships/hyperlink" Target="https://www.amazon.com/-/es/PUSKILL-escritorio-Actualizaci%C3%B3n-latencia-ultrabaja/dp/B0GS7MT7JD/ref=sr_1_7?__mk_es_US=%C3%85M%C3%85%C5%BD%C3%95%C3%91&amp;crid=1NC1BXX0A7SIK&amp;dib=eyJ2IjoiMSJ9.OFNjbCK5V63uOVpNp76OIvxGdVIHnky1IT7l2xztgVGpS4V8SkAYs1oDhWK8ZXvt_uLqKWq7XIenKlpGGJY-ZGjKRGC06UnsbMWswSPSJi928z4702kVB4ACBjXqTOdOed2EgmzX0kIfUxKqMMjibgMx_S0AVPK3G1P_VQQavVWw3aOaNNb0cWDmOwtFrMxJhaopGmGY95c5baQqQzqR6s-ZKArU2owfXtbGh26JJL4.lW6u9XZR6Pts13wZlkTBVQuWnmzK3JeF20-5dzLv4CI&amp;dib_tag=se&amp;keywords=DDR5-6000&amp;qid=1777683093&amp;sprefix=ddr5-6000%2Caps%2C239&amp;sr=8-7&amp;th=1" TargetMode="External"/><Relationship Id="rId37" Type="http://schemas.openxmlformats.org/officeDocument/2006/relationships/hyperlink" Target="https://www.amazon.com/-/es/ASUS-Gaming-Monitor-1440P-VG27AQL5A/dp/B0F237NSVQ/ref=sr_1_1?__mk_es_US=%C3%85M%C3%85%C5%BD%C3%95%C3%91&amp;crid=1ND1HFYVM6JZO&amp;dib=eyJ2IjoiMSJ9.inFn2jQIYR-xyf--VMGTl2gmL_zGAriCEaTrNsmKU78ofno8Tby3JCLIhLB1SC27PokX1wa9mt92CKfScGliMxvq39CQxS1g_Kwk09Aepk7IP7e_BduYzhOvFDExYpXkHbOgnhZUAAkeOiEbZhve-6ojjjy0icmkjzoCEervnhjzhdu5QkAjXCOZ0RqnO9uaE3vgQNMgf7F1RQJhqS7SNZd2OT4xcvGE309WlD8o0KQ.fUdqsNwhUG5llCxQ-r2z1rE2t4A1RsLNrMKm0eSO3UY&amp;dib_tag=se&amp;keywords=ASUS+TUF+Gaming+monitor&amp;qid=1777683483&amp;sprefix=asus+tuf+gaming+monito%2Caps%2C206&amp;sr=8-1" TargetMode="External"/><Relationship Id="rId40" Type="http://schemas.openxmlformats.org/officeDocument/2006/relationships/hyperlink" Target="https://www.amazon.com/KZ-ZAR-intrauditivo-videojuegos-aislamiento/dp/B0BTDG5BJR/ref=sr_1_2_sspa?__mk_es_US=%C3%85M%C3%85%C5%BD%C3%95%C3%91&amp;crid=3TJ0J7GNJQSTR&amp;dib=eyJ2IjoiMSJ9.mmpDQvXDVOjS78X0p4H4eX1DnfedkQPDPXaMcHxIUrDut1krU8HTFF47UKmaJTO6s5q4ONVFH92zz0nOoLoe6-Dj5JsvInTtv8Zg_5_DX3hcmXkz0smtnhEILWHh5kH9iYql1zQg_6Glxd1RPQOzNk4tmYxCi0ZZH0Sy9S-Dmgx-OJvUQmalBvndgEUyzJzAD3o5DVeMA8ZCJzFFdwGEBvcTn0HHjGINGDPrgkGW-cU.rJ1ymoxFptENdPc4RGK32xGZ1b8HNFdxS3iG1tKS43A&amp;dib_tag=se&amp;keywords=audifonos+kz&amp;qid=1777683607&amp;sprefix=audifonoskz%2Caps%2C190&amp;sr=8-2-spons&amp;sp_csd=d2lkZ2V0TmFtZT1zcF9hdGY&amp;psc=1" TargetMode="External"/><Relationship Id="rId45" Type="http://schemas.openxmlformats.org/officeDocument/2006/relationships/hyperlink" Target="https://ucatolicaeduco-my.sharepoint.com/:x:/g/personal/sbenavides12_ucatolica_edu_co/IQBdTPHxWNQCTLWbTYX15s9ZASrKnq9j8CmVyTFNsvWMnAU?e=KnvYXF" TargetMode="External"/><Relationship Id="rId5" Type="http://schemas.openxmlformats.org/officeDocument/2006/relationships/settings" Target="settings.xml"/><Relationship Id="rId15" Type="http://schemas.openxmlformats.org/officeDocument/2006/relationships/hyperlink" Target="https://fedesoft.org/bebras-colombia-dashboard-de-resultados-2022-2023-2024/" TargetMode="External"/><Relationship Id="rId23" Type="http://schemas.openxmlformats.org/officeDocument/2006/relationships/hyperlink" Target="https://www.adobe.com/co/products/illustrator/plans.html" TargetMode="External"/><Relationship Id="rId28" Type="http://schemas.openxmlformats.org/officeDocument/2006/relationships/hyperlink" Target="https://www.enel.com.co/es/personas/tarifas-energia-enel-distribucion.html" TargetMode="External"/><Relationship Id="rId36" Type="http://schemas.openxmlformats.org/officeDocument/2006/relationships/hyperlink" Target="https://www.amazon.com/NZXT-Flow-2024-ventiladores-incluidos/dp/B0D2MK6NML/ref=sr_1_1_sspa?__mk_es_US=%C3%85M%C3%85%C5%BD%C3%95%C3%91&amp;crid=2VLBOTEFW2A8&amp;dib=eyJ2IjoiMSJ9.4UX1GbEeXBLcOxOEDwUui2Ifmr3ryYqKvc345gNb5JOYO1miSz7Ha-MEwFfzTUQZDPhW8ZwvbTdjSIhi2rwEXsS4L-sl-HlDGurqcOrMt9tgPxonnn9nDUU-hM9ozVozcc9Z-iSHGrAZxPoN_Vb1RPu3zzwdFoZq0rgVPtofkQBHQwpX64QUbQxdIcTTG-39qoNf48f971zbIsuMKnv3rQn0cQizyTUj5L0Bah4vfog.0KPTh3V0gab-mYp78-UozqmgEyaTQuEyXrlg6sCW3CE&amp;dib_tag=se&amp;keywords=chassis%2Bnzxt%2Bh5%2Bflow&amp;qid=1777683436&amp;sprefix=chassis%2Bnzxt%2Bh5%2Bflow%2Caps%2C181&amp;sr=8-1-spons&amp;sp_csd=d2lkZ2V0TmFtZT1zcF9hdGY&amp;th=1" TargetMode="External"/><Relationship Id="rId49"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www.amazon.com/-/es/TUF-B650-PLUS-Motherboard-potencia-compatible/dp/B0BHN7GGBQ/ref=sr_1_1?__mk_es_US=%C3%85M%C3%85%C5%BD%C3%95%C3%91&amp;crid=1CPFX40LD9LAK&amp;dib=eyJ2IjoiMSJ9.gM3qST5itanGI-nJKRz1QiMj5mhGre4hsjWC7Mfx6DKYjHFkfHP6ZZHG942aOQQSOogK8FH-N_hvcU9otQmVR5RgawkSDRXvuI9Ce-BTM91O-eOqo2p1ZY2aaCXkRN2wz7IwGyuQI-2cLuowlQ46eJqTYnfDQ8DEZXbBH9FMrsvgB4VfsXX8ajy99BV8yrhHUcAb84Zu-n5L6y47YQ1RB2Jn2Tshk3PUQzJ51OIWHqY.cgjFP2iyRe_UHRfRMBFpsQECSWZK3HmbXA0elNTAdBI&amp;dib_tag=se&amp;keywords=ASUS+TUF+Gaming+B650-PLUS&amp;qid=1777683079&amp;sprefix=asus+tuf+gaming+b650-plus%2Caps%2C260&amp;sr=8-1" TargetMode="External"/><Relationship Id="rId44" Type="http://schemas.openxmlformats.org/officeDocument/2006/relationships/hyperlink" Target="https://ucatolicaeduco-my.sharepoint.com/:x:/g/personal/sbenavides12_ucatolica_edu_co/IQClLozc5NQKTqweUKZQjXYiAb_AgtAXxkG4IPHF3zO-LhQ?e=GLG0l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unity.com/es/products/unity-personal" TargetMode="External"/><Relationship Id="rId27" Type="http://schemas.openxmlformats.org/officeDocument/2006/relationships/hyperlink" Target="https://etb.com/hogares/Bogota.aspx?plan=inter" TargetMode="External"/><Relationship Id="rId30" Type="http://schemas.openxmlformats.org/officeDocument/2006/relationships/hyperlink" Target="https://www.amazon.com/-/es/AMD-Procesador-desbloqueado-RyzenTM-9600X/dp/B0D6NN6TM7/ref=sr_1_1?__mk_es_US=%C3%85M%C3%85%C5%BD%C3%95%C3%91&amp;crid=3GS1BGZ4HU2GR&amp;dib=eyJ2IjoiMSJ9.VQGlrhRQ2hfsI-BiIO7t5IhHhLQabIHIztfYKgGPgXnmzkkmavBFF297URAy7ytXWBpF1bPaFBHXuePaBFvy2UroaX7De4SGr8n_S2f9hSGPiUDODsHIHCMib9bSAnw6qOe2ZpeKv99SCi-0xFiQ0im1zlseaj6_n-ae4c0uZNLL5evi9Pmo72A78CrWzuyuohgJEGhugLl3hOtWm28s7gl8FMNuF_7DGrXtYJFS2y4.VtYfkDxcOkaQv5z-PWAuEYecxmVVfVSK4l5QrRVwtI0&amp;dib_tag=se&amp;keywords=Ryzen%E2%84%A2%2B5%2B9600X&amp;qid=1777683050&amp;sprefix=ryzen%2B5%2B9600x%2Caps%2C204&amp;sr=8-1&amp;th=1" TargetMode="External"/><Relationship Id="rId35" Type="http://schemas.openxmlformats.org/officeDocument/2006/relationships/hyperlink" Target="https://www.amazon.com/-/es/MSI-Tarjeta-gr%C3%A1fica-Rendimiento-extremo/dp/B0F45QRHQB/ref=sr_1_1?__mk_es_US=%C3%85M%C3%85%C5%BD%C3%95%C3%91&amp;crid=VX8049K5N6S6&amp;dib=eyJ2IjoiMSJ9.2Q8EN3LyJvqu-1A34VHDsiqaGleTxSuYkwo9PMQIM1vVZRP37yQPeDE-qWXGizom1mZqXHIjefUYHgmjnUI-gFDoVdz0u69TgSPczrY6dUUFr_rfUNBjZGW_VepXHeI1kcseFv5plx-YCxRvuTvDLwQrbFE75uSE8BY4crNGGH33jUlD4SqsHzEv0jcxX3Wco5SwyRyPRNPfO6Lazuf-GxaQYFzqGaBSV2y4JGStotg.Fzgxgyw3Bl1qB69YxL6NcxZO5bPWAqmsEdF2o5zZ9Qg&amp;dib_tag=se&amp;keywords=RTX+5060+Ti&amp;qid=1777683394&amp;sprefix=rtx+5060+ti+%2Caps%2C210&amp;sr=8-1" TargetMode="External"/><Relationship Id="rId43" Type="http://schemas.openxmlformats.org/officeDocument/2006/relationships/hyperlink" Target="https://www.ktronix.com/computador-portatil-gamer-asus-tuf-f16-fx607vjb-intel-core/p/4711636316378"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claude.ai/upgrade" TargetMode="External"/><Relationship Id="rId33" Type="http://schemas.openxmlformats.org/officeDocument/2006/relationships/hyperlink" Target="https://www.amazon.com/SIX-NVME-SSD-PCIe-almacenamiento/dp/B0FGP7W3NJ/ref=sr_1_1_sspa?__mk_es_US=%C3%85M%C3%85%C5%BD%C3%95%C3%91&amp;crid=338D7Q1AXFXJ3&amp;dib=eyJ2IjoiMSJ9.nThiUlhBCq6gJ0E_L4EGkw7Hghx-XBgaO778-OtCGRbhQy0yP6OrM9tmb1gyZ21jD2h-4oHtb8rwL6NjkR5WSg6ZBDesdT6wPO1PhpsbHk-zFjnOodwXkmWhRETjVj8qLV24ZWEoLbMG3FBs6tXhVZ6cwJcAyHSlxpUZMPwaDZQOSyX9rJIo30g_m1VcFFwbI6CoCfzaxaFBcGa4qCWAjKwy_oueH8Fx1XL27mk-IuA.zD1cKZyqH_TOidBPjx8_Qq54jeZ62vdf0gVgoIn8sII&amp;dib_tag=se&amp;keywords=NVME%2BM.2%2BSSD%2BPCIe%2B4.0&amp;qid=1777683383&amp;sprefix=nvme%2Bm.2%2Bssd%2Bpcie%2B4.0%2Caps%2C194&amp;sr=8-1-spons&amp;sp_csd=d2lkZ2V0TmFtZT1zcF9hdGY&amp;th=1" TargetMode="External"/><Relationship Id="rId38" Type="http://schemas.openxmlformats.org/officeDocument/2006/relationships/hyperlink" Target="https://www.amazon.com/Razer-Wireless-Esports-Gaming-sim%C3%A9trico/dp/B0CW25XR5S/ref=sr_1_2_sspa?__mk_es_US=%C3%85M%C3%85%C5%BD%C3%95%C3%91&amp;crid=TFW9YUZPI12W&amp;dib=eyJ2IjoiMSJ9.pFuLkMKxbTiyrbt8UNvopzc0icbAg-tAg4SSQ9f3cgJShQxYyPGEGb0X-9vUuWXdFcJbVcl26cLZ8vHkrBsiI031aGnS1ykaeypdwoHdAiuwiqWZMc8m24R-cijbVBDnVf7zU3gc2qjGQ-BnMmN8CiACZjUIyeMEPraIan1U43vXFBld11S9BsoWdbOdeV-caCJ3fo1xYYrPJtiRFLNNe8nmvIMTx-ZuvRtVIKr5lDI.q7XW2yxPBvoOcIm-u8JJDQQGKK3QoyasfnkKhrSpaBg&amp;dib_tag=se&amp;keywords=logitech%2Bg305&amp;qid=1777683511&amp;sprefix=logitech%2Bg305%2Caps%2C230&amp;sr=8-2-spons&amp;sp_csd=d2lkZ2V0TmFtZT1zcF9hdGY&amp;th=1" TargetMode="External"/><Relationship Id="rId46" Type="http://schemas.openxmlformats.org/officeDocument/2006/relationships/footer" Target="footer2.xml"/><Relationship Id="rId20" Type="http://schemas.openxmlformats.org/officeDocument/2006/relationships/hyperlink" Target="https://andreadobrovska.com/teoria-del-flujo/" TargetMode="External"/><Relationship Id="rId41" Type="http://schemas.openxmlformats.org/officeDocument/2006/relationships/hyperlink" Target="https://www.amazon.com/Huuger-Escritorio-escritorio-computadora-resistente/dp/B0DSZRVZQP/ref=sr_1_2_sspa?__mk_es_US=%C3%85M%C3%85%C5%BD%C3%95%C3%91&amp;crid=2DJOOEYYH7B1B&amp;dib=eyJ2IjoiMSJ9.L6mzSNTauhDSFOxgD5zeTu2cHUj7WitT2WJ9QU6VvwQ4KZ2B4Krix0QDqmGALK6ScyYxnCPN5vbuc8HClmTl62OhwIi4Vjnf7ofZYNlHl-Ix-_crCffhatHFbOjvrSvhc8csEMBnqsjSAK_Vjn3BCS_to43BJz6cWkVGVLPrTH2otYMLdMU-rStAeK5yw3ntW6XweS-EXGOIk8ZH4kobYrL4UCVhuoVXGGg8FabUsxGJsRdeNk2ydWts8wWZxnRoK5tNXWWf0U9DlK67F7sIkwo4X8El3YDaEczQOOlGmH4.1MuumBIOT2Ac-4_XedyIEV06nJJNcS_uM9Z98zGp1AE&amp;dib_tag=se&amp;keywords=escritorio&amp;qid=1777683788&amp;sprefix=escritorio%2Caps%2C215&amp;sr=8-2-spons&amp;sp_csd=d2lkZ2V0TmFtZT1zcF9hdGY&amp;th=1"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4226f6-f1fe-44a2-a423-b475c55b3f92">
  <we:reference id="WA104382081" version="1.55.1.0" store="es-es" storeType="omex"/>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ERRLA xmlns="PERRLAReferences" id="1" gen="1772897757446_fz0nj9rbg">
  <References>
    <Reference>
      <referenceID>21519021</referenceID>
      <referenceUniqueID>ac54ff3e-31e7-4ca8-a99e-24a1f574755b</referenceUniqueID>
      <customerID>984773</customerID>
      <createdDate>2026-03-05T12:53:30.0660673-06:00</createdDate>
      <lastModifiedDate>0001-01-01T00:00:00</lastModifiedDate>
      <isDeleted>false</isDeleted>
      <referenceTypeID>1</referenceTypeID>
      <referenceType/>
      <name>barrón estrada, m. l. (2025, april). juegos para el desarrollo del pensamiento computacional. ciencia, 76(2), 70–77. https://www.revistaciencia.amc.edu.mx/images/revista/76_2/pdf/12_76_2_1679_juegospensamiento.pdf</name>
      <nickname/>
      <data><![CDATA[{
  "albumTitle": "",
  "amendment": "",
  "anthologyTitle": "",
  "appealCircuit": "",
  "appealDate": "",
  "appealPageNumber": "",
  "appealSeries": "",
  "appealVolume": "",
  "archiveName": "",
  "article": "",
  "articleNumber": "",
  "articleTitle": "Juegos Para el desarrollo del pensamiento computacional",
  "attachment": "",
  "billNumber": "",
  "blog": "",
  "blogTitle": "",
  "bookTitle": "",
  "channel": "",
  "chapterTitle": "",
  "charterArticle": "",
  "circuit": "",
  "citation": [
    {
      "id": "F94A297D-F9DC-441D-9429-D1B4CBC40ED4",
      "pageNumber": "",
      "series": "",
      "volume": ""
    }
  ],
  "city": "",
  "committeeName": "",
  "conference": "",
  "content": "",
  "contributors": [
    {
      "type": "author",
      "firstName": "María",
      "middleName": "Lucía",
      "lastName": "Barrón Estrada",
      "prefix": "",
      "suffix": "",
      "name": "",
      "groupName": "",
      "abbreviation": ""
    }
  ],
  "country": "",
  "court": "",
  "database": "",
  "databaseTitle": "",
  "description": "",
  "district": "",
  "edition": "",
  "episodeNumber": "",
  "entry": "",
  "entryTitle": "",
  "episodeTitle": "",
  "filedDate": "",
  "format": "",
  "institution": "",
  "issue": "2",
  "issueTitle": "",
  "journalTitle": "Ciencia",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4/2025",
  "publishers": [],
  "record": "",
  "referencePages": "70-77",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vistaciencia.amc.edu.mx/images/revista/76_2/PDF/12_76_2_1679_JuegosPensamiento.pdf",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6",
  "volumeTitle": "",
  "website": "",
  "websiteTitle": "",
  "workTitle": "",
  "workType": "",
  "thesisTitle": "",
  "lookupUniqueID": "c08ab0ab-df96-4939-9dae-cd3d8429b286"
}]]></data>
      <values><![CDATA[{
  "apa7": {
    "value": "Barrón Estrada, M. L. (2025, April). Juegos Para el desarrollo del pensamiento computacional. <em>Ciencia</em>, <em>76</em>(2), 70–77. <a href=\"https://www.revistaciencia.amc.edu.mx/images/revista/76_2/PDF/12_76_2_1679_JuegosPensamiento.pdf\">https://www.revistaciencia.amc.edu.mx/images/revista/76_2/PDF/12_76_2_1679_JuegosPensamiento.pdf</a>",
    "orderByValue": "barron estrada m l 2025 04 00 juegos para el desarrollo del pensamiento computacional ciencia 76 2 70–77 https://www.revistaciencia.amc.edu.mx/images/revista/76_2/pdf/12_76_2_1679_juegospensamiento.pdf",
    "isPrintedOnReferencePage": true,
    "authorPart": "Barrón Estrada, M. L.",
    "datePart": "(2025, April)."
  },
  "mla9": {
    "authorPart": "Barrón Estrada, María Lucía.",
    "authorPartNoLabel": "Barrón Estrada, María Lucía.",
    "authorPartSort": " Barrón Estrada María Lucía.",
    "citationTitle": "Juegos Para el desarrollo del pensamiento computacional",
    "citationDate": "4/2025",
    "value": "Barrón Estrada, María Lucía. \"Juegos para El Desarrollo Del Pensamiento Computacional.\" <em>Ciencia</em>, vol. 76, no. 2, 2025, pp. 70–77, <a href=\"https://www.revistaciencia.amc.edu.mx/images/revista/76_2/PDF/12_76_2_1679_JuegosPensamiento.pdf\">www.revistaciencia.amc.edu.mx/images/revista/76_2/PDF/12_76_2_1679_JuegosPensamiento.pdf</a>.",
    "isPrintedOnReferencePage": true
  },
  "turabian9": {
    "authorPart": "Barrón Estrada, María Lucía.",
    "authorPartNoLabel": "Barrón Estrada, María Lucía.",
    "authorPartSort": " Barrón Estrada, María Lucía",
    "citationTitle": "Juegos Para el desarrollo del pensamiento computacional",
    "citationShortTitle": "Juegos Para",
    "citationDefaultShortTitle": "Juegos Para",
    "value": "Barrón Estrada, María Lucía. \"Juegos para El Desarrollo Del Pensamiento Computacional.\" <em>Ciencia</em> 76, no. 2 (April 2025): 70–77. <a href=\"https://www.revistaciencia.amc.edu.mx/images/revista/76_2/PDF/12_76_2_1679_JuegosPensamiento.pdf\">https://www.revistaciencia.amc.edu.mx/images/revista/76_2/PDF/12_76_2_1679_JuegosPensamiento.pdf</a>.",
    "isPrintedOnReferencePage": true
  }
}]]></values>
      <note/>
      <tags/>
      <legacyReferenceID>0</legacyReferenceID>
      <researchNotes/>
      <createdFormatVersionID/>
      <authorPart>Barrón Estrada, M. L.</authorPart>
      <datePart>(2025, April).</datePart>
      <sameAuthorDatePartID>0</sameAuthorDatePartID>
      <newDatePart/>
      <orderByValue>barron estrada m l 2025 04 00 juegos para el desarrollo del pensamiento computacional ciencia 76 2 70–77 https://www.revistaciencia.amc.edu.mx/images/revista/76_2/pdf/12_76_2_1679_juegospensamiento.pdf</orderByValue>
      <display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displayValue>
      <citationEtAlOverwrite/>
      <indirectCitation>
        <first>Barrón Estrada, 2025</first>
        <subsequent/>
      </indirectCitation>
      <citations/>
      <isArchived>false</isArchived>
      <isGenesis>true</isGenesis>
      <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value>
    </Reference>
    <Reference>
      <referenceID>21518588</referenceID>
      <referenceUniqueID>c2ecbe2f-38d9-4d40-93bc-16e66c99b895</referenceUniqueID>
      <customerID>984773</customerID>
      <createdDate>2026-03-05T11:38:16.0927453-06:00</createdDate>
      <lastModifiedDate>0001-01-01T00:00:00</lastModifiedDate>
      <isDeleted>false</isDeleted>
      <referenceTypeID>3</referenceTypeID>
      <referenceType/>
      <name>fedesoft. (2024, february 13). colombia aún tiene un largo camino por recorrer en pensamiento computacional, según medición de bebras. https://fedesoft.org/colombia-aun-tiene-un-largo-camino-por-recorrer-en-pensamiento-computacional-segun-medicion-de-bebras/</name>
      <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4548067E-4CC7-4D98-95AD-51376A67D55A",
      "pageNumber": "",
      "series": "",
      "volume": ""
    }
  ],
  "city": "",
  "committeeName": "",
  "conference": "",
  "content": "",
  "contributors": [
    {
      "type": "groupAuthor",
      "firstName": "",
      "middleName": "",
      "lastName": "",
      "prefix": "",
      "suffix": "",
      "name": "",
      "groupName": "Fedesoft",
      "abbreviation": ""
    }
  ],
  "country": "",
  "court": "",
  "database": "",
  "databaseTitle": "",
  "description": "4,6 fue el promedio nacional alcanzado en la más reciente prueba de Pensamiento computacional Bebras Colombia aplicada por la Federación Colombiana de la Industria del Software y Tecnologías de la Información Relacionadas - Fedesoft . Esto representa una reducción de más de 2.25 puntos porcentuales frente al promedio de 2022 que fue de 6.92. 11.055 [&hellip;]",
  "district": "",
  "doi": "",
  "edition": "",
  "episodeNumber": "",
  "entry": "",
  "entryTitle": "",
  "episodeTitle": "",
  "filedDate": "",
  "format": "",
  "institution": "",
  "issue": "",
  "issueTitle": "",
  "journalTitle": "",
  "kind": "who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Colombia aún tiene un largo camino por recorrer en pensamiento computacional, según medición de bebras",
  "paragraph": "",
  "parties": "",
  "periodical": "",
  "platform": "",
  "proposedVolume": "",
  "publicationDate": "2/13/2024",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fedesoft.org/colombia-aun-tiene-un-largo-camino-por-recorrer-en-pensamiento-computacional-segun-medicion-de-bebras/",
  "originalUrl": "",
  "retractionDoi": "",
  "retractionReferencePages": "",
  "retractionArticleNumber": "",
  "title": "",
  "translatedAnthologyTitle": "",
  "translatedArticleTitle": "",
  "translatedChapterTitle": "",
  "translatedEntryTitle": "",
  "translatedIssueTitle": "",
  "translatedNewspaperTitle": "",
  "translatedTitle": "",
  "translatedVolumeTitle": "",
  "type": "webpage",
  "version": "",
  "volume": "",
  "volumeTitle": "",
  "website": "",
  "websiteTitle": "Fedesoft",
  "workTitle": "",
  "workType": "",
  "lookupUniqueID": "eaa25cc1-c069-4d74-8f4b-02b07781b93f"
}]]></data>
      <values><![CDATA[{
  "apa7": {
    "value": "Fedesoft. (2024, February 13). <em>Colombia aún tiene un largo camino por recorrer en pensamiento computacional, según medición de bebras</em>. <a href=\"https://fedesoft.org/colombia-aun-tiene-un-largo-camino-por-recorrer-en-pensamiento-computacional-segun-medicion-de-bebras/\">https://fedesoft.org/colombia-aun-tiene-un-largo-camino-por-recorrer-en-pensamiento-computacional-segun-medicion-de-bebras/</a>",
    "orderByValue": "fedesoft 2024 02 13 colombia aun tiene un largo camino por recorrer en pensamiento computacional segun medicion de bebras https://fedesoft.org/colombia-aun-tiene-un-largo-camino-por-recorrer-en-pensamiento-computacional-segun-medicion-de-bebras/",
    "isPrintedOnReferencePage": true,
    "authorPart": "Fedesoft.",
    "datePart": "(2024, February 13)."
  },
  "mla9": {
    "authorPart": "Fedesoft.",
    "authorPartNoLabel": "Fedesoft.",
    "authorPartSort": " Fedesoft.",
    "citationTitle": "Colombia aún tiene un largo camino por recorrer en pensamiento computacional, según medición de bebras",
    "citationDate": "2/13/2024",
    "value": "<em>Colombia Aún Tiene Un Largo Camino por Recorrer en Pensamiento Computacional, Según Medición de Bebras</em>. Fedesoft, 13 Feb. 2024, <a href=\"https://fedesoft.org/colombia-aun-tiene-un-largo-camino-por-recorrer-en-pensamiento-computacional-segun-medicion-de-bebras/\">fedesoft.org/colombia-aun-tiene-un-largo-camino-por-recorrer-en-pensamiento-computacional-segun-medicion-de-bebras/</a>.",
    "isPrintedOnReferencePage": true
  },
  "turabian9": {
    "authorPart": "Fedesoft.",
    "authorPartNoLabel": "Fedesoft.",
    "authorPartSort": " Fedesoft",
    "citationTitle": "",
    "citationShortTitle": "",
    "citationDefaultShortTitle": "",
    "value": "Fedesoft. \"Colombia Aún Tiene Un Largo Camino por Recorrer en Pensamiento Computacional, Según Medición de Bebras.\" February 13, 2024. <a href=\"https://fedesoft.org/colombia-aun-tiene-un-largo-camino-por-recorrer-en-pensamiento-computacional-segun-medicion-de-bebras/\">https://fedesoft.org/colombia-aun-tiene-un-largo-camino-por-recorrer-en-pensamiento-computacional-segun-medicion-de-bebras/</a>.",
    "isPrintedOnReferencePage": true
  }
}]]></values>
      <note/>
      <tags/>
      <legacyReferenceID>0</legacyReferenceID>
      <researchNotes/>
      <createdFormatVersionID/>
      <authorPart>Fedesoft.</authorPart>
      <datePart>(2024, February 13).</datePart>
      <sameAuthorDatePartID>0</sameAuthorDatePartID>
      <newDatePart/>
      <orderByValue>fedesoft 2024 02 13 colombia aun tiene un largo camino por recorrer en pensamiento computacional segun medicion de bebras https://fedesoft.org/colombia-aun-tiene-un-largo-camino-por-recorrer-en-pensamiento-computacional-segun-medicion-de-bebras/</orderByValue>
      <display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displayValue>
      <citationEtAlOverwrite/>
      <indirectCitation>
        <first>Fedesoft, 2024</first>
        <subsequent/>
      </indirectCitation>
      <citations/>
      <isArchived>false</isArchived>
      <isGenesis>true</isGenesis>
      <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value>
    </Reference>
    <Reference>
      <referenceID>21518596</referenceID>
      <referenceUniqueID>070bc211-ab2d-4f06-befb-b50b56e49180</referenceUniqueID>
      <customerID>984773</customerID>
      <createdDate>2026-03-05T11:39:19.4905985-06:00</createdDate>
      <lastModifiedDate>0001-01-01T00:00:00</lastModifiedDate>
      <isDeleted>false</isDeleted>
      <referenceTypeID>1</referenceTypeID>
      <referenceType/>
      <name>gonzález-pizarro, f., lópez, c., vásquez, a., &amp; castro, c. (2024). inequalities in computational thinking among incoming students in an stem chilean university. ieee transactions on education, 67(2), 180–189. https://doi.org/10.1109/te.2023.3334193</name>
      <nickname/>
      <data><![CDATA[{
  "albumTitle": "",
  "amendment": "",
  "anthologyTitle": "",
  "appealCircuit": "",
  "appealDate": "",
  "appealPageNumber": "",
  "appealSeries": "",
  "appealVolume": "",
  "archiveName": "",
  "article": "",
  "articleNumber": "",
  "articleTitle": "Inequalities in computational thinking among incoming students in an STEM Chilean University",
  "attachment": "",
  "billNumber": "",
  "blog": "",
  "blogTitle": "",
  "bookTitle": "",
  "channel": "",
  "chapterTitle": "",
  "charterArticle": "",
  "circuit": "",
  "citation": [
    {
      "id": "4548067E-4CC7-4D98-95AD-51376A67D55A",
      "pageNumber": "",
      "series": "",
      "volume": ""
    }
  ],
  "city": "",
  "committeeName": "",
  "conference": "",
  "content": "",
  "contributors": [
    {
      "type": "author",
      "firstName": "Felipe",
      "middleName": "",
      "lastName": "González-Pizarro",
      "prefix": "",
      "suffix": ""
    },
    {
      "type": "author",
      "firstName": "Claudia",
      "middleName": "",
      "lastName": "López",
      "prefix": "",
      "suffix": ""
    },
    {
      "type": "author",
      "firstName": "Andrea",
      "middleName": "",
      "lastName": "Vásquez",
      "prefix": "",
      "suffix": ""
    },
    {
      "type": "author",
      "firstName": "Carlos",
      "middleName": "",
      "lastName": "Castro",
      "prefix": "",
      "suffix": ""
    }
  ],
  "country": "",
  "court": "",
  "database": "",
  "databaseTitle": "",
  "description": "",
  "district": "",
  "edition": "",
  "episodeNumber": "",
  "entry": "",
  "entryTitle": "",
  "episodeTitle": "",
  "filedDate": "",
  "format": "",
  "institution": "",
  "issue": "2",
  "issueTitle": "",
  "journalTitle": "IEEE Transactions on Educatio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4",
  "publishers": [],
  "record": "",
  "referencePages": "180-189",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10.1109/te.2023.3334193",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67",
  "volumeTitle": "",
  "website": "",
  "websiteTitle": "",
  "workTitle": "",
  "workType": "",
  "lookupUniqueID": "bdc8ae3f-5e2d-49ee-9053-79a6b82945dc"
}]]></data>
      <values><![CDATA[{
  "apa7": {
    "value": "González-Pizarro, F., López, C., Vásquez, A., & Castro, C. (2024). Inequalities in computational thinking among incoming students in an STEM Chilean University. <em>IEEE Transactions on Education</em>, <em>67</em>(2), 180–189. <a href=\"https://doi.org/10.1109/te.2023.3334193\">https://doi.org/10.1109/te.2023.3334193</a>",
    "orderByValue": "gonzalez-pizarro f lopez c vasquez a castro c 2024 00 00 inequalities in computational thinking among incoming students in an stem chilean university ieee transactions on education 67 2 180–189 https://doi.org/10.1109/te.2023.3334193",
    "isPrintedOnReferencePage": true,
    "authorPart": "González-Pizarro, F., López, C., Vásquez, A., & Castro, C.",
    "datePart": "(2024)."
  },
  "mla9": {
    "authorPart": "González-Pizarro, Felipe, et al.",
    "authorPartNoLabel": "González-Pizarro, Felipe, et al.",
    "authorPartSort": " González-Pizarro Felipe López Claudia Vásquez Andrea Castro Carlos.",
    "citationTitle": "Inequalities in computational thinking among incoming students in an STEM Chilean University",
    "citationDate": "2024",
    "value": "González-Pizarro, Felipe, et al. \"Inequalities in Computational Thinking Among Incoming Students in an STEM Chilean University.\" <em>IEEE Transactions on Education</em>, vol. 67, no. 2, 2024, pp. 180–89, <a href=\"https://doi.org/10.1109/te.2023.3334193\">https://doi.org/10.1109/te.2023.3334193</a>.",
    "isPrintedOnReferencePage": true
  },
  "turabian9": {
    "authorPart": "González-Pizarro, Felipe, Claudia López, Andrea Vásquez, and Carlos Castro.",
    "authorPartNoLabel": "González-Pizarro, Felipe, Claudia López, Andrea Vásquez, and Carlos Castro.",
    "authorPartSort": " González-Pizarro, Felipe López, Claudia Vásquez, Andrea Castro, Carlos",
    "citationTitle": "Inequalities in computational thinking among incoming students in an STEM Chilean University",
    "citationShortTitle": "Inequalities",
    "citationDefaultShortTitle": "Inequalities",
    "value": "González-Pizarro, Felipe, Claudia López, Andrea Vásquez, and Carlos Castro. \"Inequalities in Computational Thinking Among Incoming Students in an STEM Chilean University.\" <em>IEEE Transactions on Education</em> 67, no. 2 (2024): 180–89. <a href=\"https://doi.org/10.1109/te.2023.3334193\">https://doi.org/10.1109/te.2023.3334193</a>.",
    "isPrintedOnReferencePage": true
  }
}]]></values>
      <note/>
      <tags/>
      <legacyReferenceID>0</legacyReferenceID>
      <researchNotes/>
      <createdFormatVersionID/>
      <authorPart>González-Pizarro, F., López, C., Vásquez, A., &amp; Castro, C.</authorPart>
      <datePart>(2024).</datePart>
      <sameAuthorDatePartID>0</sameAuthorDatePartID>
      <newDatePart/>
      <orderByValue>gonzalez-pizarro f lopez c vasquez a castro c 2024 00 00 inequalities in computational thinking among incoming students in an stem chilean university ieee transactions on education 67 2 180–189 https://doi.org/10.1109/te.2023.3334193</orderByValue>
      <display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displayValue>
      <citationEtAlOverwrite/>
      <indirectCitation>
        <first>González-Pizarro et al., 2024</first>
        <subsequent/>
      </indirectCitation>
      <citations/>
      <isArchived>false</isArchived>
      <isGenesis>true</isGenesis>
      <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value>
    </Reference>
    <Reference>
      <referenceID>21518605</referenceID>
      <referenceUniqueID>a251af9b-b76a-40c0-a54d-c9b6dd5eb500</referenceUniqueID>
      <customerID>984773</customerID>
      <createdDate>2026-03-05T11:41:11.623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valuación del desarrollo del pensamiento computacional en estudiantes de educación primaria y media general [computational thinking in elementary and middle school students computational thinking in elementary and middle school students]",
  "attachment": "",
  "billNumber": "",
  "blog": "",
  "blogTitle": "",
  "bookTitle": "",
  "channel": "",
  "chapterTitle": "",
  "charterArticle": "",
  "circuit": "",
  "citation": [
    {
      "id": "4548067E-4CC7-4D98-95AD-51376A67D55A",
      "pageNumber": "",
      "series": "",
      "volume": ""
    }
  ],
  "city": "",
  "committeeName": "",
  "conference": "",
  "content": "",
  "contributors": [
    {
      "type": "author",
      "firstName": "Lizet",
      "middleName": "",
      "lastName": "Mujica",
      "prefix": "",
      "suffix": "",
      "name": "",
      "groupName": "",
      "abbreviation": ""
    }
  ],
  "country": "",
  "court": "",
  "database": "",
  "databaseTitle": "",
  "description": "",
  "district": "",
  "edition": "",
  "episodeNumber": "",
  "entry": "",
  "entryTitle": "",
  "episodeTitle": "",
  "filedDate": "",
  "format": "",
  "institution": "",
  "issue": "13",
  "issueTitle": "",
  "journalTitle": "Areté, Revista Digital del Doctorado en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35-56",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aber.ucv.ve/ojs/index.php/rev_arete/article/view/21327",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
  "volumeTitle": "",
  "website": "",
  "websiteTitle": "",
  "workTitle": "",
  "workType": "",
  "lookupUniqueID": "5e682731-32ec-438f-b400-afbaae4dda6b"
}]]></data>
      <values><![CDATA[{
  "apa7": {
    "value": "Mujica, L. (n.d.).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em>7</em>(13), 35–56. <a href=\"http://saber.ucv.ve/ojs/index.php/rev_arete/article/view/21327\">http://saber.ucv.ve/ojs/index.php/rev_arete/article/view/21327</a>",
    "orderByValue": "mujica l 0000 evaluacion del desarrollo del pensamiento computacional en estudiantes de educacion primaria y media general arete revista digital del doctorado en educacion 7 13 35–56 http://saber.ucv.ve/ojs/index.php/rev_arete/article/view/21327",
    "isPrintedOnReferencePage": true,
    "authorPart": "Mujica, L.",
    "datePart": "(n.d.)."
  },
  "mla9":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"citationDate": "",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vol. 7, no. 13, pp. 35–56, <a href=\"http://saber.ucv.ve/ojs/index.php/rev_arete/article/view/21327\">saber.ucv.ve/ojs/index.php/rev_arete/article/view/21327</a>.",
    "isPrintedOnReferencePage": true
  },
  "turabian9":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"citationShortTitle": "Evaluación del desarrollo",
    "citationDefaultShortTitle": "Evaluación del desarrollo",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7, no. 13 (n.d.): 35–56. <a href=\"http://saber.ucv.ve/ojs/index.php/rev_arete/article/view/21327\">http://saber.ucv.ve/ojs/index.php/rev_arete/article/view/21327</a>.",
    "isPrintedOnReferencePage": true
  }
}]]></values>
      <note>empty</note>
      <tags>empty</tags>
      <legacyReferenceID>0</legacyReferenceID>
      <researchNotes/>
      <createdFormatVersionID/>
      <citations/>
      <authorPart>Mujica, L.</authorPart>
      <datePart>(n.d.).</datePart>
      <sameAuthorDatePartID>0</sameAuthorDatePartID>
      <newDatePart/>
      <orderByValue>mujica l 0000 evaluacion del desarrollo del pensamiento computacional en estudiantes de educacion primaria y media general arete revista digital del doctorado en educacion 7 13 35–56 http://saber.ucv.ve/ojs/index.php/rev_arete/article/view/21327</orderByValue>
      <display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displayValue>
      <citationEtAlOverwrite/>
      <indirectCitation>
        <first>Mujica, n.d.</first>
        <subsequent/>
      </indirectCitation>
      <isArchived>false</isArchived>
      <isGenesis>true</isGenesis>
      <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value>
    </Reference>
    <Reference>
      <referenceID>21518612</referenceID>
      <referenceUniqueID>2571e66f-1278-4181-944b-9ad7b76d7978</referenceUniqueID>
      <customerID>984773</customerID>
      <createdDate>2026-03-05T11:42:28.427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stado del arte de la enseñanza del pensamiento computacional en preescolar y educación primaria.",
  "attachment": "",
  "billNumber": "",
  "blog": "",
  "blogTitle": "",
  "bookTitle": "",
  "channel": "",
  "chapterTitle": "",
  "charterArticle": "",
  "circuit": "",
  "citation": [
    {
      "id": "4548067E-4CC7-4D98-95AD-51376A67D55A",
      "pageNumber": "",
      "series": "",
      "volume": ""
    }
  ],
  "city": "",
  "committeeName": "",
  "conference": "",
  "content": "",
  "contributors": [
    {
      "type": "author",
      "firstName": "Ángela",
      "middleName": "Marcela",
      "lastName": "Niño Martínez",
      "prefix": "",
      "suffix": "",
      "name": "",
      "groupName": "",
      "abbreviation": ""
    },
    {
      "type": "author",
      "firstName": "Beatriz",
      "middleName": "Natalia",
      "lastName": "Ospina González",
      "prefix": "",
      "suffix": "",
      "name": "",
      "groupName": "",
      "abbreviation": ""
    },
    {
      "type": "author",
      "firstName": "Diana",
      "middleName": "",
      "lastName": "Espinosa Rojas",
      "prefix": "",
      "suffix": "",
      "name": "",
      "groupName": "",
      "abbreviation": ""
    }
  ],
  "country": "",
  "court": "",
  "database": "",
  "databaseTitle": "",
  "description": "",
  "district": "",
  "edition": "",
  "episodeNumber": "",
  "entry": "",
  "entryTitle": "",
  "episodeTitle": "",
  "filedDate": "",
  "format": "",
  "institution": "",
  "issue": "10",
  "issueTitle": "",
  "journalTitle": "Dialogu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2",
  "publishers": [],
  "record": "",
  "referencePages": "94-11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portal.amelica.org/ameli/journal/326/3264619006/",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
  "volumeTitle": "",
  "website": "",
  "websiteTitle": "",
  "workTitle": "",
  "workType": "",
  "lookupUniqueID": "6fdb5650-1d7c-40e5-8788-9c87204ebdfa"
}]]></data>
      <values><![CDATA[{
  "apa7": {
    "value": "Niño Martínez, Á. M., Ospina González, B. N., & Espinosa Rojas, D. (2022). Estado del arte de la enseñanza del pensamiento computacional en preescolar y educación primaria. <em>Dialogus</em>, (10), 94–118. <a href=\"https://portal.amelica.org/ameli/journal/326/3264619006/\">https://portal.amelica.org/ameli/journal/326/3264619006/</a>",
    "orderByValue": "nino martinez á m ospina gonzalez b n espinosa rojas d 2022 00 00 estado del arte de la ensenanza del pensamiento computacional en preescolar y educacion primaria dialogus 10 94–118 https://portal.amelica.org/ameli/journal/326/3264619006/",
    "isPrintedOnReferencePage": true,
    "authorPart": "Niño Martínez, Á. M., Ospina González, B. N., & Espinosa Rojas, D.",
    "datePart": "(2022)."
  },
  "mla9": {
    "authorPart": "Niño Martínez, Ángela Marcela, et al.",
    "authorPartNoLabel": "Niño Martínez, Ángela Marcela, et al.",
    "authorPartSort": " Niño Martínez Ángela Marcela Ospina González Beatriz Natalia Espinosa Rojas Diana.",
    "citationTitle": "Estado del arte de la enseñanza del pensamiento computacional en preescolar y educación primaria.",
    "citationDate": "2022",
    "value": "Niño Martínez, Ángela Marcela, et al. \"Estado Del Arte de La Enseñanza Del Pensamiento Computacional en Preescolar Y Educación Primaria.\" <em>Dialogus</em>, no. 10, 2022, pp. 94–118, <a href=\"https://portal.amelica.org/ameli/journal/326/3264619006/\">portal.amelica.org/ameli/journal/326/3264619006/</a>.",
    "isPrintedOnReferencePage": true
  },
  "turabian9": {
    "authorPart": "Niño Martínez, Ángela Marcela, Beatriz Natalia Ospina González, and Diana Espinosa Rojas.",
    "authorPartNoLabel": "Niño Martínez, Ángela Marcela, Beatriz Natalia Ospina González, and Diana Espinosa Rojas.",
    "authorPartSort": " Niño Martínez, Ángela Marcela Ospina González, Beatriz Natalia Espinosa Rojas, Diana",
    "citationTitle": "Estado del arte de la enseñanza del pensamiento computacional en preescolar y educación primaria.",
    "citationShortTitle": "Estado del arte",
    "citationDefaultShortTitle": "Estado del arte",
    "value": "Niño Martínez, Ángela Marcela, Beatriz Natalia Ospina González, and Diana Espinosa Rojas. \"Estado Del Arte de La Enseñanza Del Pensamiento Computacional en Preescolar Y Educación Primaria.\" <em>Dialogus</em>, no. 10 (2022): 94–118. <a href=\"https://portal.amelica.org/ameli/journal/326/3264619006/\">https://portal.amelica.org/ameli/journal/326/3264619006/</a>.",
    "isPrintedOnReferencePage": true
  }
}]]></values>
      <note>empty</note>
      <tags>empty</tags>
      <legacyReferenceID>0</legacyReferenceID>
      <researchNotes/>
      <createdFormatVersionID/>
      <citations/>
      <authorPart>Niño Martínez, Á. M., Ospina González, B. N., &amp; Espinosa Rojas, D.</authorPart>
      <datePart>(2022).</datePart>
      <sameAuthorDatePartID>0</sameAuthorDatePartID>
      <newDatePart/>
      <orderByValue>nino martinez á m ospina gonzalez b n espinosa rojas d 2022 00 00 estado del arte de la ensenanza del pensamiento computacional en preescolar y educacion primaria dialogus 10 94–118 https://portal.amelica.org/ameli/journal/326/3264619006/</orderByValue>
      <display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displayValue>
      <citationEtAlOverwrite/>
      <indirectCitation>
        <first>Niño Martínez et al., 2022</first>
        <subsequent/>
      </indirectCitation>
      <isArchived>false</isArchived>
      <isGenesis>true</isGenesis>
      <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value>
    </Reference>
    <Reference>
      <referenceID>21519024</referenceID>
      <referenceUniqueID>d033dcfa-5ef0-433c-9ebf-436277c83d96</referenceUniqueID>
      <customerID>984773</customerID>
      <createdDate>2026-03-05T12:53:57.08</createdDate>
      <lastModifiedDate>0001-01-01T00:00:00</lastModifiedDate>
      <isDeleted>false</isDeleted>
      <referenceTypeID>11</referenceTypeID>
      <referenceType/>
      <name>empty</name>
      <nickname>empty</nickname>
      <data><![CDATA[{
  "albumTitle": "",
  "amendment": "",
  "anthologyTitle": "",
  "appealCircuit": "",
  "appealDate": "",
  "appealPageNumber": "",
  "appealSeries": "",
  "appealVolume": "",
  "archiveName": "",
  "article": "",
  "articleNumber": "",
  "articleTitle": "",
  "attachment": "",
  "billNumber": "",
  "blog": "",
  "blogTitle": "canalTIC.com",
  "bookTitle": "",
  "channel": "",
  "chapterTitle": "",
  "charterArticle": "",
  "circuit": "",
  "citation": [
    {
      "id": "F94A297D-F9DC-441D-9429-D1B4CBC40ED4",
      "pageNumber": "",
      "series": "",
      "volume": ""
    }
  ],
  "city": "",
  "committeeName": "",
  "conference": "",
  "content": "",
  "contributors": [
    {
      "type": "author",
      "firstName": "Fernando",
      "middleName": "",
      "lastName": "Posada Prieto",
      "prefix": "",
      "suffix": "",
      "name": "",
      "groupName": "",
      "abbreviation": ""
    }
  ],
  "country": "",
  "court": "",
  "database": "",
  "databaseTitle": "",
  "description": "",
  "district": "",
  "doi": "",
  "edition": "",
  "episodeNumber": "",
  "entry": "",
  "entryTitle": "Pensamiento Computacional Y Creación De Videojuegos",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canaltic.com/blog/?p=5278",
  "originalUrl": "",
  "retractionDoi": "",
  "retractionReferencePages": "",
  "retractionArticleNumber": "",
  "title": "",
  "translatedAnthologyTitle": "",
  "translatedArticleTitle": "",
  "translatedChapterTitle": "",
  "translatedEntryTitle": "",
  "translatedIssueTitle": "",
  "translatedNewspaperTitle": "",
  "translatedTitle": "",
  "translatedVolumeTitle": "",
  "type": "entry",
  "version": "",
  "volume": "",
  "volumeTitle": "",
  "website": "",
  "websiteTitle": "",
  "workTitle": "",
  "workType": "",
  "referenceTypeId": 11,
  "lookupUniqueID": "df66566d-cc0f-44c7-9dbb-4227d3bfed59"
}]]></data>
      <values><![CDATA[{
  "apa7": {
    "value": "Posada Prieto, F. (n.d.). Pensamiento Computacional Y Creación De Videojuegos. <em>canalTIC.com</em>. <a href=\"https://canaltic.com/blog/?p=5278\">https://canaltic.com/blog/?p=5278</a>",
    "orderByValue": "posada prieto f 0000 pensamiento computacional y creacion de videojuegos canaltic.com https://canaltic.com/blog/?p=5278",
    "isPrintedOnReferencePage": true,
    "authorPart": "Posada Prieto, F.",
    "datePart": "(n.d.)."
  },
  "mla9": {
    "authorPart": "Posada Prieto, Fernando.",
    "authorPartNoLabel": "Posada Prieto, Fernando.",
    "authorPartSort": " Posada Prieto Fernando.",
    "citationTitle": "Pensamiento Computacional Y Creación De Videojuegos",
    "citationDate": "",
    "value": "Posada Prieto, Fernando. \"Pensamiento Computacional Y Creación de Videojuegos.\" <em>CanalTIC.com</em>, <a href=\"https://canaltic.com/blog/?p=5278\">canaltic.com/blog/?p=5278</a>.",
    "isPrintedOnReferencePage": true
  },
  "turabian9": {
    "authorPart": "Posada Prieto, Fernando.",
    "authorPartNoLabel": "Posada Prieto, Fernando.",
    "authorPartSort": " Posada Prieto, Fernando",
    "citationTitle": "Pensamiento Computacional Y Creación De Videojuegos",
    "citationShortTitle": "Pensamiento Computacional",
    "citationDefaultShortTitle": "Pensamiento Computacional",
    "value": "Posada Prieto, Fernando. \"Pensamiento Computacional Y Creación de Videojuegos.\" <em>CanalTIC.com</em> (blog). N.d. <a href=\"https://canaltic.com/blog/?p=5278\">https://canaltic.com/blog/?p=5278</a>.",
    "isPrintedOnReferencePage": true
  }
}]]></values>
      <note>empty</note>
      <tags>empty</tags>
      <legacyReferenceID>0</legacyReferenceID>
      <researchNotes/>
      <createdFormatVersionID/>
      <citations/>
      <authorPart>Posada Prieto, F.</authorPart>
      <datePart>(n.d.).</datePart>
      <sameAuthorDatePartID>0</sameAuthorDatePartID>
      <newDatePart/>
      <orderByValue>posada prieto f 0000 pensamiento computacional y creacion de videojuegos canaltic.com https://canaltic.com/blog/?p=5278</orderByValue>
      <displayValue>Posada Prieto, F. (n.d.). Pensamiento Computacional Y Creación De Videojuegos. &lt;em&gt;canalTIC.com&lt;/em&gt;. &lt;a href="https://canaltic.com/blog/?p=5278"&gt;https://canaltic.com/blog/?p=5278&lt;/a&gt;</displayValue>
      <citationEtAlOverwrite/>
      <indirectCitation>
        <first>Posada Prieto, n.d.</first>
        <subsequent/>
      </indirectCitation>
      <isArchived>false</isArchived>
      <isGenesis>true</isGenesis>
      <value>Posada Prieto, F. (n.d.). Pensamiento Computacional Y Creación De Videojuegos. &lt;em&gt;canalTIC.com&lt;/em&gt;. &lt;a href="https://canaltic.com/blog/?p=5278"&gt;https://canaltic.com/blog/?p=5278&lt;/a&gt;</value>
    </Reference>
    <Reference>
      <referenceID>21518624</referenceID>
      <referenceUniqueID>82ff373c-422f-4583-b75f-ff720557fedd</referenceUniqueID>
      <customerID>984773</customerID>
      <createdDate>2026-03-05T11:43:32.323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Pensamiento computacional (PC) en la educación: Aprendizajes y desempeño académico",
  "attachment": "",
  "billNumber": "",
  "blog": "",
  "blogTitle": "",
  "bookTitle": "",
  "channel": "",
  "chapterTitle": "",
  "charterArticle": "",
  "circuit": "",
  "citation": [
    {
      "id": "4548067E-4CC7-4D98-95AD-51376A67D55A",
      "pageNumber": "",
      "series": "",
      "volume": ""
    }
  ],
  "city": "",
  "committeeName": "",
  "conference": "",
  "content": "",
  "contributors": [
    {
      "type": "author",
      "firstName": "SigifredO",
      "middleName": "",
      "lastName": "Rojas Lopera ",
      "prefix": "",
      "suffix": "",
      "name": "",
      "groupName": "",
      "abbreviation": ""
    },
    {
      "type": "author",
      "firstName": "Marcela",
      "middleName": "Angelina",
      "lastName": "Aravena Domich ",
      "prefix": "",
      "suffix": "",
      "name": "",
      "groupName": "",
      "abbreviation": ""
    }
  ],
  "country": "",
  "court": "",
  "database": "",
  "databaseTitle": "",
  "description": "",
  "district": "",
  "edition": "",
  "episodeNumber": "",
  "entry": "",
  "entryTitle": "",
  "episodeTitle": "",
  "filedDate": "",
  "format": "",
  "institution": "",
  "issue": "13",
  "issueTitle": "",
  "journalTitle": "Franz Tamayo - Revista de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3",
  "publishers": [
    {
      "city": "",
      "name": "Franz Tamayo - Revista de Educación",
      "state": "",
      "type": "reference"
    }
  ],
  "record": "",
  "referencePages": "9-26",
  "referenceTitle": "",
  "repealDate": "",
  "reportNumber": "",
  "retractionIssue": "",
  "retractionDate": "",
  "retractionPages": "",
  "retractionUrl": "",
  "retractionVolume": "",
  "retrievalDate": "",
  "reviewedTitle": "",
  "revisedDate": "",
  "runtime": "",
  "seasonNumber": "",
  "section": "",
  "sectionTitle": "",
  "series": "",
  "seriesTitle": "",
  "session": "",
  "sessionPart": "",
  "shortTitle": "",
  "source": "semanticscholar",
  "sourceLocation": "",
  "sourceTitle": "",
  "sponsor": "",
  "state": "",
  "symposiumTitle": "",
  "doi": "10.61287/revistafranztamayo.v.5i13.1",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5",
  "volumeTitle": "",
  "website": "",
  "websiteTitle": "",
  "workTitle": "",
  "workType": "",
  "thesisTitle": "",
  "webpageTitle": "",
  "isbNs": [],
  "sources": [
    "semanticscholar",
    "crossref"
  ],
  "lookupUniqueID": "9deb8ba0-afc4-4139-a810-caa6d34175cb"
}]]></data>
      <values><![CDATA[{
  "apa7": {
    "value": "Rojas Lopera, S., & Aravena Domich, M. A. (2023). Pensamiento computacional (PC) en la educación: Aprendizajes y desempeño académico. <em>Franz Tamayo - Revista de Educación</em>, <em>5</em>(13), 9–26. <a href=\"https://doi.org/10.61287/revistafranztamayo.v.5i13.1\">https://doi.org/10.61287/revistafranztamayo.v.5i13.1</a>",
    "orderByValue": "rojas lopera s aravena domich m a 2023 00 00 pensamiento computacional pc en la educacion aprendizajes y desempeno academico franz tamayo - revista de educacion 5 13 9–26 https://doi.org/10.61287/revistafranztamayo.v.5i13.1",
    "isPrintedOnReferencePage": true,
    "authorPart": "Rojas Lopera, S., & Aravena Domich, M. A.",
    "datePart": "(2023)."
  },
  "mla9":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"citationDate": "2023",
    "value": "Rojas Lopera, SigifredO, and Marcela Angelina Aravena Domich. \"Pensamiento Computacional (PC) en La Educación: Aprendizajes Y Desempeño Académico.\" <em>Franz Tamayo - Revista de Educación</em>, vol. 5, no. 13, 2023, pp. 9–26, <a href=\"https://doi.org/10.61287/revistafranztamayo.v.5i13.1\">https://doi.org/10.61287/revistafranztamayo.v.5i13.1</a>.",
    "isPrintedOnReferencePage": true
  },
  "turabian9":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"citationShortTitle": "Pensamiento computacional",
    "citationDefaultShortTitle": "Pensamiento computacional",
    "value": "Rojas Lopera, SigifredO, and Marcela Angelina Aravena Domich. \"Pensamiento Computacional (PC) en La Educación: Aprendizajes Y Desempeño Académico.\" <em>Franz Tamayo - Revista de Educación</em> 5, no. 13 (2023): 9–26. <a href=\"https://doi.org/10.61287/revistafranztamayo.v.5i13.1\">https://doi.org/10.61287/revistafranztamayo.v.5i13.1</a>.",
    "isPrintedOnReferencePage": true
  }
}]]></values>
      <note>empty</note>
      <tags>empty</tags>
      <legacyReferenceID>0</legacyReferenceID>
      <researchNotes/>
      <createdFormatVersionID/>
      <citations/>
      <authorPart>Rojas Lopera, S., &amp; Aravena Domich, M. A.</authorPart>
      <datePart>(2023).</datePart>
      <sameAuthorDatePartID>0</sameAuthorDatePartID>
      <newDatePart/>
      <orderByValue>rojas lopera s aravena domich m a 2023 00 00 pensamiento computacional pc en la educacion aprendizajes y desempeno academico franz tamayo - revista de educacion 5 13 9–26 https://doi.org/10.61287/revistafranztamayo.v.5i13.1</orderByValue>
      <display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displayValue>
      <citationEtAlOverwrite/>
      <indirectCitation>
        <first>Rojas Lopera &amp; Aravena Domich, 2023</first>
        <subsequent/>
      </indirectCitation>
      <isArchived>false</isArchived>
      <isGenesis>true</isGenesis>
      <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value>
    </Reference>
    <Reference>
      <referenceID>21505371</referenceID>
      <referenceUniqueID>302ee4ce-9768-4446-a10b-94631b854f46</referenceUniqueID>
      <customerID>984773</customerID>
      <createdDate>2026-03-03T15:41:32.827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Demystifying computational thinking",
  "attachment": "",
  "billNumber": "",
  "blog": "",
  "blogTitle": "",
  "bookTitle": "",
  "channel": "",
  "chapterTitle": "",
  "charterArticle": "",
  "circuit": "",
  "citation": [
    {
      "id": "90BD54F0-458E-4246-9D98-5773ABCB2055",
      "pageNumber": "",
      "series": "",
      "volume": ""
    }
  ],
  "city": "",
  "committeeName": "",
  "conference": "",
  "content": "",
  "contributors": [
    {
      "type": "author",
      "firstName": "Valerie",
      "middleName": "J.",
      "lastName": "Shute",
      "prefix": "",
      "suffix": ""
    },
    {
      "type": "author",
      "firstName": "Chen",
      "middleName": "",
      "lastName": "Sun",
      "prefix": "",
      "suffix": ""
    },
    {
      "type": "author",
      "firstName": "Jodi",
      "middleName": "",
      "lastName": "Asbell-Clarke",
      "prefix": "",
      "suffix": ""
    }
  ],
  "country": "",
  "court": "",
  "database": "",
  "databaseTitle": "",
  "description": "",
  "district": "",
  "edition": "",
  "episodeNumber": "",
  "entry": "",
  "entryTitle": "",
  "episodeTitle": "",
  "filedDate": "",
  "format": "",
  "institution": "",
  "issue": "",
  "issueTitle": "",
  "journalTitle": "Educational Research Review",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17",
  "publishers": [],
  "record": "",
  "referencePages": "142-15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searchgate.net/publication/319959476_Demystifying_computational_thinking",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22",
  "volumeTitle": "",
  "website": "",
  "websiteTitle": "",
  "workTitle": "",
  "workType": "",
  "lookupUniqueID": "914f696f-3026-4be7-9004-a631b4b4e247"
}]]></data>
      <values><![CDATA[{
  "apa7": {
    "value": "Shute, V. J., Sun, C., & Asbell-Clarke, J. (2017). Demystifying computational thinking. <em>Educational Research Review</em>, <em>22</em>, 142–158. <a href=\"https://www.researchgate.net/publication/319959476_Demystifying_computational_thinking\">https://www.researchgate.net/publication/319959476_Demystifying_computational_thinking</a>",
    "orderByValue": "shute v j sun c asbell-clarke j 2017 00 00 demystifying computational thinking educational research review 22 142–158 https://www.researchgate.net/publication/319959476_demystifying_computational_thinking",
    "isPrintedOnReferencePage": true,
    "authorPart": "Shute, V. J., Sun, C., & Asbell-Clarke, J.",
    "datePart": "(2017)."
  },
  "mla9": {
    "authorPart": "Shute, Valerie J., et al.",
    "authorPartNoLabel": "Shute, Valerie J., et al.",
    "authorPartSort": " Shute Valerie J. Sun Chen Asbell-Clarke Jodi.",
    "citationTitle": "Demystifying computational thinking",
    "citationDate": "2017",
    "value": "Shute, Valerie J., et al. \"Demystifying Computational Thinking.\" <em>Educational Research Review</em>, vol. 22, 2017, pp. 142–58, <a href=\"https://www.researchgate.net/publication/319959476_Demystifying_computational_thinking\">www.researchgate.net/publication/319959476_Demystifying_computational_thinking</a>.",
    "isPrintedOnReferencePage": true
  },
  "turabian9": {
    "authorPart": "Shute, Valerie J., Chen Sun, and Jodi Asbell-Clarke.",
    "authorPartNoLabel": "Shute, Valerie J., Chen Sun, and Jodi Asbell-Clarke.",
    "authorPartSort": " Shute, Valerie J. Sun, Chen Asbell-Clarke, Jodi",
    "citationTitle": "Demystifying computational thinking",
    "citationShortTitle": "Demystifying computational thinking",
    "citationDefaultShortTitle": "Demystifying computational thinking",
    "value": "Shute, Valerie J., Chen Sun, and Jodi Asbell-Clarke. \"Demystifying Computational Thinking.\" <em>Educational Research Review</em> 22 (2017): 142–58. <a href=\"https://www.researchgate.net/publication/319959476_Demystifying_computational_thinking\">https://www.researchgate.net/publication/319959476_Demystifying_computational_thinking</a>.",
    "isPrintedOnReferencePage": true
  }
}]]></values>
      <note>empty</note>
      <tags>empty</tags>
      <legacyReferenceID>0</legacyReferenceID>
      <researchNotes/>
      <createdFormatVersionID/>
      <citations/>
      <authorPart>Shute, V. J., Sun, C., &amp; Asbell-Clarke, J.</authorPart>
      <datePart>(2017).</datePart>
      <sameAuthorDatePartID>0</sameAuthorDatePartID>
      <newDatePart/>
      <orderByValue>shute v j sun c asbell-clarke j 2017 00 00 demystifying computational thinking educational research review 22 142–158 https://www.researchgate.net/publication/319959476_demystifying_computational_thinking</orderByValue>
      <display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displayValue>
      <citationEtAlOverwrite/>
      <indirectCitation>
        <first>Shute et al., 2017</first>
        <subsequent/>
      </indirectCitation>
      <isArchived>false</isArchived>
      <isGenesis>true</isGenesis>
      <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value>
    </Reference>
    <Reference>
      <referenceID>21519012</referenceID>
      <referenceUniqueID>21b7c60b-04f6-46db-89b5-6208e284d39f</referenceUniqueID>
      <customerID>984773</customerID>
      <createdDate>2026-03-05T12:51:41.043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Gamificación como estrategia didáctica Para fortalecer la motivación académica en la asignatura educación inclusiva",
  "attachment": "",
  "billNumber": "",
  "blog": "",
  "blogTitle": "",
  "bookTitle": "",
  "channel": "",
  "chapterTitle": "",
  "charterArticle": "",
  "circuit": "",
  "citation": [
    {
      "id": "F94A297D-F9DC-441D-9429-D1B4CBC40ED4",
      "pageNumber": "",
      "series": "",
      "volume": ""
    }
  ],
  "city": "",
  "committeeName": "",
  "conference": "",
  "content": "",
  "contributors": [
    {
      "type": "author",
      "firstName": "Lucía",
      "middleName": "",
      "lastName": "Trenzano Florez",
      "prefix": "",
      "suffix": "",
      "name": "",
      "groupName": "",
      "abbreviation": ""
    }
  ],
  "country": "",
  "court": "",
  "database": "",
  "databaseTitle": "",
  "description": "",
  "district": "",
  "edition": "",
  "episodeNumber": "",
  "entry": "",
  "entryTitle": "",
  "episodeTitle": "",
  "filedDate": "",
  "format": "",
  "institution": "",
  "issue": "1",
  "issueTitle": "",
  "journalTitle": "Revista Científica Arbitrada Multidisciplinaria PENTACIENCIA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6",
  "publishers": [
    {
      "city": "",
      "name": "Alema Casa Editoria-Editorial Internacional S.A.S.",
      "state": "",
      "type": "reference"
    }
  ],
  "record": "",
  "referencePages": "1-33",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
  "url": "https://openaccess.uoc.edu/server/api/core/bitstreams/db5aa8e2-2360-465e-a86a-44f1a0aaf687/content",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8",
  "volumeTitle": "",
  "website": "",
  "websiteTitle": "",
  "workTitle": "",
  "workType": "",
  "thesisTitle": "",
  "webpageTitle": "",
  "isbNs": [],
  "lookupUniqueID": "9eade274-0a56-44fd-9965-eede24126693"
}]]></data>
      <values><![CDATA[{
  "apa7": {
    "value": "Trenzano Florez, L. (2026). Gamificación como estrategia didáctica Para fortalecer la motivación académica en la asignatura educación inclusiva. <em>Revista Científica Arbitrada Multidisciplinaria PENTACIENCIAS</em>, <em>8</em>(1), 1–33. <a href=\"https://openaccess.uoc.edu/server/api/core/bitstreams/db5aa8e2-2360-465e-a86a-44f1a0aaf687/content\">https://openaccess.uoc.edu/server/api/core/bitstreams/db5aa8e2-2360-465e-a86a-44f1a0aaf687/content</a>",
    "orderByValue": "trenzano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
    "isPrintedOnReferencePage": true,
    "authorPart": "Trenzano Florez, L.",
    "datePart": "(2026)."
  },
  "mla9": {
    "authorPart": "Trenzano Florez, Lucía.",
    "authorPartNoLabel": "Trenzano Florez, Lucía.",
    "authorPartSort": " Trenzano Florez Lucía.",
    "citationTitle": "Gamificación como estrategia didáctica Para fortalecer la motivación académica en la asignatura educación inclusiva",
    "citationDate": "2026",
    "value": "Trenzano Florez, Lucía. \"Gamificación Como Estrategia Didáctica para Fortalecer La Motivación Académica en La Asignatura Educación Inclusiva.\" <em>Revista Científica Arbitrada Multidisciplinaria PENTACIENCIAS</em>, vol. 8, no. 1, 2026, pp. 1–33, <a href=\"https://openaccess.uoc.edu/server/api/core/bitstreams/db5aa8e2-2360-465e-a86a-44f1a0aaf687/content\">openaccess.uoc.edu/server/api/core/bitstreams/db5aa8e2-2360-465e-a86a-44f1a0aaf687/content</a>.",
    "isPrintedOnReferencePage": true
  },
  "turabian9": {
    "authorPart": "Trenzano Florez, Lucía.",
    "authorPartNoLabel": "Trenzano Florez, Lucía.",
    "authorPartSort": " Trenzano Florez, Lucía",
    "citationTitle": "Gamificación como estrategia didáctica Para fortalecer la motivación académica en la asignatura educación inclusiva",
    "citationShortTitle": "Gamificación como estrategia",
    "citationDefaultShortTitle": "Gamificación como estrategia",
    "value": "Trenzano Florez, Lucía. \"Gamificación Como Estrategia Didáctica para Fortalecer La Motivación Académica en La Asignatura Educación Inclusiva.\" <em>Revista Científica Arbitrada Multidisciplinaria PENTACIENCIAS</em> 8, no. 1 (2026): 1–33. <a href=\"https://openaccess.uoc.edu/server/api/core/bitstreams/db5aa8e2-2360-465e-a86a-44f1a0aaf687/content\">https://openaccess.uoc.edu/server/api/core/bitstreams/db5aa8e2-2360-465e-a86a-44f1a0aaf687/content</a>.",
    "isPrintedOnReferencePage": true
  }
}]]></values>
      <note>empty</note>
      <tags>empty</tags>
      <legacyReferenceID>0</legacyReferenceID>
      <researchNotes/>
      <createdFormatVersionID/>
      <citations/>
      <authorPart>Trenzano Florez, L.</authorPart>
      <datePart>(2026).</datePart>
      <sameAuthorDatePartID>0</sameAuthorDatePartID>
      <newDatePart/>
      <orderByValue>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orderByValue>
      <displayValue>Trenzano Florez, L. (2026). Gamificación como estrategia didáctica Para fortalecer la motivación académica en la asignatura educación inclusiva. &lt;em&gt;Revista Científica Arbitrada Multidisciplinaria PENTACIENCIAS&lt;/em&gt;, &lt;em&gt;8&lt;/em&gt;(1), 1–33. &lt;a href="https://openaccess.uoc.edu/server/api/core/bitstreams/db5aa8e2-2360-465e-a86a-44f1a0aaf687/content"&gt;https://openaccess.uoc.edu/server/api/core/bitstreams/db5aa8e2-2360-465e-a86a-44f1a0aaf687/content&lt;/a&gt;</displayValue>
      <citationEtAlOverwrite/>
      <indirectCitation>
        <first>Trenzano Florez, 2026</first>
        <subsequent/>
      </indirectCitation>
    </Reference>
    <Reference>
      <createdDate>2026-03-03T15:35:07.703</createdDate>
      <customerID>984773</customerID>
      <data><![CDATA[{
  "albumTitle": "",
  "amendment": "",
  "anthologyTitle": "",
  "appealCircuit": "",
  "appealDate": "",
  "appealPageNumber": "",
  "appealSeries": "",
  "appealVolume": "",
  "archiveName": "",
  "article": "",
  "articleNumber": "",
  "articleTitle": "Computational thinking",
  "attachment": "",
  "billNumber": "",
  "blog": "",
  "blogTitle": "",
  "bookTitle": "",
  "channel": "",
  "chapterTitle": "",
  "charterArticle": "",
  "circuit": "",
  "citation": [
    {
      "id": "2A02331F-BEF7-4F06-869B-B6ABAB5D2AFE",
      "pageNumber": "",
      "series": "",
      "volume": ""
    }
  ],
  "city": "",
  "committeeName": "",
  "conference": "",
  "content": "",
  "contributors": [
    {
      "type": "author",
      "firstName": "Jeannette",
      "middleName": "M.",
      "lastName": "Wing",
      "prefix": "",
      "suffix": "",
      "name": "",
      "groupName": "",
      "abbreviation": ""
    }
  ],
  "country": "",
  "court": "",
  "database": "",
  "databaseTitle": "",
  "description": "",
  "district": "",
  "edition": "",
  "episodeNumber": "",
  "entry": "",
  "entryTitle": "",
  "episodeTitle": "",
  "filedDate": "",
  "format": "",
  "institution": "",
  "issue": "3",
  "issueTitle": "",
  "journalTitle": "Communications of the ACM",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06",
  "publishers": [
    {
      "city": "",
      "name": "Association for Computing Machinery (ACM)",
      "state": "",
      "type": "reference"
    }
  ],
  "record": "",
  "referencePages": "33-35",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10.1145/1118178.1118215",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49",
  "volumeTitle": "",
  "website": "",
  "websiteTitle": "",
  "workTitle": "",
  "workType": "",
  "thesisTitle": "",
  "webpageTitle": "",
  "isbNs": [],
  "lookupUniqueID": "12018bb1-a421-4920-8d4e-353c1ccf3a3e"
}]]></data>
      <isArchived>false</isArchived>
      <legacyReferenceId>0</legacyReferenceId>
      <name>wing, j. m. (2006). computational thinking. communications of the acm, 49(3), 33–35. https://doi.org/10.1145/1118178.1118215</name>
      <nickname/>
      <note/>
      <referenceID>21505329</referenceID>
      <referenceType/>
      <referenceTypeID>1</referenceTypeID>
      <referenceUniqueID>a2dc4c70-bda1-4756-85b9-f32513bee285</referenceUniqueID>
      <researchNotes/>
      <tags/>
      <values><![CDATA[{
  "apa7": {
    "value": "Wing, J. M. (2006). Computational thinking. <em>Communications of the ACM</em>, <em>49</em>(3), 33–35. <a href=\"https://doi.org/10.1145/1118178.1118215\">https://doi.org/10.1145/1118178.1118215</a>",
    "orderByValue": "wing j m 2006 00 00 computational thinking communications of the acm 49 3 33–35 https://doi.org/10.1145/1118178.1118215",
    "isPrintedOnReferencePage": true,
    "authorPart": "Wing, J. M.",
    "datePart": "(2006)."
  },
  "mla9": {
    "authorPart": "Wing, Jeannette M.",
    "authorPartNoLabel": "Wing, Jeannette M.",
    "authorPartSort": " Wing Jeannette M.",
    "citationTitle": "Computational thinking",
    "citationDate": "2006",
    "value": "Wing, Jeannette M. \"Computational Thinking.\" <em>Communications of the ACM</em>, vol. 49, no. 3, 2006, pp. 33–35, <a href=\"https://doi.org/10.1145/1118178.1118215\">https://doi.org/10.1145/1118178.1118215</a>.",
    "isPrintedOnReferencePage": true
  },
  "turabian9": {
    "authorPart": "Wing, Jeannette M.",
    "authorPartNoLabel": "Wing, Jeannette M.",
    "authorPartSort": " Wing, Jeannette M.",
    "citationTitle": "Computational thinking",
    "citationShortTitle": "Computational thinking",
    "citationDefaultShortTitle": "Computational thinking",
    "value": "Wing, Jeannette M. \"Computational Thinking.\" <em>Communications of the ACM</em> 49, no. 3 (2006): 33–35. <a href=\"https://doi.org/10.1145/1118178.1118215\">https://doi.org/10.1145/1118178.1118215</a>.",
    "isPrintedOnReferencePage": true
  }
}]]></values>
      <isGenesis>true</isGenesis>
      <addFromLibraryMode>3</addFromLibraryMode>
      <displayValue>Wing, J. M. (2006). Computational thinking. &lt;em&gt;Communications of the ACM&lt;/em&gt;, &lt;em&gt;49&lt;/em&gt;(3), 33–35. &lt;a href="https://doi.org/10.1145/1118178.1118215"&gt;https://doi.org/10.1145/1118178.1118215&lt;/a&gt;</displayValue>
      <formatVersionID>7</formatVersionID>
      <legacyReferenceData/>
      <sortByValue>wing, j. m. (2006). computational thinking. communications of the acm, 49(3), 33–35. https://doi.org/10.1145/1118178.1118215</sortByValue>
      <authorPart>Wing, J. M.</authorPart>
      <datePart>(2006).</datePart>
      <sameAuthorDatePartID>0</sameAuthorDatePartID>
      <newDatePart/>
      <orderByValue>wing j m 2006 00 00 computational thinking communications of the acm 49 3 33–35 https://doi.org/10.1145/1118178.1118215</orderByValue>
      <citationEtAlOverwrite/>
      <indirectCitation>
        <first>Wing, 2006</first>
        <subsequent/>
      </indirectCitation>
      <citations/>
      <value>Wing, J. M. (2006). Computational thinking. &lt;em&gt;Communications of the ACM&lt;/em&gt;, &lt;em&gt;49&lt;/em&gt;(3), 33–35. &lt;a href="https://doi.org/10.1145/1118178.1118215"&gt;https://doi.org/10.1145/1118178.1118215&lt;/a&gt;</value>
    </Reference>
    <Reference>
      <referenceID>21505426</referenceID>
      <referenceUniqueID>10b5297f-0953-4aba-b857-0b28204e4417</referenceUniqueID>
      <customerID>984773</customerID>
      <createdDate>2026-03-03T15:48:13.827</createdDate>
      <lastModifiedDate>0001-01-01T00:00:00</lastModifiedDate>
      <isDeleted>false</isDeleted>
      <referenceTypeID>4</referenceTypeID>
      <referenceType/>
      <name>empty</name>
      <nickname>empty</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B84E3AC4-25FB-458E-9754-FB024ED266E3",
      "pageNumber": "",
      "series": "",
      "volume": ""
    }
  ],
  "city": "",
  "committeeName": "",
  "conference": "",
  "content": "",
  "contributors": [
    {
      "type": "author",
      "firstName": "Jeannette",
      "middleName": "Marie",
      "lastName": "Wing",
      "prefix": "",
      "suffix": "",
      "name": "",
      "groupName": "",
      "abbreviation": ""
    }
  ],
  "country": "",
  "court": "",
  "database": "",
  "databaseTitle": "",
  "description": "",
  "district": "",
  "edition": "",
  "episodeNumber": "",
  "entry": "",
  "entryTitle": "",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11/17/2010",
  "publishers": [
    {
      "city": "",
      "name": "Carnegie Mellon University",
      "state": "",
      "type": "reference"
    }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cs.cmu.edu/~CompThink/resources/TheLinkWing.pdf",
  "originalUrl": "",
  "retractionDoi": "",
  "retractionReferencePages": "",
  "retractionArticleNumber": "",
  "title": "",
  "translatedAnthologyTitle": "",
  "translatedArticleTitle": "",
  "translatedChapterTitle": "",
  "translatedEntryTitle": "",
  "translatedIssueTitle": "",
  "translatedNewspaperTitle": "",
  "translatedTitle": "",
  "translatedVolumeTitle": "",
  "type": "whole",
  "version": "",
  "volume": "",
  "volumeTitle": "",
  "website": "",
  "websiteTitle": "",
  "workTitle": "Computational thinking: What and why?",
  "workType": "",
  "conferenceName": "",
  "lookupUniqueID": "cbffb289-eb5a-48df-a377-415ed3746495"
}]]></data>
      <values><![CDATA[{
  "apa7": {
    "value": "Wing, J. M. (2010, November 17). <em>Computational thinking: What and why?</em> Carnegie Mellon University. <a href=\"https://www.cs.cmu.edu/~CompThink/resources/TheLinkWing.pdf\">https://www.cs.cmu.edu/~CompThink/resources/TheLinkWing.pdf</a>",
    "orderByValue": "wing j m 2010 11 17 computational thinking what and why? carnegie mellon university https://www.cs.cmu.edu/~compthink/resources/thelinkwing.pdf",
    "isPrintedOnReferencePage": true,
    "authorPart": "Wing, J. M.",
    "datePart": "(2010, November 17)."
  },
  "mla9": {
    "authorPart": "Wing, Jeannette Marie.",
    "authorPartNoLabel": "Wing, Jeannette Marie.",
    "authorPartSort": " Wing Jeannette Marie.",
    "citationTitle": "Computational thinking: What and why?",
    "citationDate": "11/17/2010",
    "value": "Wing, Jeannette Marie. <em>Computational Thinking: What and Why?</em> Carnegie Mellon University, 2010, <a href=\"https://www.cs.cmu.edu/~CompThink/resources/TheLinkWing.pdf\">www.cs.cmu.edu/~CompThink/resources/TheLinkWing.pdf</a>.",
    "isPrintedOnReferencePage": true
  },
  "turabian9": {
    "authorPart": "Wing, Jeannette Marie.",
    "authorPartNoLabel": "Wing, Jeannette Marie.",
    "authorPartSort": " Wing, Jeannette Marie",
    "citationTitle": "Computational thinking: What and why?",
    "citationShortTitle": "Computational thinking",
    "citationDefaultShortTitle": "Computational thinking",
    "value": "Wing, Jeannette Marie. <em>Computational Thinking: What and Why?</em> N.p.: Carnegie Mellon University, November 17, 2010. <a href=\"https://www.cs.cmu.edu/~CompThink/resources/TheLinkWing.pdf\">https://www.cs.cmu.edu/~CompThink/resources/TheLinkWing.pdf</a>.",
    "isPrintedOnReferencePage": true
  }
}]]></values>
      <note>empty</note>
      <tags>empty</tags>
      <legacyReferenceID>0</legacyReferenceID>
      <researchNotes/>
      <createdFormatVersionID/>
      <citations/>
      <authorPart>Wing, J. M.</authorPart>
      <datePart>(2010, November 17).</datePart>
      <sameAuthorDatePartID>0</sameAuthorDatePartID>
      <newDatePart/>
      <orderByValue>wing j m 2010 11 17 computational thinking what and why? carnegie mellon university https://www.cs.cmu.edu/~compthink/resources/thelinkwing.pdf</orderByValue>
      <displayValue>Wing, J. M. (2010, November 17). &lt;em&gt;Computational thinking: What and why?&lt;/em&gt; Carnegie Mellon University. &lt;a href="https://www.cs.cmu.edu/~CompThink/resources/TheLinkWing.pdf"&gt;https://www.cs.cmu.edu/~CompThink/resources/TheLinkWing.pdf&lt;/a&gt;</displayValue>
      <citationEtAlOverwrite/>
      <indirectCitation>
        <first>Wing, 2010</first>
        <subsequent/>
      </indirectCitation>
      <isArchived>false</isArchived>
      <isGenesis>true</isGenesis>
      <value>Wing, J. M. (2010, November 17). &lt;em&gt;Computational thinking: What and why?&lt;/em&gt; Carnegie Mellon University. &lt;a href="https://www.cs.cmu.edu/~CompThink/resources/TheLinkWing.pdf"&gt;https://www.cs.cmu.edu/~CompThink/resources/TheLinkWing.pdf&lt;/a&gt;</value>
    </Reference>
  </References>
</PERRLA>
</file>

<file path=customXml/item2.xml><?xml version="1.0" encoding="utf-8"?>
<b:Sources xmlns:b="http://schemas.openxmlformats.org/officeDocument/2006/bibliography" xmlns="http://schemas.openxmlformats.org/officeDocument/2006/bibliography" SelectedStyle="\IEEE2006OfficeOnline.xsl" StyleName="IEEE" Version="2006">
  <b:Source>
    <b:Tag>Win06</b:Tag>
    <b:SourceType>DocumentFromInternetSite</b:SourceType>
    <b:Guid>{FEADC11D-2269-4879-89DD-D177428BCF39}</b:Guid>
    <b:Author>
      <b:Author>
        <b:NameList>
          <b:Person>
            <b:Last>Wing</b:Last>
            <b:First>J. M.</b:First>
          </b:Person>
        </b:NameList>
      </b:Author>
    </b:Author>
    <b:Title>Computational thinking</b:Title>
    <b:ProductionCompany>Communications of the ACM, vol. 49, n.º 3, pp. 33-35</b:ProductionCompany>
    <b:Year>2006</b:Year>
    <b:URL>https://doi.org/10.1145/1118178.1118215</b:URL>
    <b:RefOrder>1</b:RefOrder>
  </b:Source>
  <b:Source>
    <b:Tag>Fed24</b:Tag>
    <b:SourceType>DocumentFromInternetSite</b:SourceType>
    <b:Guid>{5D824146-2492-4F6B-BBEF-2E287F55C861}</b:Guid>
    <b:Author>
      <b:Author>
        <b:Corporate>Federación Colombiana de Software y TI (FEDESOFT)</b:Corporate>
      </b:Author>
    </b:Author>
    <b:Title>Colombia aún tiene un largo camino por recorrer en pensamiento computacional, según medición de Bebras</b:Title>
    <b:ProductionCompany>FEDESOFT</b:ProductionCompany>
    <b:Year>2024</b:Year>
    <b:Month>febrero</b:Month>
    <b:Day>13</b:Day>
    <b:URL>https://fedesoft.org/colombia-aun-tiene-un-largo-camino-por-recorrer-en-pensamiento-computacional-segun-medicion-de-bebras/</b:URL>
    <b:RefOrder>2</b:RefOrder>
  </b:Source>
  <b:Source>
    <b:Tag>Nin22</b:Tag>
    <b:SourceType>DocumentFromInternetSite</b:SourceType>
    <b:Guid>{6889E3C7-918D-4B5E-A603-B86D8169F34A}</b:Guid>
    <b:Author>
      <b:Author>
        <b:NameList>
          <b:Person>
            <b:Last>Niño Martínez</b:Last>
            <b:First>Á. M.</b:First>
          </b:Person>
          <b:Person>
            <b:Last>Ospina González</b:Last>
            <b:First>B. N.</b:First>
          </b:Person>
          <b:Person>
            <b:Last>Espinosa Rojas</b:Last>
            <b:First>D.</b:First>
          </b:Person>
        </b:NameList>
      </b:Author>
    </b:Author>
    <b:Title>Estado del arte de la enseñanza del pensamiento computacional en preescolar y educación primaria</b:Title>
    <b:ProductionCompany>Dialogus, n.º 10, pp. 94-118</b:ProductionCompany>
    <b:Year>2022</b:Year>
    <b:URL>https://portal.amelica.org/ameli/journal/326/3264619006/</b:URL>
    <b:RefOrder>3</b:RefOrder>
  </b:Source>
  <b:Source>
    <b:Tag>Car25</b:Tag>
    <b:SourceType>DocumentFromInternetSite</b:SourceType>
    <b:Guid>{3B05348F-E2D4-4A1A-B854-C17E652C8512}</b:Guid>
    <b:Author>
      <b:Author>
        <b:NameList>
          <b:Person>
            <b:Last>Carapás Revelo</b:Last>
            <b:First>A. C.</b:First>
          </b:Person>
          <b:Person>
            <b:Last>Arciniega Herrera</b:Last>
            <b:First>J. M.</b:First>
          </b:Person>
          <b:Person>
            <b:Last>Pujota Quinchiguango</b:Last>
            <b:First>J. P.</b:First>
          </b:Person>
          <b:Person>
            <b:Last>Quishpe Coyago</b:Last>
            <b:First>M. R.</b:First>
          </b:Person>
          <b:Person>
            <b:Last>Portilla Obando</b:Last>
            <b:First>K. L.</b:First>
          </b:Person>
        </b:NameList>
      </b:Author>
    </b:Author>
    <b:Title>Aprendizaje basado en juegos y gamificación para mejorar el aprendizaje de ecuaciones de primer grado</b:Title>
    <b:ProductionCompany>Ciencia Latina Revista Científica Multidisciplinar, vol. 9, n.º 3, pp. 6584-6598</b:ProductionCompany>
    <b:Year>2025</b:Year>
    <b:URL>https://doi.org/10.37811/cl_rcm.v9i3.18287</b:URL>
    <b:RefOrder>4</b:RefOrder>
  </b:Source>
  <b:Source>
    <b:Tag>Cas18</b:Tag>
    <b:SourceType>DocumentFromInternetSite</b:SourceType>
    <b:Guid>{2250BF41-084C-43D8-B6A0-E32B36D2F706}</b:Guid>
    <b:Author>
      <b:Author>
        <b:NameList>
          <b:Person>
            <b:Last>Castillero Mimenza</b:Last>
            <b:First>O.</b:First>
          </b:Person>
        </b:NameList>
      </b:Author>
    </b:Author>
    <b:Title>La teoría de la autodeterminación: qué es y qué propone</b:Title>
    <b:ProductionCompany>Psicología y Mente</b:ProductionCompany>
    <b:Year>2018</b:Year>
    <b:Month>octubre</b:Month>
    <b:Day>29</b:Day>
    <b:URL>https://psicologiaymente.com/psicologia/teoria-autodeterminacion</b:URL>
    <b:YearAccessed>2026</b:YearAccessed>
    <b:MonthAccessed>marzo</b:MonthAccessed>
    <b:DayAccessed>14</b:DayAccessed>
    <b:RefOrder>5</b:RefOrder>
  </b:Source>
  <b:Source>
    <b:Tag>Lop22</b:Tag>
    <b:SourceType>DocumentFromInternetSite</b:SourceType>
    <b:Guid>{C5CC67A7-7299-4245-AFF3-E4D43F9046C8}</b:Guid>
    <b:Author>
      <b:Author>
        <b:NameList>
          <b:Person>
            <b:Last>López-Mera</b:Last>
            <b:First>D. D.</b:First>
          </b:Person>
        </b:NameList>
      </b:Author>
    </b:Author>
    <b:Title>Árcade: metodología para el desarrollo de videojuegos en cursos de ingenierías</b:Title>
    <b:ProductionCompany>RITI Journal, vol. 10, n.º 20, pp. 51-61</b:ProductionCompany>
    <b:Year>2022</b:Year>
    <b:URL>https://doi.org/10.36825/RITI.10.20.005</b:URL>
    <b:RefOrder>6</b:RefOrder>
  </b:Source>
  <b:Source>
    <b:Tag>Gon24</b:Tag>
    <b:SourceType>DocumentFromInternetSite</b:SourceType>
    <b:Guid>{08C86AFB-B780-4D7C-9D0B-F9E07C5C930B}</b:Guid>
    <b:Author>
      <b:Author>
        <b:NameList>
          <b:Person>
            <b:Last>González-Pizarro</b:Last>
            <b:First>F.</b:First>
          </b:Person>
          <b:Person>
            <b:Last>López</b:Last>
            <b:First>C.</b:First>
          </b:Person>
          <b:Person>
            <b:Last>Vásquez</b:Last>
            <b:First>A.</b:First>
          </b:Person>
          <b:Person>
            <b:Last>Castro</b:Last>
            <b:First>C.</b:First>
          </b:Person>
        </b:NameList>
      </b:Author>
    </b:Author>
    <b:Title>Inequalities in computational thinking among incoming students in an STEM Chilean university</b:Title>
    <b:ProductionCompany>IEEE Transactions on Education, vol. 67, n.º 2, pp. 180-189</b:ProductionCompany>
    <b:Year>2024</b:Year>
    <b:URL>https://doi.org/10.1109/TE.2023.3334193</b:URL>
    <b:RefOrder>7</b:RefOrder>
  </b:Source>
  <b:Source>
    <b:Tag>Roj23</b:Tag>
    <b:SourceType>DocumentFromInternetSite</b:SourceType>
    <b:Guid>{B4F8CDFB-460C-4E17-8A49-201B13893A8C}</b:Guid>
    <b:Author>
      <b:Author>
        <b:NameList>
          <b:Person>
            <b:Last>Rojas Lopera</b:Last>
            <b:First>S.</b:First>
          </b:Person>
          <b:Person>
            <b:Last>Aravena Domich</b:Last>
            <b:First>M. A.</b:First>
          </b:Person>
        </b:NameList>
      </b:Author>
    </b:Author>
    <b:Title>Pensamiento computacional (PC) en la educación: aprendizajes y desempeño académico</b:Title>
    <b:ProductionCompany>Franz Tamayo – Revista de Educación, vol. 5, n.º 13, pp. 9-26</b:ProductionCompany>
    <b:Year>2023</b:Year>
    <b:URL>https://doi.org/10.61287/revistafranztamayo.v.5i13.1</b:URL>
    <b:RefOrder>8</b:RefOrder>
  </b:Source>
  <b:Source>
    <b:Tag>Muj</b:Tag>
    <b:SourceType>DocumentFromInternetSite</b:SourceType>
    <b:Guid>{C6CB98FF-720E-4F82-A1CB-989BC274D3DF}</b:Guid>
    <b:Author>
      <b:Author>
        <b:NameList>
          <b:Person>
            <b:Last>Mujica</b:Last>
            <b:First>L.</b:First>
          </b:Person>
        </b:NameList>
      </b:Author>
    </b:Author>
    <b:Title>Evaluación del desarrollo del pensamiento computacional en estudiantes de educación primaria y media general</b:Title>
    <b:ProductionCompany>Areté, Revista Digital del Doctorado en Educación, vol. 7, n.º 13, pp. 35-56</b:ProductionCompany>
    <b:Year>s. f</b:Year>
    <b:URL>http://saber.ucv.ve/ojs/index.php/rev_arete/article/view/21327</b:URL>
    <b:RefOrder>9</b:RefOrder>
  </b:Source>
  <b:Source>
    <b:Tag>Tre26</b:Tag>
    <b:SourceType>DocumentFromInternetSite</b:SourceType>
    <b:Guid>{F059E5B2-AFAA-4E99-809A-D879D4B22D25}</b:Guid>
    <b:Author>
      <b:Author>
        <b:NameList>
          <b:Person>
            <b:Last>Trenzano Florez</b:Last>
            <b:First>L.</b:First>
          </b:Person>
        </b:NameList>
      </b:Author>
    </b:Author>
    <b:Title>Gamificación como estrategia didáctica para fortalecer la motivación académica en la asignatura educación inclusiva</b:Title>
    <b:ProductionCompany>Revista Científica Arbitrada Multidisciplinaria PENTACIENCIAS, vol. 8, n.º 1, pp. 1-33</b:ProductionCompany>
    <b:Year>2026</b:Year>
    <b:URL>https://openaccess.uoc.edu/server/api/core/bitstreams/db5aa8e2-2360-465e-a86a-44f1a0aaf687/content</b:URL>
    <b:RefOrder>10</b:RefOrder>
  </b:Source>
  <b:Source>
    <b:Tag>Bar25</b:Tag>
    <b:SourceType>DocumentFromInternetSite</b:SourceType>
    <b:Guid>{9A3A43C0-4F25-47D7-BC52-492EA1489F2F}</b:Guid>
    <b:Author>
      <b:Author>
        <b:NameList>
          <b:Person>
            <b:Last>Barron Estrada</b:Last>
            <b:First>M. L.</b:First>
          </b:Person>
        </b:NameList>
      </b:Author>
    </b:Author>
    <b:Title>Juegos para el desarrollo del pensamiento computacional</b:Title>
    <b:ProductionCompany>Ciencia, vol. 76, n.º 2, pp. 70-77</b:ProductionCompany>
    <b:Year>2025</b:Year>
    <b:URL>https://www.revistaciencia.amc.edu.mx/images/revista/76_2/PDF/12_76_2_1679_JuegosPensamiento.pdf</b:URL>
    <b:RefOrder>11</b:RefOrder>
  </b:Source>
  <b:Source>
    <b:Tag>Pos</b:Tag>
    <b:SourceType>DocumentFromInternetSite</b:SourceType>
    <b:Guid>{11370B29-62DB-4441-8479-A4EE4D4E1964}</b:Guid>
    <b:Author>
      <b:Author>
        <b:NameList>
          <b:Person>
            <b:Last>Posada Prieto</b:Last>
            <b:First>F.</b:First>
          </b:Person>
        </b:NameList>
      </b:Author>
    </b:Author>
    <b:Title>Pensamiento computacional y creación de videojuegos</b:Title>
    <b:ProductionCompany>canalTIC.com</b:ProductionCompany>
    <b:Year>s. f</b:Year>
    <b:URL>https://canaltic.com/blog/?p=5278</b:URL>
    <b:RefOrder>12</b:RefOrder>
  </b:Source>
  <b:Source>
    <b:Tag>Cha25</b:Tag>
    <b:SourceType>DocumentFromInternetSite</b:SourceType>
    <b:Guid>{0C5AEA03-4D38-4A8E-B049-89E5201E139E}</b:Guid>
    <b:Author>
      <b:Author>
        <b:Corporate>A. M. Chamba Gomes et al.</b:Corporate>
      </b:Author>
    </b:Author>
    <b:Title>Gamificación y aprendizaje basado en juegos: estrategias para aumentar la motivación y el compromiso en el aula</b:Title>
    <b:ProductionCompany>Vitalia Revista Científica y Académica, vol. 6, n.º 1, p. 1504</b:ProductionCompany>
    <b:Year>2025</b:Year>
    <b:URL>https://doi.org/10.61368/r.s.d.h.v6i1.544</b:URL>
    <b:RefOrder>13</b:RefOrder>
  </b:Source>
  <b:Source>
    <b:Tag>Win10</b:Tag>
    <b:SourceType>DocumentFromInternetSite</b:SourceType>
    <b:Guid>{F69DFBB5-719A-43AE-90A0-6D039629D0D0}</b:Guid>
    <b:Author>
      <b:Author>
        <b:NameList>
          <b:Person>
            <b:Last>Wing</b:Last>
            <b:First>J. M.</b:First>
          </b:Person>
        </b:NameList>
      </b:Author>
    </b:Author>
    <b:Title>Computational thinking: What and why?</b:Title>
    <b:ProductionCompany>Carnegie Mellon University, Pittsburgh, PA, EE. UU.</b:ProductionCompany>
    <b:Year>2010</b:Year>
    <b:URL>https://www.cs.cmu.edu/~CompThink/resources/TheLinkWing.pdf</b:URL>
    <b:RefOrder>14</b:RefOrder>
  </b:Source>
  <b:Source>
    <b:Tag>Shu17</b:Tag>
    <b:SourceType>DocumentFromInternetSite</b:SourceType>
    <b:Guid>{BF9ED20F-4C55-476E-AB5A-739E98D11D72}</b:Guid>
    <b:Author>
      <b:Author>
        <b:NameList>
          <b:Person>
            <b:Last>Shute</b:Last>
            <b:First>V. J.</b:First>
          </b:Person>
          <b:Person>
            <b:Last>Sun</b:Last>
            <b:First>C.</b:First>
          </b:Person>
          <b:Person>
            <b:Last>Asbell-Clarke</b:Last>
            <b:First>J.</b:First>
          </b:Person>
        </b:NameList>
      </b:Author>
    </b:Author>
    <b:Title>Demystifying computational thinking</b:Title>
    <b:ProductionCompany>Educational Research Review, vol. 22, pp. 142-158</b:ProductionCompany>
    <b:Year>2017</b:Year>
    <b:URL>https://www.researchgate.net/publication/319959476_Demystifying_computational_thinking</b:URL>
    <b:RefOrder>15</b:RefOrder>
  </b:Source>
  <b:Source>
    <b:Tag>Fed241</b:Tag>
    <b:SourceType>DocumentFromInternetSite</b:SourceType>
    <b:Guid>{B3AF77DB-6B87-4AD4-87D6-781C15084722}</b:Guid>
    <b:Author>
      <b:Author>
        <b:Corporate>Federación Colombiana de Software y TI (FEDESOFT)</b:Corporate>
      </b:Author>
    </b:Author>
    <b:Title>Bebras Colombia 2024</b:Title>
    <b:ProductionCompany>FEDESOFT</b:ProductionCompany>
    <b:Year>2024</b:Year>
    <b:URL>https://fedesoft.org/bebras-colombia-2024/</b:URL>
    <b:YearAccessed>2026</b:YearAccessed>
    <b:MonthAccessed>marzo</b:MonthAccessed>
    <b:DayAccessed>6</b:DayAccessed>
    <b:RefOrder>16</b:RefOrder>
  </b:Source>
  <b:Source>
    <b:Tag>Sut25</b:Tag>
    <b:SourceType>DocumentFromInternetSite</b:SourceType>
    <b:Guid>{F8E288D2-ED16-4FDC-A774-B49A9FC6E917}</b:Guid>
    <b:Author>
      <b:Author>
        <b:NameList>
          <b:Person>
            <b:Last>Sutton</b:Last>
            <b:First>J.</b:First>
          </b:Person>
        </b:NameList>
      </b:Author>
    </b:Author>
    <b:Title>Mihály Csíkszentmihályi: the father of flow</b:Title>
    <b:ProductionCompany>PositivePsychology.com</b:ProductionCompany>
    <b:Year>2025</b:Year>
    <b:Month>marzo</b:Month>
    <b:Day>31</b:Day>
    <b:URL>https://positivepsychology.com/mihaly-csikszentmihalyi-father-of-flow/</b:URL>
    <b:YearAccessed>2026</b:YearAccessed>
    <b:MonthAccessed>marzo</b:MonthAccessed>
    <b:DayAccessed>14</b:DayAccessed>
    <b:RefOrder>17</b:RefOrder>
  </b:Source>
  <b:Source>
    <b:Tag>Sch08</b:Tag>
    <b:SourceType>Book</b:SourceType>
    <b:Guid>{BC37A304-1D16-49A0-94ED-B1B33E726891}</b:Guid>
    <b:Author>
      <b:Author>
        <b:NameList>
          <b:Person>
            <b:Last>Schell</b:Last>
            <b:First>J.</b:First>
          </b:Person>
        </b:NameList>
      </b:Author>
    </b:Author>
    <b:Title>The Art of Game Design: A Book of Lenses</b:Title>
    <b:City>Burlington</b:City>
    <b:StateProvince>MA, EE. UU.</b:StateProvince>
    <b:Publisher>Morgan Kaufmann</b:Publisher>
    <b:Year>2008</b:Year>
    <b:RefOrder>18</b:RefOrder>
  </b:Source>
  <b:Source>
    <b:Tag>Uni</b:Tag>
    <b:SourceType>DocumentFromInternetSite</b:SourceType>
    <b:Guid>{CE4CE7F5-C249-4281-9767-991E62EA7E45}</b:Guid>
    <b:Author>
      <b:Author>
        <b:Corporate>Universidad de Murcia, Grupo de Investigación de Tecnología Educativa (GITE)</b:Corporate>
      </b:Author>
    </b:Author>
    <b:Title>Aprendizaje basado en el juego (ABJ)</b:Title>
    <b:ProductionCompany>Murcia, España</b:ProductionCompany>
    <b:Year>s. f</b:Year>
    <b:URL>https://www.um.es/gite/</b:URL>
    <b:YearAccessed>2026</b:YearAccessed>
    <b:MonthAccessed>marzo</b:MonthAccessed>
    <b:DayAccessed>23</b:DayAccessed>
    <b:RefOrder>19</b:RefOrder>
  </b:Source>
  <b:Source>
    <b:Tag>Cri26</b:Tag>
    <b:SourceType>DocumentFromInternetSite</b:SourceType>
    <b:Guid>{95320F55-110C-418F-991D-E7134E64BA7A}</b:Guid>
    <b:Author>
      <b:Author>
        <b:Corporate>Criteria</b:Corporate>
      </b:Author>
    </b:Author>
    <b:Title>Diferencia entre gamificación y aprendizaje basado en juegos</b:Title>
    <b:ProductionCompany>Barcelona, España</b:ProductionCompany>
    <b:Year>2026</b:Year>
    <b:URL>https://www.criteria.es/factoria-de-contenidos/sabes-diferenciar-entre-gamificacion-y-aprendizaje-basado-en-juego/</b:URL>
    <b:YearAccessed>2026</b:YearAccessed>
    <b:MonthAccessed>marzo</b:MonthAccessed>
    <b:DayAccessed>23</b:DayAccessed>
    <b:RefOrder>20</b:RefOrder>
  </b:Source>
  <b:Source>
    <b:Tag>Dia26</b:Tag>
    <b:SourceType>DocumentFromInternetSite</b:SourceType>
    <b:Guid>{08B25D6D-1275-4671-BFD5-08E1C5C2365E}</b:Guid>
    <b:Author>
      <b:Author>
        <b:Corporate>O. del C. Díaz Riofrio et al.</b:Corporate>
      </b:Author>
    </b:Author>
    <b:Title>Aprendizaje basado en juegos (ABJ) para fortalecer la motivación y la comprensión de los contenidos en educación básica</b:Title>
    <b:ProductionCompany>Revista Científica Tsafiki, vol. 1, n.º 1, pp. 346-357</b:ProductionCompany>
    <b:Year>2026</b:Year>
    <b:URL>https://doi.org/10.70577/5pb0j635</b:URL>
    <b:RefOrder>21</b:RefOrder>
  </b:Source>
  <b:Source>
    <b:Tag>Pin25</b:Tag>
    <b:SourceType>DocumentFromInternetSite</b:SourceType>
    <b:Guid>{7298BB2E-D074-4E97-916B-5F1A87A21ECF}</b:Guid>
    <b:Author>
      <b:Author>
        <b:NameList>
          <b:Person>
            <b:Last>Piñero Lardín</b:Last>
            <b:First>J. C.</b:First>
          </b:Person>
        </b:NameList>
      </b:Author>
    </b:Author>
    <b:Title>Innovación educativa en educación primaria a través de Minecraft Education: análisis sobre el rendimiento académico y pensamiento computacional</b:Title>
    <b:ProductionCompany>tesis doctoral, Universidad de Granada, Granada, España</b:ProductionCompany>
    <b:Year>2025</b:Year>
    <b:URL>https://hdl.handle.net/10481/105453</b:URL>
    <b:RefOrder>22</b:RefOrder>
  </b:Source>
  <b:Source>
    <b:Tag>Sta25</b:Tag>
    <b:SourceType>DocumentFromInternetSite</b:SourceType>
    <b:Guid>{A64E0ED9-AEB3-44C0-A6ED-D00A0AF1CA8F}</b:Guid>
    <b:Author>
      <b:Author>
        <b:NameList>
          <b:Person>
            <b:Last>Stamatakis</b:Last>
            <b:First>A.</b:First>
          </b:Person>
          <b:Person>
            <b:Last>Kyriakoulis</b:Last>
            <b:First>V.</b:First>
          </b:Person>
          <b:Person>
            <b:Last>Kordaki</b:Last>
            <b:First>M.</b:First>
          </b:Person>
        </b:NameList>
      </b:Author>
    </b:Author>
    <b:Title>Using serious games and digital games to improve students' computational thinking and programming skills in K-12 education: a systematic literature review</b:Title>
    <b:ProductionCompany>Technologies, vol. 13, n.º 3, p. 113</b:ProductionCompany>
    <b:Year>2025</b:Year>
    <b:URL>https://www.mdpi.com/2227-7080/13/3/113</b:URL>
    <b:RefOrder>23</b:RefOrder>
  </b:Source>
  <b:Source>
    <b:Tag>And10</b:Tag>
    <b:SourceType>Book</b:SourceType>
    <b:Guid>{9954DFD1-C765-4BE0-8741-5A346BCA7003}</b:Guid>
    <b:Author>
      <b:Author>
        <b:NameList>
          <b:Person>
            <b:Last>Anderson</b:Last>
            <b:First>D. J.</b:First>
          </b:Person>
        </b:NameList>
      </b:Author>
    </b:Author>
    <b:Title>Kanban: Successful Evolutionary Change for Your Technology Business</b:Title>
    <b:Edition>1.ª</b:Edition>
    <b:City>Sequim</b:City>
    <b:StateProvince>WA, EE. UU.</b:StateProvince>
    <b:Publisher>Blue Hole Press</b:Publisher>
    <b:Year>2010</b:Year>
    <b:RefOrder>24</b:RefOrder>
  </b:Source>
  <b:Source>
    <b:Tag>Hun04</b:Tag>
    <b:SourceType>DocumentFromInternetSite</b:SourceType>
    <b:Guid>{C8280AD1-558F-48CB-970D-0FB2C4E1774A}</b:Guid>
    <b:Author>
      <b:Author>
        <b:NameList>
          <b:Person>
            <b:Last>Hunicke</b:Last>
            <b:First>R.</b:First>
          </b:Person>
          <b:Person>
            <b:Last>LeBlanc</b:Last>
            <b:First>M.</b:First>
          </b:Person>
          <b:Person>
            <b:Last>Zubek</b:Last>
            <b:First>R.</b:First>
          </b:Person>
        </b:NameList>
      </b:Author>
    </b:Author>
    <b:Title>MDA: a formal approach to game design and game research</b:Title>
    <b:ProductionCompany>en Proc. AAAI Workshop on Challenges in Game AI, San José, CA, EE. UU., pp. 1-5</b:ProductionCompany>
    <b:Year>2004</b:Year>
    <b:URL>https://users.cs.northwestern.edu/~hunicke/MDA.pdf</b:URL>
    <b:RefOrder>25</b:RefOrder>
  </b:Source>
  <b:Source>
    <b:Tag>San21</b:Tag>
    <b:SourceType>DocumentFromInternetSite</b:SourceType>
    <b:Guid>{3040C767-5790-49BA-9673-81CA64F1629C}</b:Guid>
    <b:Author>
      <b:Author>
        <b:NameList>
          <b:Person>
            <b:Last>Sandí Delgado</b:Last>
            <b:First>J. C.</b:First>
          </b:Person>
          <b:Person>
            <b:Last>Bazán</b:Last>
            <b:First>P. A.</b:First>
          </b:Person>
        </b:NameList>
      </b:Author>
    </b:Author>
    <b:Title>Diseño de juegos serios: análisis de metodologías</b:Title>
    <b:ProductionCompany>Revista e-Ciencias de la Información, vol. 11, n.º 2, pp. 84-110</b:ProductionCompany>
    <b:Year>2021</b:Year>
    <b:URL>https://doi.org/10.15517/eci.v11i2.45505</b:URL>
    <b:RefOrder>26</b:RefOrder>
  </b:Source>
  <b:Source>
    <b:Tag>Sot22</b:Tag>
    <b:SourceType>DocumentFromInternetSite</b:SourceType>
    <b:Guid>{6D63EAF4-83E2-4DAF-AC3C-BCA12B973439}</b:Guid>
    <b:Author>
      <b:Author>
        <b:NameList>
          <b:Person>
            <b:Last>Sotomayor-González</b:Last>
            <b:First>A.</b:First>
          </b:Person>
          <b:Person>
            <b:Last>Gértrudix-Barrio</b:Last>
            <b:First>F.</b:First>
          </b:Person>
          <b:Person>
            <b:Last>Rivas-Rebaque</b:Last>
            <b:First>B.</b:First>
          </b:Person>
        </b:NameList>
      </b:Author>
    </b:Author>
    <b:Title>Los videojuegos como medio de transmisión de aprendizajes en la educación formal. Una revisión bibliográfica en el contexto luso-español</b:Title>
    <b:ProductionCompany>Revista Colombiana de Educación, n.º 85, pp. 123-146</b:ProductionCompany>
    <b:Year>2022</b:Year>
    <b:URL>https://doi.org/10.17227/rce.num85-12744</b:URL>
    <b:RefOrder>27</b:RefOrder>
  </b:Source>
  <b:Source>
    <b:Tag>Lar03</b:Tag>
    <b:SourceType>DocumentFromInternetSite</b:SourceType>
    <b:Guid>{5FDF3C8A-0302-44C8-BB21-EB58AC5FF534}</b:Guid>
    <b:Author>
      <b:Author>
        <b:NameList>
          <b:Person>
            <b:Last>Larman</b:Last>
            <b:First>C.</b:First>
          </b:Person>
          <b:Person>
            <b:Last>Basili</b:Last>
            <b:First>V. R.</b:First>
          </b:Person>
        </b:NameList>
      </b:Author>
    </b:Author>
    <b:Title>Iterative and incremental development: a brief history</b:Title>
    <b:ProductionCompany>Computer, vol. 36, n.º 6, pp. 47-56</b:ProductionCompany>
    <b:Year>2003</b:Year>
    <b:URL>https://doi.org/10.1109/MC.2003.1204375</b:URL>
    <b:RefOrder>28</b:RefOrder>
  </b:Source>
  <b:Source>
    <b:Tag>Pre20</b:Tag>
    <b:SourceType>Book</b:SourceType>
    <b:Guid>{207AA89D-0270-43E0-8521-B5304658FD3B}</b:Guid>
    <b:Author>
      <b:Author>
        <b:NameList>
          <b:Person>
            <b:Last>Pressman</b:Last>
            <b:First>R. S.</b:First>
          </b:Person>
          <b:Person>
            <b:Last>Maxim</b:Last>
            <b:First>B. R.</b:First>
          </b:Person>
        </b:NameList>
      </b:Author>
    </b:Author>
    <b:Title>Software Engineering: A Practitioner's Approach</b:Title>
    <b:Edition>9.ª</b:Edition>
    <b:City>Nueva York</b:City>
    <b:StateProvince>NY, EE. UU.</b:StateProvince>
    <b:Publisher>McGraw-Hill Education</b:Publisher>
    <b:Year>2020</b:Year>
    <b:RefOrder>29</b:RefOrder>
  </b:Source>
  <b:Source>
    <b:Tag>Org48</b:Tag>
    <b:SourceType>DocumentFromInternetSite</b:SourceType>
    <b:Guid>{6EFDCEA5-8347-43D3-8817-055C021A0C17}</b:Guid>
    <b:Author>
      <b:Author>
        <b:Corporate>Organización de las Naciones Unidas</b:Corporate>
      </b:Author>
    </b:Author>
    <b:Title>Declaración Universal de los Derechos Humanos</b:Title>
    <b:ProductionCompany>París, Francia</b:ProductionCompany>
    <b:Year>1948</b:Year>
    <b:Month>diciembre</b:Month>
    <b:Day>10</b:Day>
    <b:URL>https://www.un.org/es/about-us/universal-declaration-of-human-rights</b:URL>
    <b:RefOrder>30</b:RefOrder>
  </b:Source>
  <b:Source>
    <b:Tag>Org89</b:Tag>
    <b:SourceType>DocumentFromInternetSite</b:SourceType>
    <b:Guid>{BFBB34BC-92E8-4DF3-891D-58FAC62BE0FC}</b:Guid>
    <b:Author>
      <b:Author>
        <b:Corporate>Organización de las Naciones Unidas</b:Corporate>
      </b:Author>
    </b:Author>
    <b:Title>Convención sobre los Derechos del Niño</b:Title>
    <b:ProductionCompany>Nueva York, NY, EE. UU.</b:ProductionCompany>
    <b:Year>1989</b:Year>
    <b:Month>noviembre</b:Month>
    <b:Day>20</b:Day>
    <b:URL>https://www.un.org/es/events/childrenday/pdf/derechos.pdf</b:URL>
    <b:RefOrder>31</b:RefOrder>
  </b:Source>
  <b:Source>
    <b:Tag>Red17</b:Tag>
    <b:SourceType>Report</b:SourceType>
    <b:Guid>{17AFA6C0-EFAD-41FD-9B4B-C398BE119945}</b:Guid>
    <b:Author>
      <b:Author>
        <b:Corporate>Red Iberoamericana de Protección de Datos</b:Corporate>
      </b:Author>
    </b:Author>
    <b:Title>Estándares de protección de datos personales para los Estados Iberoamericanos</b:Title>
    <b:Year>2017</b:Year>
    <b:RefOrder>32</b:RefOrder>
  </b:Source>
  <b:Source>
    <b:Tag>Col91</b:Tag>
    <b:SourceType>DocumentFromInternetSite</b:SourceType>
    <b:Guid>{33BDDE4B-D8EE-4993-93AC-B12750AA81D0}</b:Guid>
    <b:Author>
      <b:Author>
        <b:Corporate>Colombia, Asamblea Nacional Constituyente</b:Corporate>
      </b:Author>
    </b:Author>
    <b:Title>Constitución Política de Colombia</b:Title>
    <b:ProductionCompany>Gaceta Constitucional n.º 116, Bogotá, Colombia</b:ProductionCompany>
    <b:Year>1991</b:Year>
    <b:Month>julio</b:Month>
    <b:Day>20</b:Day>
    <b:URL>http://www.secretariasenado.gov.co/senado/basedoc/constitucion_politica_1991.html</b:URL>
    <b:RefOrder>33</b:RefOrder>
  </b:Source>
  <b:Source>
    <b:Tag>Col06</b:Tag>
    <b:SourceType>DocumentFromInternetSite</b:SourceType>
    <b:Guid>{4070259A-21BD-45DA-AF87-D55E36E39BDD}</b:Guid>
    <b:Author>
      <b:Author>
        <b:Corporate>Colombia, Congreso de la República</b:Corporate>
      </b:Author>
    </b:Author>
    <b:Title>Ley 1098 de 2006, por la cual se expide el Código de la Infancia y la Adolescencia</b:Title>
    <b:ProductionCompany>Diario Oficial n.º 46.446, Bogotá, Colombia</b:ProductionCompany>
    <b:Year>2006</b:Year>
    <b:Month>noviembre</b:Month>
    <b:Day>8</b:Day>
    <b:URL>http://www.secretariasenado.gov.co/senado/basedoc/ley_1098_2006.html</b:URL>
    <b:RefOrder>34</b:RefOrder>
  </b:Source>
  <b:Source>
    <b:Tag>Col12</b:Tag>
    <b:SourceType>DocumentFromInternetSite</b:SourceType>
    <b:Guid>{01DD384E-74EF-467C-AA4E-2303F909DF5B}</b:Guid>
    <b:Author>
      <b:Author>
        <b:Corporate>Colombia, Congreso de la República</b:Corporate>
      </b:Author>
    </b:Author>
    <b:Title>Ley 1581 de 2012, por la cual se dictan disposiciones generales para la protección de datos personales</b:Title>
    <b:ProductionCompany>Diario Oficial n.º 48.587, Bogotá, Colombia</b:ProductionCompany>
    <b:Year>2012</b:Year>
    <b:Month>octubre</b:Month>
    <b:Day>18</b:Day>
    <b:URL>http://www.secretariasenado.gov.co/senado/basedoc/ley_1581_2012.html</b:URL>
    <b:RefOrder>35</b:RefOrder>
  </b:Source>
  <b:Source>
    <b:Tag>Col13</b:Tag>
    <b:SourceType>DocumentFromInternetSite</b:SourceType>
    <b:Guid>{1A13758E-541F-4C1C-8CB0-42BFDB6C8B85}</b:Guid>
    <b:Author>
      <b:Author>
        <b:Corporate>Colombia, Presidencia de la República</b:Corporate>
      </b:Author>
    </b:Author>
    <b:Title>Decreto 1377 de 2013, por el cual se reglamenta parcialmente la Ley 1581 de 2012</b:Title>
    <b:ProductionCompany>Diario Oficial n.º 48.834, Bogotá, Colombia</b:ProductionCompany>
    <b:Year>2013</b:Year>
    <b:Month>junio</b:Month>
    <b:Day>27</b:Day>
    <b:URL>https://www.funcionpublica.gov.co/eva/gestornormativo/norma.php?i=53646</b:URL>
    <b:RefOrder>36</b:RefOrder>
  </b:Source>
  <b:Source>
    <b:Tag>Col11</b:Tag>
    <b:SourceType>DocumentFromInternetSite</b:SourceType>
    <b:Guid>{A3CF2A2A-596F-4625-B13F-F095647B03D7}</b:Guid>
    <b:Author>
      <b:Author>
        <b:Corporate>Colombia, Corte Constitucional</b:Corporate>
      </b:Author>
    </b:Author>
    <b:Title>Sentencia C-748 de 2011</b:Title>
    <b:ProductionCompany>M. P. Jorge Ignacio Pretelt Chaljub, Bogotá, Colombia</b:ProductionCompany>
    <b:Year>2011</b:Year>
    <b:Month>octubre</b:Month>
    <b:Day>6</b:Day>
    <b:URL>https://www.corteconstitucional.gov.co/relatoria/2011/C-748-11.htm</b:URL>
    <b:RefOrder>37</b:RefOrder>
  </b:Source>
  <b:Source>
    <b:Tag>Con06</b:Tag>
    <b:SourceType>DocumentFromInternetSite</b:SourceType>
    <b:Guid>{6FFD0163-1894-45F2-BE64-51A3F253DF85}</b:Guid>
    <b:Author>
      <b:Author>
        <b:Corporate>Concejo de Bogotá</b:Corporate>
      </b:Author>
    </b:Author>
    <b:Title>Acuerdo 257 de 2006, por el cual se dictan normas básicas sobre la estructura, organización y funcionamiento de los organismos y de las entidades de Bogotá, Distrito Capital</b:Title>
    <b:ProductionCompany>Bogotá, Colombia</b:ProductionCompany>
    <b:Year>2006</b:Year>
    <b:Month>noviembre</b:Month>
    <b:Day>30</b:Day>
    <b:URL>https://www.alcaldiabogota.gov.co/sisjur/normas/Norma1.jsp?i=22307</b:URL>
    <b:RefOrder>38</b:RefOrder>
  </b:Source>
  <b:Source>
    <b:Tag>Org86</b:Tag>
    <b:SourceType>DocumentFromInternetSite</b:SourceType>
    <b:Guid>{B1D66F14-B28E-416D-BCC9-8A01288EA4D6}</b:Guid>
    <b:Author>
      <b:Author>
        <b:Corporate>Organización Mundial de la Propiedad Intelectual</b:Corporate>
      </b:Author>
    </b:Author>
    <b:Title>Convenio de Berna para la Protección de las Obras Literarias y Artísticas</b:Title>
    <b:ProductionCompany>Berna, Suiza</b:ProductionCompany>
    <b:Year>1886, enmendado el 28 de septiembre de 1979</b:Year>
    <b:Month>septiembre</b:Month>
    <b:Day>9</b:Day>
    <b:URL>https://www.wipo.int/wipolex/es/text/283700</b:URL>
    <b:RefOrder>39</b:RefOrder>
  </b:Source>
  <b:Source>
    <b:Tag>Org96</b:Tag>
    <b:SourceType>DocumentFromInternetSite</b:SourceType>
    <b:Guid>{DD90A1FB-E348-45A5-AAD0-00F39E55FD14}</b:Guid>
    <b:Author>
      <b:Author>
        <b:Corporate>Organización Mundial de la Propiedad Intelectual</b:Corporate>
      </b:Author>
    </b:Author>
    <b:Title>Tratado de la OMPI sobre Derecho de Autor</b:Title>
    <b:ProductionCompany>Ginebra, Suiza</b:ProductionCompany>
    <b:Year>1996</b:Year>
    <b:Month>diciembre</b:Month>
    <b:Day>20</b:Day>
    <b:URL>https://www.wipo.int/wipolex/es/text/295167</b:URL>
    <b:RefOrder>40</b:RefOrder>
  </b:Source>
  <b:Source>
    <b:Tag>Col82</b:Tag>
    <b:SourceType>DocumentFromInternetSite</b:SourceType>
    <b:Guid>{265F507E-CA58-4592-823B-E4DFFDF67083}</b:Guid>
    <b:Author>
      <b:Author>
        <b:Corporate>Colombia, Congreso de la República</b:Corporate>
      </b:Author>
    </b:Author>
    <b:Title>Ley 23 de 1982, sobre derechos de autor</b:Title>
    <b:ProductionCompany>Diario Oficial n.º 35.949, Bogotá, Colombia</b:ProductionCompany>
    <b:Year>1982</b:Year>
    <b:Month>febrero</b:Month>
    <b:Day>19</b:Day>
    <b:URL>http://www.secretariasenado.gov.co/senado/basedoc/ley_0023_1982.html</b:URL>
    <b:RefOrder>41</b:RefOrder>
  </b:Source>
  <b:Source>
    <b:Tag>Col93</b:Tag>
    <b:SourceType>DocumentFromInternetSite</b:SourceType>
    <b:Guid>{10F020EF-299D-4A58-ABBC-FD51D81F7A43}</b:Guid>
    <b:Author>
      <b:Author>
        <b:Corporate>Colombia, Congreso de la República</b:Corporate>
      </b:Author>
    </b:Author>
    <b:Title>Ley 44 de 1993, por la cual se modifica y adiciona la Ley 23 de 1982</b:Title>
    <b:ProductionCompany>Diario Oficial n.º 40.740, Bogotá, Colombia</b:ProductionCompany>
    <b:Year>1993</b:Year>
    <b:Month>febrero</b:Month>
    <b:Day>5</b:Day>
    <b:URL>https://www.funcionpublica.gov.co/eva/gestornormativo/norma.php?i=3429</b:URL>
    <b:RefOrder>42</b:RefOrder>
  </b:Source>
  <b:Source>
    <b:Tag>Col18</b:Tag>
    <b:SourceType>DocumentFromInternetSite</b:SourceType>
    <b:Guid>{7A84E998-BF00-461C-9BD7-9D351DA740BF}</b:Guid>
    <b:Author>
      <b:Author>
        <b:Corporate>Colombia, Congreso de la República</b:Corporate>
      </b:Author>
    </b:Author>
    <b:Title>Ley 1915 de 2018, por la cual se modifica la Ley 23 de 1982 y se establecen otras disposiciones en materia de derecho de autor y derechos conexos</b:Title>
    <b:ProductionCompany>Diario Oficial n.º 50.652, Bogotá, Colombia</b:ProductionCompany>
    <b:Year>2018</b:Year>
    <b:Month>julio</b:Month>
    <b:Day>12</b:Day>
    <b:URL>https://www.funcionpublica.gov.co/eva/gestornormativo/norma.php?i=87765</b:URL>
    <b:RefOrder>43</b:RefOrder>
  </b:Source>
  <b:Source>
    <b:Tag>Gia23</b:Tag>
    <b:SourceType>DocumentFromInternetSite</b:SourceType>
    <b:Guid>{2ABCDF8A-583E-4B38-AFF7-21D844429E77}</b:Guid>
    <b:Author>
      <b:Author>
        <b:NameList>
          <b:Person>
            <b:Last>Giannakoulas</b:Last>
            <b:First>A.</b:First>
          </b:Person>
          <b:Person>
            <b:Last>Xinogalos</b:Last>
            <b:First>S.</b:First>
          </b:Person>
        </b:NameList>
      </b:Author>
    </b:Author>
    <b:Title>Studying the effects of educational games on cultivating computational thinking skills to primary school students: a systematic literature review</b:Title>
    <b:ProductionCompany>Journal of Computers in Education</b:ProductionCompany>
    <b:Year>2023</b:Year>
    <b:URL>https://link.springer.com/article/10.1007/s40692-023-00300-z</b:URL>
    <b:RefOrder>44</b:RefOrder>
  </b:Source>
  <b:Source>
    <b:Tag>Wan23</b:Tag>
    <b:SourceType>DocumentFromInternetSite</b:SourceType>
    <b:Guid>{AD2F894B-B550-47E6-913E-CD7F84252021}</b:Guid>
    <b:Author>
      <b:Author>
        <b:NameList>
          <b:Person>
            <b:Last>Wang</b:Last>
            <b:First>X.</b:First>
          </b:Person>
          <b:Person>
            <b:Last>Cheng</b:Last>
            <b:First>M.</b:First>
          </b:Person>
          <b:Person>
            <b:Last>Li</b:Last>
            <b:First>X.</b:First>
          </b:Person>
        </b:NameList>
      </b:Author>
    </b:Author>
    <b:Title>Teaching and learning computational thinking through game-based learning: a systematic review</b:Title>
    <b:ProductionCompany>Journal of Educational Computing Research</b:ProductionCompany>
    <b:Year>2023</b:Year>
    <b:URL>https://journals.sagepub.com/doi/10.1177/07356331231180951</b:URL>
    <b:RefOrder>45</b:RefOrder>
  </b:Source>
  <b:Source>
    <b:Tag>Alq25</b:Tag>
    <b:SourceType>DocumentFromInternetSite</b:SourceType>
    <b:Guid>{E9173360-8B70-4E1B-97E8-7D55872D0524}</b:Guid>
    <b:Author>
      <b:Author>
        <b:NameList>
          <b:Person>
            <b:Last>Alqarni</b:Last>
            <b:First>A.</b:First>
          </b:Person>
        </b:NameList>
      </b:Author>
    </b:Author>
    <b:Title>Network dynamics and the impact of gamification on computational thinking and visual programming in primary education</b:Title>
    <b:ProductionCompany>Journal of Educational Computing Research</b:ProductionCompany>
    <b:Year>2025</b:Year>
    <b:URL>https://journals.sagepub.com/doi/10.1177/07356331251337628</b:URL>
    <b:RefOrder>46</b:RefOrder>
  </b:Source>
  <b:Source>
    <b:Tag>Chu25</b:Tag>
    <b:SourceType>DocumentFromInternetSite</b:SourceType>
    <b:Guid>{7D2F048B-8F1D-4712-8D39-CAD85A41C863}</b:Guid>
    <b:Author>
      <b:Author>
        <b:Corporate>T.-Y. Chuang et al.</b:Corporate>
      </b:Author>
    </b:Author>
    <b:Title>Exploring the influence of various digital game-based learning platforms on critical thinking</b:Title>
    <b:ProductionCompany>Journal of Computer Assisted Learning</b:ProductionCompany>
    <b:Year>2025</b:Year>
    <b:URL>https://onlinelibrary.wiley.com/doi/10.1111/jcal.70141</b:URL>
    <b:RefOrder>47</b:RefOrder>
  </b:Source>
  <b:Source>
    <b:Tag>Liu24</b:Tag>
    <b:SourceType>DocumentFromInternetSite</b:SourceType>
    <b:Guid>{5FCFA95A-ED68-45C3-BB02-DDCB6533CEAD}</b:Guid>
    <b:Author>
      <b:Author>
        <b:Corporate>Z. Liu et al.</b:Corporate>
      </b:Author>
    </b:Author>
    <b:Title>Assessing implicit computational thinking in game-based learning: a logical puzzle game study</b:Title>
    <b:ProductionCompany>British Journal of Educational Technology</b:ProductionCompany>
    <b:Year>2024</b:Year>
    <b:URL>https://bera-journals.onlinelibrary.wiley.com/doi/abs/10.1111/bjet.13443</b:URL>
    <b:RefOrder>48</b:RefOrder>
  </b:Source>
  <b:Source>
    <b:Tag>Che25</b:Tag>
    <b:SourceType>DocumentFromInternetSite</b:SourceType>
    <b:Guid>{1B15204E-33C7-41AC-A0B2-1AE1FF37831B}</b:Guid>
    <b:Author>
      <b:Author>
        <b:NameList>
          <b:Person>
            <b:Last>Chen</b:Last>
            <b:First>Y.</b:First>
          </b:Person>
          <b:Person>
            <b:Last>Chung</b:Last>
            <b:First>J.</b:First>
          </b:Person>
          <b:Person>
            <b:Last>Feng</b:Last>
            <b:First>M.</b:First>
          </b:Person>
        </b:NameList>
      </b:Author>
    </b:Author>
    <b:Title>Measuring children's computational thinking and problem-solving in a block-based programming game</b:Title>
    <b:ProductionCompany>Education Sciences, vol. 15, n.º 1, p. 51</b:ProductionCompany>
    <b:Year>2025</b:Year>
    <b:URL>https://www.mdpi.com/2227-7102/15/1/51</b:URL>
    <b:RefOrder>49</b:RefOrder>
  </b:Source>
  <b:Source>
    <b:Tag>Hua25</b:Tag>
    <b:SourceType>DocumentFromInternetSite</b:SourceType>
    <b:Guid>{07038EC0-2B92-41DF-B2F6-EB4AE749B9EF}</b:Guid>
    <b:Author>
      <b:Author>
        <b:Corporate>Y.-M. Huang et al.</b:Corporate>
      </b:Author>
    </b:Author>
    <b:Title>Effects of game-based learning integrated with different thinking-guided methods on computational thinking of elementary school students</b:Title>
    <b:ProductionCompany>Thinking Skills and Creativity</b:ProductionCompany>
    <b:Year>2025</b:Year>
    <b:URL>https://www.sciencedirect.com/science/article/abs/pii/S1871187125003049</b:URL>
    <b:RefOrder>50</b:RefOrder>
  </b:Source>
  <b:Source>
    <b:Tag>Wan25</b:Tag>
    <b:SourceType>DocumentFromInternetSite</b:SourceType>
    <b:Guid>{3B64BE1C-3318-438E-8E80-E1BC35E0448F}</b:Guid>
    <b:Author>
      <b:Author>
        <b:Corporate>P. Wanglang et al.</b:Corporate>
      </b:Author>
    </b:Author>
    <b:Title>Integrating computational thinking, game design, and design thinking: a scoping review on trends, applications, and implications for education</b:Title>
    <b:ProductionCompany>Humanities and Social Sciences Communications</b:ProductionCompany>
    <b:Year>2025</b:Year>
    <b:URL>https://www.nature.com/articles/s41599-025-04502-x</b:URL>
    <b:RefOrder>51</b:RefOrder>
  </b:Source>
  <b:Source>
    <b:Tag>San24</b:Tag>
    <b:SourceType>DocumentFromInternetSite</b:SourceType>
    <b:Guid>{F6B88198-546E-4696-B36A-CED6EC176D77}</b:Guid>
    <b:Author>
      <b:Author>
        <b:NameList>
          <b:Person>
            <b:Last>Sánchez Barrientos</b:Last>
            <b:First>D. K.</b:First>
          </b:Person>
          <b:Person>
            <b:Last>Valdez Cardona</b:Last>
            <b:First>Y. P.</b:First>
          </b:Person>
        </b:NameList>
      </b:Author>
    </b:Author>
    <b:Title>Fortalecimiento del pensamiento computacional en niños de grado segundo de primaria de la Institución Educativa Vida para Todos del municipio de Medellín a través de la gamificación como estrategia didáctica mediada por TIC</b:Title>
    <b:ProductionCompany>trabajo de grado de maestría, Universidad de Cartagena, Medellín, Colombia</b:ProductionCompany>
    <b:Year>2024</b:Year>
    <b:URL>https://repositorio.unicartagena.edu.co/entities/publication/4f74f6b2-db57-4511-99ba-63c88852fe82</b:URL>
    <b:RefOrder>52</b:RefOrder>
  </b:Source>
</b:Sources>
</file>

<file path=customXml/itemProps1.xml><?xml version="1.0" encoding="utf-8"?>
<ds:datastoreItem xmlns:ds="http://schemas.openxmlformats.org/officeDocument/2006/customXml" ds:itemID="{75E55BB1-1658-473A-8BA5-374477F37E7C}">
  <ds:schemaRefs>
    <ds:schemaRef ds:uri="PERRLAReferences"/>
  </ds:schemaRefs>
</ds:datastoreItem>
</file>

<file path=customXml/itemProps2.xml><?xml version="1.0" encoding="utf-8"?>
<ds:datastoreItem xmlns:ds="http://schemas.openxmlformats.org/officeDocument/2006/customXml" ds:itemID="{5C672598-A095-4690-A035-71B3EC7C3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21522</Words>
  <Characters>118377</Characters>
  <Application>Microsoft Office Word</Application>
  <DocSecurity>0</DocSecurity>
  <Lines>986</Lines>
  <Paragraphs>279</Paragraphs>
  <ScaleCrop>false</ScaleCrop>
  <Company/>
  <LinksUpToDate>false</LinksUpToDate>
  <CharactersWithSpaces>139620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Plantilla-Propuesta Trabajo de Grado 2026-1</dc:title>
  <dc:subject/>
  <dc:creator>Tiagoo304 --</dc:creator>
  <cp:keywords/>
  <dc:description/>
  <cp:lastModifiedBy>Santiago Benavides Rey</cp:lastModifiedBy>
  <cp:revision>48</cp:revision>
  <dcterms:created xsi:type="dcterms:W3CDTF">2026-05-03T23:30:00Z</dcterms:created>
  <dcterms:modified xsi:type="dcterms:W3CDTF">2026-09-30T16:47:00Z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Plantilla-Propuesta Trabajo de Grado 2026-1</vt:lpwstr>
  </property>
  <property fmtid="{D5CDD505-2E9C-101B-9397-08002B2CF9AE}" pid="3" name="Author">
    <vt:lpwstr>Tiagoo304 --</vt:lpwstr>
  </property>
  <property fmtid="{D5CDD505-2E9C-101B-9397-08002B2CF9AE}" pid="4" name="ConvertedFromLegacy">
    <vt:bool>false</vt:bool>
  </property>
  <property fmtid="{D5CDD505-2E9C-101B-9397-08002B2CF9AE}" pid="5" name="LegacyPlatformID">
    <vt:i4>0</vt:i4>
  </property>
  <property fmtid="{D5CDD505-2E9C-101B-9397-08002B2CF9AE}" pid="6" name="CreatedDate">
    <vt:lpwstr>2026-03-03T15:37:07.59873-06:00</vt:lpwstr>
  </property>
  <property fmtid="{D5CDD505-2E9C-101B-9397-08002B2CF9AE}" pid="7" name="CreatedInVersion">
    <vt:lpwstr>2026.3.3-2952</vt:lpwstr>
  </property>
  <property fmtid="{D5CDD505-2E9C-101B-9397-08002B2CF9AE}" pid="8" name="FormatVersionID">
    <vt:i4>7</vt:i4>
  </property>
  <property fmtid="{D5CDD505-2E9C-101B-9397-08002B2CF9AE}" pid="9" name="PaperGUID">
    <vt:lpwstr>ad1040c1-446f-4f0b-a9e1-a930bcee3260</vt:lpwstr>
  </property>
  <property fmtid="{D5CDD505-2E9C-101B-9397-08002B2CF9AE}" pid="10" name="CustomerID">
    <vt:i4>984773</vt:i4>
  </property>
  <property fmtid="{D5CDD505-2E9C-101B-9397-08002B2CF9AE}" pid="11" name="PaperTypeID">
    <vt:i4>16</vt:i4>
  </property>
  <property fmtid="{D5CDD505-2E9C-101B-9397-08002B2CF9AE}" pid="12" name="Institution">
    <vt:lpwstr/>
  </property>
  <property fmtid="{D5CDD505-2E9C-101B-9397-08002B2CF9AE}" pid="13" name="DueDate">
    <vt:lpwstr/>
  </property>
  <property fmtid="{D5CDD505-2E9C-101B-9397-08002B2CF9AE}" pid="14" name="Teacher">
    <vt:lpwstr/>
  </property>
  <property fmtid="{D5CDD505-2E9C-101B-9397-08002B2CF9AE}" pid="15" name="Course">
    <vt:lpwstr/>
  </property>
  <property fmtid="{D5CDD505-2E9C-101B-9397-08002B2CF9AE}" pid="16" name="UseNewCitationMode">
    <vt:bool>true</vt:bool>
  </property>
  <property fmtid="{D5CDD505-2E9C-101B-9397-08002B2CF9AE}" pid="17" name="RunningHead">
    <vt:lpwstr/>
  </property>
  <property fmtid="{D5CDD505-2E9C-101B-9397-08002B2CF9AE}" pid="18" name="IsAuthorNote">
    <vt:bool>false</vt:bool>
  </property>
  <property fmtid="{D5CDD505-2E9C-101B-9397-08002B2CF9AE}" pid="19" name="UsePageBreaks">
    <vt:bool>true</vt:bool>
  </property>
  <property fmtid="{D5CDD505-2E9C-101B-9397-08002B2CF9AE}" pid="20" name="CitationFont">
    <vt:i4>2</vt:i4>
  </property>
  <property fmtid="{D5CDD505-2E9C-101B-9397-08002B2CF9AE}" pid="21" name="PaperID">
    <vt:i4>4939422</vt:i4>
  </property>
</Properties>
</file>