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3E9AC94" w14:textId="36CA3330" w:rsidR="00584DC5" w:rsidRPr="004C4EC4" w:rsidRDefault="1E4247D2" w:rsidP="5DEE0FAC">
      <w:pPr>
        <w:spacing w:after="240"/>
        <w:jc w:val="center"/>
      </w:pPr>
      <w:r>
        <w:rPr>
          <w:noProof/>
        </w:rPr>
        <w:drawing>
          <wp:inline distT="0" distB="0" distL="0" distR="0" wp14:anchorId="0E0A21B1" wp14:editId="5379DCF3">
            <wp:extent cx="2209800" cy="1143188"/>
            <wp:effectExtent l="0" t="0" r="0" b="0"/>
            <wp:docPr id="1019157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57893" name="Picture 1019157893"/>
                    <pic:cNvPicPr/>
                  </pic:nvPicPr>
                  <pic:blipFill>
                    <a:blip r:embed="rId9">
                      <a:extLst>
                        <a:ext uri="{28A0092B-C50C-407E-A947-70E740481C1C}">
                          <a14:useLocalDpi xmlns:a14="http://schemas.microsoft.com/office/drawing/2010/main"/>
                        </a:ext>
                      </a:extLst>
                    </a:blip>
                    <a:stretch>
                      <a:fillRect/>
                    </a:stretch>
                  </pic:blipFill>
                  <pic:spPr>
                    <a:xfrm>
                      <a:off x="0" y="0"/>
                      <a:ext cx="2209800" cy="1143188"/>
                    </a:xfrm>
                    <a:prstGeom prst="rect">
                      <a:avLst/>
                    </a:prstGeom>
                  </pic:spPr>
                </pic:pic>
              </a:graphicData>
            </a:graphic>
          </wp:inline>
        </w:drawing>
      </w:r>
    </w:p>
    <w:p w14:paraId="368E60D7" w14:textId="31964634" w:rsidR="00584DC5" w:rsidRPr="004C4EC4" w:rsidRDefault="00584DC5" w:rsidP="000E5F1C">
      <w:pPr>
        <w:spacing w:after="240"/>
        <w:jc w:val="center"/>
        <w:rPr>
          <w:rFonts w:cs="Arial"/>
        </w:rPr>
      </w:pPr>
    </w:p>
    <w:p w14:paraId="3AE8634E" w14:textId="77777777" w:rsidR="00584DC5" w:rsidRPr="004C4EC4" w:rsidRDefault="00584DC5" w:rsidP="000E5F1C">
      <w:pPr>
        <w:spacing w:after="240"/>
        <w:jc w:val="center"/>
        <w:rPr>
          <w:rFonts w:cs="Arial"/>
        </w:rPr>
      </w:pPr>
      <w:bookmarkStart w:id="0" w:name="_n1k7inb04wvu" w:colFirst="0" w:colLast="0"/>
      <w:bookmarkStart w:id="1" w:name="_72ady53vnts" w:colFirst="0" w:colLast="0"/>
      <w:bookmarkEnd w:id="0"/>
      <w:bookmarkEnd w:id="1"/>
    </w:p>
    <w:p w14:paraId="0036878C" w14:textId="796D85F5" w:rsidR="00584DC5" w:rsidRPr="00BE1096" w:rsidRDefault="00F112C2" w:rsidP="000E5F1C">
      <w:pPr>
        <w:spacing w:after="240"/>
        <w:jc w:val="center"/>
        <w:rPr>
          <w:rFonts w:cs="Arial"/>
          <w:color w:val="auto"/>
        </w:rPr>
      </w:pPr>
      <w:bookmarkStart w:id="2" w:name="_yri9rw1jgpby"/>
      <w:bookmarkEnd w:id="2"/>
      <w:r>
        <w:rPr>
          <w:rFonts w:cs="Arial"/>
          <w:color w:val="auto"/>
        </w:rPr>
        <w:t>TRABAJO DE GRADO</w:t>
      </w:r>
    </w:p>
    <w:p w14:paraId="1F27FCEC" w14:textId="536BC697" w:rsidR="31F24677" w:rsidRDefault="2B6D5ECD" w:rsidP="20C3B304">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617225D0" w14:textId="4B28DCC6" w:rsidR="479DD893" w:rsidRDefault="479DD893" w:rsidP="479DD893">
      <w:pPr>
        <w:spacing w:after="240"/>
        <w:jc w:val="center"/>
        <w:rPr>
          <w:rFonts w:cs="Arial"/>
          <w:color w:val="auto"/>
        </w:rPr>
      </w:pPr>
    </w:p>
    <w:p w14:paraId="34D630BB" w14:textId="029D47C7" w:rsidR="3E8FA5B9" w:rsidRPr="003D28A4" w:rsidRDefault="3E8FA5B9" w:rsidP="305414C9">
      <w:pPr>
        <w:spacing w:after="240"/>
        <w:jc w:val="center"/>
        <w:rPr>
          <w:rFonts w:cs="Arial"/>
          <w:lang w:val="en-US"/>
        </w:rPr>
      </w:pPr>
      <w:r w:rsidRPr="003D28A4">
        <w:rPr>
          <w:rFonts w:cs="Arial"/>
          <w:lang w:val="en-US"/>
        </w:rPr>
        <w:t>SANTIAGO BENAVIDES REY – 67001112 – sbenavides12@ucatolica.edu.co</w:t>
      </w:r>
    </w:p>
    <w:p w14:paraId="7569B1CE" w14:textId="271142CA" w:rsidR="3E8FA5B9" w:rsidRDefault="3E8FA5B9" w:rsidP="305414C9">
      <w:pPr>
        <w:spacing w:after="240"/>
        <w:jc w:val="center"/>
      </w:pPr>
      <w:r w:rsidRPr="7C35B39E">
        <w:rPr>
          <w:rFonts w:cs="Arial"/>
        </w:rPr>
        <w:t xml:space="preserve">SANTIAGO VALDIRI GARCIA – 67001055 – </w:t>
      </w:r>
      <w:r w:rsidR="3C7FA4A1" w:rsidRPr="7C35B39E">
        <w:rPr>
          <w:rFonts w:cs="Arial"/>
        </w:rPr>
        <w:t>svaldiri55@ucatolica.edu.co</w:t>
      </w:r>
    </w:p>
    <w:p w14:paraId="499B29B3" w14:textId="77777777" w:rsidR="00584DC5" w:rsidRPr="00BE1096" w:rsidRDefault="00584DC5" w:rsidP="000E5F1C">
      <w:pPr>
        <w:spacing w:after="240"/>
        <w:jc w:val="center"/>
        <w:rPr>
          <w:rFonts w:cs="Arial"/>
          <w:color w:val="auto"/>
        </w:rPr>
      </w:pPr>
    </w:p>
    <w:p w14:paraId="609B9A68" w14:textId="47C2FFC7" w:rsidR="00584DC5" w:rsidRPr="00BE1096" w:rsidRDefault="00584DC5" w:rsidP="000E5F1C">
      <w:pPr>
        <w:spacing w:after="240"/>
        <w:jc w:val="center"/>
        <w:rPr>
          <w:rFonts w:cs="Arial"/>
          <w:color w:val="auto"/>
        </w:rPr>
      </w:pPr>
    </w:p>
    <w:p w14:paraId="576B7803" w14:textId="5B0E7A3A" w:rsidR="00C347BD" w:rsidRPr="00BE1096" w:rsidRDefault="00C347BD" w:rsidP="217A1F85">
      <w:pPr>
        <w:spacing w:after="240"/>
        <w:jc w:val="center"/>
        <w:rPr>
          <w:rFonts w:cs="Arial"/>
          <w:color w:val="auto"/>
        </w:rPr>
      </w:pPr>
    </w:p>
    <w:p w14:paraId="2E7413C9" w14:textId="77777777" w:rsidR="00E942C2" w:rsidRPr="00BE1096" w:rsidRDefault="00E942C2" w:rsidP="000E5F1C">
      <w:pPr>
        <w:spacing w:after="240"/>
        <w:jc w:val="center"/>
        <w:rPr>
          <w:rFonts w:cs="Arial"/>
          <w:color w:val="auto"/>
        </w:rPr>
      </w:pPr>
    </w:p>
    <w:p w14:paraId="4C7F7494" w14:textId="77777777" w:rsidR="00584DC5" w:rsidRPr="00BE1096" w:rsidRDefault="00584DC5" w:rsidP="000E5F1C">
      <w:pPr>
        <w:spacing w:after="240"/>
        <w:jc w:val="left"/>
        <w:rPr>
          <w:rFonts w:cs="Arial"/>
          <w:color w:val="auto"/>
        </w:rPr>
      </w:pPr>
    </w:p>
    <w:p w14:paraId="50A821B7" w14:textId="77777777" w:rsidR="00584DC5" w:rsidRPr="00BE1096" w:rsidRDefault="00A045EA" w:rsidP="000E5F1C">
      <w:pPr>
        <w:spacing w:after="240"/>
        <w:jc w:val="center"/>
        <w:rPr>
          <w:rFonts w:cs="Arial"/>
          <w:color w:val="auto"/>
        </w:rPr>
      </w:pPr>
      <w:r>
        <w:rPr>
          <w:rFonts w:cs="Arial"/>
          <w:smallCaps/>
          <w:color w:val="auto"/>
        </w:rPr>
        <w:t>UNIVERSIDAD CATÓLICA DE COLOMBIA</w:t>
      </w:r>
    </w:p>
    <w:p w14:paraId="5D223C0D" w14:textId="77777777" w:rsidR="00584DC5" w:rsidRPr="00BE1096" w:rsidRDefault="00A045EA" w:rsidP="000E5F1C">
      <w:pPr>
        <w:spacing w:after="240"/>
        <w:jc w:val="center"/>
        <w:rPr>
          <w:rFonts w:cs="Arial"/>
          <w:color w:val="auto"/>
        </w:rPr>
      </w:pPr>
      <w:r>
        <w:rPr>
          <w:rFonts w:cs="Arial"/>
          <w:smallCaps/>
          <w:color w:val="auto"/>
        </w:rPr>
        <w:t>FACULTAD DE INGENIERÍA</w:t>
      </w:r>
    </w:p>
    <w:p w14:paraId="05669F02" w14:textId="072D25FE" w:rsidR="00584DC5" w:rsidRPr="00BE1096" w:rsidRDefault="00A045EA" w:rsidP="000E5F1C">
      <w:pPr>
        <w:spacing w:after="240"/>
        <w:jc w:val="center"/>
        <w:rPr>
          <w:rFonts w:cs="Arial"/>
          <w:color w:val="auto"/>
        </w:rPr>
      </w:pPr>
      <w:r>
        <w:rPr>
          <w:rFonts w:cs="Arial"/>
          <w:smallCaps/>
          <w:color w:val="auto"/>
        </w:rPr>
        <w:t>PROGRAMA DE INGENIERÍA DE SISTEMAS Y COMPUTACIÓN</w:t>
      </w:r>
    </w:p>
    <w:p w14:paraId="104170FB" w14:textId="77777777" w:rsidR="00E942C2" w:rsidRPr="00BE1096" w:rsidRDefault="00E942C2" w:rsidP="000E5F1C">
      <w:pPr>
        <w:spacing w:after="240"/>
        <w:jc w:val="center"/>
        <w:rPr>
          <w:rFonts w:cs="Arial"/>
          <w:smallCaps/>
          <w:color w:val="auto"/>
        </w:rPr>
      </w:pPr>
      <w:r>
        <w:rPr>
          <w:rFonts w:cs="Arial"/>
          <w:smallCaps/>
          <w:color w:val="auto"/>
        </w:rPr>
        <w:t xml:space="preserve">BOGOTÁ D.C </w:t>
      </w:r>
    </w:p>
    <w:p w14:paraId="4CEED2DD" w14:textId="1C19F9CF" w:rsidR="00584DC5" w:rsidRPr="00BE1096" w:rsidRDefault="15A0F2CC" w:rsidP="4427EDC1">
      <w:pPr>
        <w:spacing w:after="240"/>
        <w:jc w:val="center"/>
        <w:rPr>
          <w:rFonts w:cs="Arial"/>
          <w:color w:val="auto"/>
        </w:rPr>
      </w:pPr>
      <w:r>
        <w:rPr>
          <w:rFonts w:cs="Arial"/>
          <w:smallCaps/>
          <w:color w:val="auto"/>
        </w:rPr>
        <w:t>2026</w:t>
      </w:r>
      <w:r>
        <w:rPr>
          <w:rFonts w:cs="Arial"/>
          <w:color w:val="auto"/>
        </w:rPr>
        <w:br w:type="page"/>
      </w:r>
    </w:p>
    <w:p w14:paraId="165EE6A8" w14:textId="2D605835" w:rsidR="00E942C2" w:rsidRPr="00BE1096" w:rsidRDefault="00E942C2" w:rsidP="00C347BD">
      <w:pPr>
        <w:spacing w:after="240"/>
        <w:jc w:val="center"/>
        <w:rPr>
          <w:rFonts w:cs="Arial"/>
          <w:color w:val="auto"/>
        </w:rPr>
      </w:pPr>
      <w:r>
        <w:rPr>
          <w:rFonts w:cs="Arial"/>
          <w:color w:val="auto"/>
        </w:rPr>
        <w:lastRenderedPageBreak/>
        <w:t>TRABAJO DE GRADO</w:t>
      </w:r>
    </w:p>
    <w:p w14:paraId="53AF4929" w14:textId="112BAFD0" w:rsidR="00E942C2" w:rsidRPr="00BE1096" w:rsidRDefault="5BD5F48E" w:rsidP="00C347BD">
      <w:pPr>
        <w:spacing w:after="240"/>
        <w:jc w:val="center"/>
        <w:rPr>
          <w:rFonts w:cs="Arial"/>
          <w:color w:val="auto"/>
        </w:rPr>
      </w:pPr>
      <w:r>
        <w:rPr>
          <w:rFonts w:cs="Arial"/>
          <w:color w:val="auto"/>
        </w:rPr>
        <w:t>DESARROLLO DE UN PROTOTIPO DE VIDEOJUEGO EDUCATIVO COMO HERRAMIENTA TECNOLÓGICA DIDÁCTICA PARA INCENTIVAR EL PENSAMIENTO COMPUTACIONAL EN ESTUDIANTES DE GRADO CUARTO DE PRIMARIA DEL COLEGIO EL LIBERTADOR IED.</w:t>
      </w:r>
    </w:p>
    <w:p w14:paraId="06969B31" w14:textId="77777777" w:rsidR="00E942C2" w:rsidRPr="00BE1096" w:rsidRDefault="00E942C2" w:rsidP="00C347BD">
      <w:pPr>
        <w:spacing w:after="240"/>
        <w:jc w:val="center"/>
        <w:rPr>
          <w:rFonts w:cs="Arial"/>
          <w:color w:val="auto"/>
        </w:rPr>
      </w:pPr>
    </w:p>
    <w:p w14:paraId="5ACC4C7D" w14:textId="77777777" w:rsidR="00E942C2" w:rsidRPr="00BE1096" w:rsidRDefault="00E942C2" w:rsidP="00C347BD">
      <w:pPr>
        <w:spacing w:after="240"/>
        <w:jc w:val="center"/>
        <w:rPr>
          <w:rFonts w:cs="Arial"/>
          <w:color w:val="auto"/>
        </w:rPr>
      </w:pPr>
    </w:p>
    <w:p w14:paraId="3D1D3402" w14:textId="3CD222A2" w:rsidR="17D9C35E" w:rsidRPr="003D28A4" w:rsidRDefault="17D9C35E" w:rsidP="305414C9">
      <w:pPr>
        <w:spacing w:after="240"/>
        <w:jc w:val="center"/>
        <w:rPr>
          <w:rFonts w:cs="Arial"/>
          <w:lang w:val="en-US"/>
        </w:rPr>
      </w:pPr>
      <w:r w:rsidRPr="003D28A4">
        <w:rPr>
          <w:rFonts w:cs="Arial"/>
          <w:lang w:val="en-US"/>
        </w:rPr>
        <w:t>SANTIAGO BENAVIDES REY – 67001112 – sbenavides12@ucatolica.edu.co</w:t>
      </w:r>
    </w:p>
    <w:p w14:paraId="26EFA6F2" w14:textId="6A456E10" w:rsidR="17D9C35E" w:rsidRDefault="17D9C35E" w:rsidP="305414C9">
      <w:pPr>
        <w:spacing w:after="240"/>
        <w:jc w:val="center"/>
      </w:pPr>
      <w:r w:rsidRPr="7C35B39E">
        <w:rPr>
          <w:rFonts w:cs="Arial"/>
        </w:rPr>
        <w:t>SANTIAGO VALDIRI GARCIA – 67001055 –</w:t>
      </w:r>
      <w:r w:rsidR="766CD4D2" w:rsidRPr="7C35B39E">
        <w:rPr>
          <w:rFonts w:cs="Arial"/>
        </w:rPr>
        <w:t xml:space="preserve"> svaldiri55@ucatolica.edu.co</w:t>
      </w:r>
    </w:p>
    <w:p w14:paraId="205DD1AE" w14:textId="05D4D2F2" w:rsidR="00E942C2" w:rsidRPr="00BE1096" w:rsidRDefault="00E942C2" w:rsidP="217A1F85">
      <w:pPr>
        <w:spacing w:after="240"/>
        <w:jc w:val="center"/>
        <w:rPr>
          <w:rFonts w:cs="Arial"/>
        </w:rPr>
      </w:pPr>
    </w:p>
    <w:p w14:paraId="4A41C7C4" w14:textId="77777777" w:rsidR="00E942C2" w:rsidRPr="00BE1096" w:rsidRDefault="00E942C2" w:rsidP="00C347BD">
      <w:pPr>
        <w:spacing w:after="240"/>
        <w:jc w:val="center"/>
        <w:rPr>
          <w:rFonts w:cs="Arial"/>
          <w:color w:val="auto"/>
        </w:rPr>
      </w:pPr>
    </w:p>
    <w:p w14:paraId="171A6CC3" w14:textId="3E8E90C6" w:rsidR="00E942C2" w:rsidRPr="00BE1096" w:rsidRDefault="00C347BD" w:rsidP="00C347BD">
      <w:pPr>
        <w:spacing w:after="240"/>
        <w:jc w:val="center"/>
        <w:rPr>
          <w:rFonts w:cs="Arial"/>
          <w:color w:val="auto"/>
        </w:rPr>
      </w:pPr>
      <w:r>
        <w:rPr>
          <w:rFonts w:cs="Arial"/>
          <w:color w:val="auto"/>
        </w:rPr>
        <w:t>Trabajo de grado presentado para optar al título de Ingeniero de Sistemas y Computación</w:t>
      </w:r>
    </w:p>
    <w:p w14:paraId="70B8EA64" w14:textId="11769CB0" w:rsidR="00E942C2" w:rsidRPr="00BE1096" w:rsidRDefault="00E942C2" w:rsidP="00C347BD">
      <w:pPr>
        <w:spacing w:after="240"/>
        <w:jc w:val="center"/>
        <w:rPr>
          <w:rFonts w:cs="Arial"/>
          <w:color w:val="auto"/>
        </w:rPr>
      </w:pPr>
    </w:p>
    <w:p w14:paraId="222B34E8" w14:textId="788FF994" w:rsidR="00C347BD" w:rsidRPr="00BE1096" w:rsidRDefault="00C347BD" w:rsidP="217A1F85">
      <w:pPr>
        <w:spacing w:after="240"/>
        <w:jc w:val="center"/>
        <w:rPr>
          <w:rFonts w:cs="Arial"/>
          <w:color w:val="auto"/>
        </w:rPr>
      </w:pPr>
    </w:p>
    <w:p w14:paraId="5A1E474C" w14:textId="1DBC67A8" w:rsidR="00E942C2" w:rsidRPr="00BE1096" w:rsidRDefault="00C347BD" w:rsidP="00C347BD">
      <w:pPr>
        <w:spacing w:after="240"/>
        <w:jc w:val="center"/>
        <w:rPr>
          <w:rFonts w:cs="Arial"/>
          <w:color w:val="auto"/>
        </w:rPr>
      </w:pPr>
      <w:r>
        <w:rPr>
          <w:rFonts w:cs="Arial"/>
          <w:color w:val="auto"/>
        </w:rPr>
        <w:t>Docente</w:t>
      </w:r>
    </w:p>
    <w:p w14:paraId="5433A006" w14:textId="38F7665C" w:rsidR="00E942C2" w:rsidRPr="00BE1096" w:rsidRDefault="4EF08ADC" w:rsidP="00C347BD">
      <w:pPr>
        <w:spacing w:after="240"/>
        <w:jc w:val="center"/>
        <w:rPr>
          <w:rFonts w:cs="Arial"/>
          <w:color w:val="auto"/>
        </w:rPr>
      </w:pPr>
      <w:r>
        <w:rPr>
          <w:rFonts w:cs="Arial"/>
          <w:color w:val="auto"/>
        </w:rPr>
        <w:t>JUAN CARLOS NAVARRO BELTRÁN</w:t>
      </w:r>
    </w:p>
    <w:p w14:paraId="374EC4CB" w14:textId="77777777" w:rsidR="002B29CC" w:rsidRDefault="7C35B39E">
      <w:pPr>
        <w:spacing w:after="240"/>
        <w:jc w:val="center"/>
        <w:rPr>
          <w:rFonts w:cs="Arial"/>
        </w:rPr>
      </w:pPr>
      <w:r w:rsidRPr="7C35B39E">
        <w:rPr>
          <w:rFonts w:cs="Arial"/>
        </w:rPr>
        <w:t>M.Sc. en Ingeniería de Telecomunicaciones</w:t>
      </w:r>
    </w:p>
    <w:p w14:paraId="5026F8C0" w14:textId="53E9B401" w:rsidR="64906D6B" w:rsidRDefault="64906D6B" w:rsidP="7C35B39E">
      <w:pPr>
        <w:spacing w:after="240"/>
        <w:jc w:val="center"/>
      </w:pPr>
      <w:r w:rsidRPr="7C35B39E">
        <w:rPr>
          <w:rFonts w:cs="Arial"/>
        </w:rPr>
        <w:t>jcnavarro@ucatolica.edu.co</w:t>
      </w:r>
    </w:p>
    <w:p w14:paraId="67DBAB83" w14:textId="714FB0C2" w:rsidR="00C347BD" w:rsidRPr="00BE1096" w:rsidRDefault="00C347BD" w:rsidP="00C347BD">
      <w:pPr>
        <w:spacing w:after="240"/>
        <w:jc w:val="center"/>
        <w:rPr>
          <w:rFonts w:cs="Arial"/>
          <w:color w:val="auto"/>
        </w:rPr>
      </w:pPr>
    </w:p>
    <w:p w14:paraId="6DA54846" w14:textId="77777777" w:rsidR="00E942C2" w:rsidRPr="00BE1096" w:rsidRDefault="00E942C2" w:rsidP="00C347BD">
      <w:pPr>
        <w:spacing w:after="240"/>
        <w:jc w:val="center"/>
        <w:rPr>
          <w:rFonts w:cs="Arial"/>
          <w:color w:val="auto"/>
        </w:rPr>
      </w:pPr>
      <w:r>
        <w:rPr>
          <w:rFonts w:cs="Arial"/>
          <w:smallCaps/>
          <w:color w:val="auto"/>
        </w:rPr>
        <w:t>UNIVERSIDAD CATÓLICA DE COLOMBIA</w:t>
      </w:r>
    </w:p>
    <w:p w14:paraId="78D299F1" w14:textId="77777777" w:rsidR="00E942C2" w:rsidRPr="00BE1096" w:rsidRDefault="00E942C2" w:rsidP="00C347BD">
      <w:pPr>
        <w:spacing w:after="240"/>
        <w:jc w:val="center"/>
        <w:rPr>
          <w:rFonts w:cs="Arial"/>
          <w:color w:val="auto"/>
        </w:rPr>
      </w:pPr>
      <w:r>
        <w:rPr>
          <w:rFonts w:cs="Arial"/>
          <w:smallCaps/>
          <w:color w:val="auto"/>
        </w:rPr>
        <w:t>FACULTAD DE INGENIERÍA</w:t>
      </w:r>
    </w:p>
    <w:p w14:paraId="1E4B4598" w14:textId="77777777" w:rsidR="005A0A39" w:rsidRPr="00BE1096" w:rsidRDefault="005A0A39" w:rsidP="005A0A39">
      <w:pPr>
        <w:spacing w:after="240"/>
        <w:jc w:val="center"/>
        <w:rPr>
          <w:rFonts w:cs="Arial"/>
          <w:color w:val="auto"/>
        </w:rPr>
      </w:pPr>
      <w:r>
        <w:rPr>
          <w:rFonts w:cs="Arial"/>
          <w:smallCaps/>
          <w:color w:val="auto"/>
        </w:rPr>
        <w:t>PROGRAMA DE INGENIERÍA DE SISTEMAS Y COMPUTACIÓN</w:t>
      </w:r>
    </w:p>
    <w:p w14:paraId="42798C12" w14:textId="70D90F59" w:rsidR="00E942C2" w:rsidRPr="00BE1096" w:rsidRDefault="00E942C2" w:rsidP="00C347BD">
      <w:pPr>
        <w:spacing w:after="240"/>
        <w:jc w:val="center"/>
        <w:rPr>
          <w:rFonts w:cs="Arial"/>
          <w:smallCaps/>
          <w:color w:val="auto"/>
        </w:rPr>
      </w:pPr>
      <w:r>
        <w:rPr>
          <w:rFonts w:cs="Arial"/>
          <w:smallCaps/>
          <w:color w:val="auto"/>
        </w:rPr>
        <w:t xml:space="preserve">BOGOTÁ D.C </w:t>
      </w:r>
    </w:p>
    <w:p w14:paraId="24805608" w14:textId="223F7D14" w:rsidR="198945F0" w:rsidRDefault="198945F0" w:rsidP="4427EDC1">
      <w:pPr>
        <w:spacing w:after="240"/>
        <w:jc w:val="center"/>
        <w:rPr>
          <w:rFonts w:cs="Arial"/>
          <w:smallCaps/>
          <w:color w:val="auto"/>
        </w:rPr>
        <w:sectPr w:rsidR="198945F0" w:rsidSect="009F5DBC">
          <w:footerReference w:type="default" r:id="rId10"/>
          <w:type w:val="continuous"/>
          <w:pgSz w:w="12242" w:h="15842"/>
          <w:pgMar w:top="1134" w:right="1134" w:bottom="1134" w:left="1134" w:header="0" w:footer="720" w:gutter="0"/>
          <w:cols w:space="720"/>
        </w:sectPr>
      </w:pPr>
      <w:r>
        <w:rPr>
          <w:rFonts w:cs="Arial"/>
          <w:smallCaps/>
          <w:color w:val="auto"/>
        </w:rPr>
        <w:t>2026</w:t>
      </w:r>
    </w:p>
    <w:p w14:paraId="6076C679" w14:textId="77777777" w:rsidR="002B29CC" w:rsidRDefault="00A16B10">
      <w:pPr>
        <w:spacing w:after="240"/>
        <w:ind w:left="4536"/>
        <w:jc w:val="left"/>
        <w:rPr>
          <w:rFonts w:cs="Arial"/>
        </w:rPr>
      </w:pPr>
      <w:r>
        <w:rPr>
          <w:rFonts w:cs="Arial"/>
        </w:rPr>
        <w:lastRenderedPageBreak/>
        <w:t>Nota de aceptación:</w:t>
      </w:r>
    </w:p>
    <w:p w14:paraId="788AB355" w14:textId="77777777" w:rsidR="002B29CC" w:rsidRDefault="00A16B10">
      <w:pPr>
        <w:spacing w:after="240"/>
        <w:ind w:left="4536"/>
        <w:jc w:val="left"/>
        <w:rPr>
          <w:rFonts w:cs="Arial"/>
        </w:rPr>
      </w:pPr>
      <w:r>
        <w:rPr>
          <w:rFonts w:cs="Arial"/>
        </w:rPr>
        <w:t>______________________________________</w:t>
      </w:r>
    </w:p>
    <w:p w14:paraId="26B6E24D" w14:textId="77777777" w:rsidR="002B29CC" w:rsidRDefault="00A16B10">
      <w:pPr>
        <w:spacing w:after="240"/>
        <w:ind w:left="4536"/>
        <w:jc w:val="left"/>
        <w:rPr>
          <w:rFonts w:cs="Arial"/>
        </w:rPr>
      </w:pPr>
      <w:r>
        <w:rPr>
          <w:rFonts w:cs="Arial"/>
        </w:rPr>
        <w:t>______________________________________</w:t>
      </w:r>
    </w:p>
    <w:p w14:paraId="52C71215" w14:textId="77777777" w:rsidR="002B29CC" w:rsidRDefault="00A16B10">
      <w:pPr>
        <w:spacing w:after="240"/>
        <w:ind w:left="4536"/>
        <w:jc w:val="left"/>
        <w:rPr>
          <w:rFonts w:cs="Arial"/>
        </w:rPr>
      </w:pPr>
      <w:r>
        <w:rPr>
          <w:rFonts w:cs="Arial"/>
        </w:rPr>
        <w:t>______________________________________</w:t>
      </w:r>
    </w:p>
    <w:p w14:paraId="7120A608" w14:textId="77777777" w:rsidR="002B29CC" w:rsidRDefault="00A16B10">
      <w:pPr>
        <w:spacing w:after="240"/>
        <w:ind w:left="4536"/>
        <w:jc w:val="left"/>
        <w:rPr>
          <w:rFonts w:cs="Arial"/>
        </w:rPr>
      </w:pPr>
      <w:r>
        <w:rPr>
          <w:rFonts w:cs="Arial"/>
        </w:rPr>
        <w:t>______________________________________</w:t>
      </w:r>
    </w:p>
    <w:p w14:paraId="414362C3" w14:textId="77777777" w:rsidR="002B29CC" w:rsidRDefault="00A16B10">
      <w:pPr>
        <w:spacing w:after="240"/>
        <w:ind w:left="4536"/>
        <w:jc w:val="left"/>
        <w:rPr>
          <w:rFonts w:cs="Arial"/>
        </w:rPr>
      </w:pPr>
      <w:r>
        <w:rPr>
          <w:rFonts w:cs="Arial"/>
        </w:rPr>
        <w:t>______________________________________</w:t>
      </w:r>
    </w:p>
    <w:p w14:paraId="672A6659" w14:textId="77777777" w:rsidR="002B29CC" w:rsidRDefault="002B29CC">
      <w:pPr>
        <w:spacing w:after="480"/>
        <w:jc w:val="center"/>
        <w:rPr>
          <w:rFonts w:cs="Arial"/>
        </w:rPr>
      </w:pPr>
    </w:p>
    <w:p w14:paraId="2447AC1D" w14:textId="77777777" w:rsidR="002B29CC" w:rsidRDefault="00A16B10">
      <w:pPr>
        <w:ind w:left="4536"/>
        <w:jc w:val="left"/>
        <w:rPr>
          <w:rFonts w:cs="Arial"/>
        </w:rPr>
      </w:pPr>
      <w:r>
        <w:rPr>
          <w:rFonts w:cs="Arial"/>
        </w:rPr>
        <w:t>______________________________________</w:t>
      </w:r>
    </w:p>
    <w:p w14:paraId="14945580" w14:textId="77777777" w:rsidR="002B29CC" w:rsidRDefault="00A16B10">
      <w:pPr>
        <w:spacing w:after="480"/>
        <w:ind w:left="4536"/>
        <w:jc w:val="left"/>
        <w:rPr>
          <w:rFonts w:cs="Arial"/>
        </w:rPr>
      </w:pPr>
      <w:r>
        <w:rPr>
          <w:rFonts w:cs="Arial"/>
        </w:rPr>
        <w:t>Firma del presidente del jurado</w:t>
      </w:r>
    </w:p>
    <w:p w14:paraId="5138543D" w14:textId="77777777" w:rsidR="002B29CC" w:rsidRDefault="00A16B10">
      <w:pPr>
        <w:spacing w:after="480"/>
        <w:ind w:left="4536"/>
        <w:jc w:val="left"/>
        <w:rPr>
          <w:rFonts w:cs="Arial"/>
        </w:rPr>
      </w:pPr>
      <w:r>
        <w:rPr>
          <w:rFonts w:cs="Arial"/>
        </w:rPr>
        <w:t>Correo electrónico: ______________________</w:t>
      </w:r>
    </w:p>
    <w:p w14:paraId="23774AA6" w14:textId="77777777" w:rsidR="002B29CC" w:rsidRDefault="00A16B10">
      <w:pPr>
        <w:ind w:left="4536"/>
        <w:jc w:val="left"/>
        <w:rPr>
          <w:rFonts w:cs="Arial"/>
        </w:rPr>
      </w:pPr>
      <w:r>
        <w:rPr>
          <w:rFonts w:cs="Arial"/>
        </w:rPr>
        <w:t>______________________________________</w:t>
      </w:r>
    </w:p>
    <w:p w14:paraId="2BF08156" w14:textId="77777777" w:rsidR="002B29CC" w:rsidRDefault="00A16B10">
      <w:pPr>
        <w:spacing w:after="480"/>
        <w:ind w:left="4536"/>
        <w:jc w:val="left"/>
        <w:rPr>
          <w:rFonts w:cs="Arial"/>
        </w:rPr>
      </w:pPr>
      <w:r>
        <w:rPr>
          <w:rFonts w:cs="Arial"/>
        </w:rPr>
        <w:t>Firma del jurado</w:t>
      </w:r>
    </w:p>
    <w:p w14:paraId="41602ECC" w14:textId="77777777" w:rsidR="002B29CC" w:rsidRDefault="00A16B10">
      <w:pPr>
        <w:spacing w:after="480"/>
        <w:ind w:left="4536"/>
        <w:jc w:val="left"/>
        <w:rPr>
          <w:rFonts w:cs="Arial"/>
        </w:rPr>
      </w:pPr>
      <w:r>
        <w:rPr>
          <w:rFonts w:cs="Arial"/>
        </w:rPr>
        <w:t>Correo electrónico: ______________________</w:t>
      </w:r>
    </w:p>
    <w:p w14:paraId="0587FF3C" w14:textId="77777777" w:rsidR="002B29CC" w:rsidRDefault="00A16B10">
      <w:pPr>
        <w:ind w:left="4536"/>
        <w:jc w:val="left"/>
        <w:rPr>
          <w:rFonts w:cs="Arial"/>
        </w:rPr>
      </w:pPr>
      <w:r>
        <w:rPr>
          <w:rFonts w:cs="Arial"/>
        </w:rPr>
        <w:t>______________________________________</w:t>
      </w:r>
    </w:p>
    <w:p w14:paraId="0B2E44D9" w14:textId="77777777" w:rsidR="002B29CC" w:rsidRDefault="00A16B10">
      <w:pPr>
        <w:spacing w:after="480"/>
        <w:ind w:left="4536"/>
        <w:jc w:val="left"/>
        <w:rPr>
          <w:rFonts w:cs="Arial"/>
        </w:rPr>
      </w:pPr>
      <w:r>
        <w:rPr>
          <w:rFonts w:cs="Arial"/>
        </w:rPr>
        <w:t>Firma del jurado</w:t>
      </w:r>
    </w:p>
    <w:p w14:paraId="420839BC" w14:textId="77777777" w:rsidR="002B29CC" w:rsidRDefault="00A16B10">
      <w:pPr>
        <w:spacing w:after="480"/>
        <w:ind w:left="4536"/>
        <w:jc w:val="left"/>
        <w:rPr>
          <w:rFonts w:cs="Arial"/>
        </w:rPr>
      </w:pPr>
      <w:r>
        <w:rPr>
          <w:rFonts w:cs="Arial"/>
        </w:rPr>
        <w:t>Correo electrónico: ______________________</w:t>
      </w:r>
    </w:p>
    <w:p w14:paraId="10A84145" w14:textId="77777777" w:rsidR="002B29CC" w:rsidRDefault="00A16B10">
      <w:pPr>
        <w:spacing w:after="240"/>
        <w:ind w:left="4536"/>
        <w:jc w:val="left"/>
        <w:rPr>
          <w:rFonts w:cs="Arial"/>
        </w:rPr>
      </w:pPr>
      <w:r>
        <w:rPr>
          <w:rFonts w:cs="Arial"/>
        </w:rPr>
        <w:t>Bogotá D.C., [día, mes, año]</w:t>
      </w:r>
      <w:r>
        <w:rPr>
          <w:rFonts w:cs="Arial"/>
        </w:rPr>
        <w:br w:type="page"/>
      </w:r>
    </w:p>
    <w:p w14:paraId="51B387ED" w14:textId="77777777" w:rsidR="002B29CC" w:rsidRDefault="00A16B10">
      <w:pPr>
        <w:spacing w:after="480"/>
        <w:jc w:val="right"/>
        <w:rPr>
          <w:rFonts w:cs="Arial"/>
          <w:b/>
          <w:bCs/>
        </w:rPr>
      </w:pPr>
      <w:r>
        <w:rPr>
          <w:rFonts w:cs="Arial"/>
          <w:b/>
          <w:bCs/>
        </w:rPr>
        <w:lastRenderedPageBreak/>
        <w:t>Dedicatoria</w:t>
      </w:r>
    </w:p>
    <w:p w14:paraId="4246BA6A" w14:textId="77777777" w:rsidR="002B29CC" w:rsidRDefault="00A16B10">
      <w:pPr>
        <w:spacing w:after="240"/>
        <w:jc w:val="center"/>
        <w:rPr>
          <w:rFonts w:cs="Arial"/>
          <w:sz w:val="20"/>
          <w:szCs w:val="20"/>
        </w:rPr>
      </w:pPr>
      <w:r>
        <w:rPr>
          <w:rFonts w:cs="Arial"/>
          <w:sz w:val="20"/>
          <w:szCs w:val="20"/>
        </w:rPr>
        <w:t>[Texto de la dedicatoria: se relacionan personas cercanas. Centrado, inferior a media página, tamaño 10 puntos.]</w:t>
      </w:r>
      <w:r>
        <w:rPr>
          <w:rFonts w:cs="Arial"/>
          <w:sz w:val="20"/>
          <w:szCs w:val="20"/>
        </w:rPr>
        <w:br w:type="page"/>
      </w:r>
    </w:p>
    <w:p w14:paraId="5A472E30" w14:textId="77777777" w:rsidR="002B29CC" w:rsidRDefault="00A16B10">
      <w:pPr>
        <w:spacing w:after="480"/>
        <w:jc w:val="center"/>
        <w:rPr>
          <w:rFonts w:cs="Arial"/>
          <w:b/>
          <w:bCs/>
        </w:rPr>
      </w:pPr>
      <w:r>
        <w:rPr>
          <w:rFonts w:cs="Arial"/>
          <w:b/>
          <w:bCs/>
        </w:rPr>
        <w:lastRenderedPageBreak/>
        <w:t>Agradecimientos</w:t>
      </w:r>
    </w:p>
    <w:p w14:paraId="53F30536" w14:textId="77777777" w:rsidR="002B29CC" w:rsidRDefault="00A16B10">
      <w:pPr>
        <w:spacing w:after="240"/>
        <w:jc w:val="center"/>
        <w:rPr>
          <w:rFonts w:cs="Arial"/>
          <w:sz w:val="20"/>
          <w:szCs w:val="20"/>
        </w:rPr>
      </w:pPr>
      <w:r>
        <w:rPr>
          <w:rFonts w:cs="Arial"/>
          <w:sz w:val="20"/>
          <w:szCs w:val="20"/>
        </w:rPr>
        <w:t>[Texto de los agradecimientos: se relacionan terceros que aportaron al desarrollo del trabajo de grado.]</w:t>
      </w:r>
      <w:r>
        <w:rPr>
          <w:rFonts w:cs="Arial"/>
          <w:sz w:val="20"/>
          <w:szCs w:val="20"/>
        </w:rPr>
        <w:br w:type="page"/>
      </w:r>
    </w:p>
    <w:p w14:paraId="45FF6619" w14:textId="55425508" w:rsidR="00584DC5" w:rsidRPr="00BE1096" w:rsidRDefault="00A045EA" w:rsidP="00E942C2">
      <w:pPr>
        <w:tabs>
          <w:tab w:val="left" w:pos="4678"/>
        </w:tabs>
        <w:jc w:val="center"/>
        <w:rPr>
          <w:rFonts w:cs="Arial"/>
          <w:b/>
          <w:bCs/>
        </w:rPr>
      </w:pPr>
      <w:r>
        <w:rPr>
          <w:rFonts w:cs="Arial"/>
          <w:b/>
          <w:bCs/>
        </w:rPr>
        <w:lastRenderedPageBreak/>
        <w:t xml:space="preserve">CONTENIDO </w:t>
      </w:r>
    </w:p>
    <w:p w14:paraId="153DF58F" w14:textId="053DD455" w:rsidR="007B47F8" w:rsidRPr="00BE1096" w:rsidRDefault="007B47F8" w:rsidP="00E942C2">
      <w:pPr>
        <w:tabs>
          <w:tab w:val="left" w:pos="4678"/>
        </w:tabs>
        <w:jc w:val="center"/>
        <w:rPr>
          <w:rFonts w:cs="Arial"/>
        </w:rPr>
      </w:pPr>
    </w:p>
    <w:p w14:paraId="30077418" w14:textId="1D8A4DE4" w:rsidR="007B47F8" w:rsidRPr="00BE1096" w:rsidRDefault="007B47F8" w:rsidP="00452BC6">
      <w:pPr>
        <w:tabs>
          <w:tab w:val="left" w:pos="4678"/>
        </w:tabs>
        <w:jc w:val="right"/>
        <w:rPr>
          <w:rFonts w:cs="Arial"/>
        </w:rPr>
      </w:pPr>
      <w:r>
        <w:rPr>
          <w:rFonts w:cs="Arial"/>
        </w:rPr>
        <w:t>Pág.</w:t>
      </w:r>
    </w:p>
    <w:p w14:paraId="7E0D855B" w14:textId="0662CCF6" w:rsidR="007B47F8" w:rsidRPr="00BE1096" w:rsidRDefault="007B47F8" w:rsidP="004C4EC4">
      <w:pPr>
        <w:pStyle w:val="TDC1"/>
        <w:rPr>
          <w:rFonts w:cs="Arial"/>
        </w:rPr>
      </w:pPr>
    </w:p>
    <w:sdt>
      <w:sdtPr>
        <w:id w:val="183591806"/>
        <w:docPartObj>
          <w:docPartGallery w:val="Table of Contents"/>
          <w:docPartUnique/>
        </w:docPartObj>
      </w:sdtPr>
      <w:sdtEndPr/>
      <w:sdtContent>
        <w:p w14:paraId="09F9E7BE" w14:textId="4A2633AE" w:rsidR="00051953" w:rsidRDefault="20C3B304">
          <w:pPr>
            <w:pStyle w:val="TDC1"/>
            <w:rPr>
              <w:rFonts w:asciiTheme="minorHAnsi" w:eastAsiaTheme="minorEastAsia" w:hAnsiTheme="minorHAnsi" w:cstheme="minorBidi"/>
              <w:noProof/>
              <w:color w:val="auto"/>
              <w:kern w:val="2"/>
              <w14:ligatures w14:val="standardContextual"/>
            </w:rPr>
          </w:pPr>
          <w:r>
            <w:fldChar w:fldCharType="begin"/>
          </w:r>
          <w:r>
            <w:instrText>TOC \o "1-9" \z \u \h</w:instrText>
          </w:r>
          <w:r>
            <w:fldChar w:fldCharType="separate"/>
          </w:r>
          <w:hyperlink w:anchor="_Toc242442965" w:history="1">
            <w:r w:rsidR="00051953" w:rsidRPr="00BC44BC">
              <w:rPr>
                <w:rStyle w:val="Hipervnculo"/>
                <w:rFonts w:cs="Arial"/>
                <w:b/>
                <w:bCs/>
                <w:noProof/>
              </w:rPr>
              <w:t>INTRODUCCIÓN</w:t>
            </w:r>
            <w:r w:rsidR="00051953">
              <w:rPr>
                <w:noProof/>
                <w:webHidden/>
              </w:rPr>
              <w:tab/>
            </w:r>
            <w:r w:rsidR="00051953">
              <w:rPr>
                <w:noProof/>
                <w:webHidden/>
              </w:rPr>
              <w:fldChar w:fldCharType="begin"/>
            </w:r>
            <w:r w:rsidR="00051953">
              <w:rPr>
                <w:noProof/>
                <w:webHidden/>
              </w:rPr>
              <w:instrText xml:space="preserve"> PAGEREF _Toc242442965 \h </w:instrText>
            </w:r>
            <w:r w:rsidR="00051953">
              <w:rPr>
                <w:noProof/>
                <w:webHidden/>
              </w:rPr>
            </w:r>
            <w:r w:rsidR="00051953">
              <w:rPr>
                <w:noProof/>
                <w:webHidden/>
              </w:rPr>
              <w:fldChar w:fldCharType="separate"/>
            </w:r>
            <w:r w:rsidR="00051953">
              <w:rPr>
                <w:noProof/>
                <w:webHidden/>
              </w:rPr>
              <w:t>14</w:t>
            </w:r>
            <w:r w:rsidR="00051953">
              <w:rPr>
                <w:noProof/>
                <w:webHidden/>
              </w:rPr>
              <w:fldChar w:fldCharType="end"/>
            </w:r>
          </w:hyperlink>
        </w:p>
        <w:p w14:paraId="533C1C25" w14:textId="12F60B18" w:rsidR="00051953" w:rsidRDefault="00051953">
          <w:pPr>
            <w:pStyle w:val="TDC1"/>
            <w:rPr>
              <w:rFonts w:asciiTheme="minorHAnsi" w:eastAsiaTheme="minorEastAsia" w:hAnsiTheme="minorHAnsi" w:cstheme="minorBidi"/>
              <w:noProof/>
              <w:color w:val="auto"/>
              <w:kern w:val="2"/>
              <w14:ligatures w14:val="standardContextual"/>
            </w:rPr>
          </w:pPr>
          <w:hyperlink w:anchor="_Toc242442966" w:history="1">
            <w:r w:rsidRPr="00BC44BC">
              <w:rPr>
                <w:rStyle w:val="Hipervnculo"/>
                <w:rFonts w:cs="Arial"/>
                <w:b/>
                <w:bCs/>
                <w:noProof/>
              </w:rPr>
              <w:t>1. CONTEXTO DEL PROYECTO</w:t>
            </w:r>
            <w:r>
              <w:rPr>
                <w:noProof/>
                <w:webHidden/>
              </w:rPr>
              <w:tab/>
            </w:r>
            <w:r>
              <w:rPr>
                <w:noProof/>
                <w:webHidden/>
              </w:rPr>
              <w:fldChar w:fldCharType="begin"/>
            </w:r>
            <w:r>
              <w:rPr>
                <w:noProof/>
                <w:webHidden/>
              </w:rPr>
              <w:instrText xml:space="preserve"> PAGEREF _Toc242442966 \h </w:instrText>
            </w:r>
            <w:r>
              <w:rPr>
                <w:noProof/>
                <w:webHidden/>
              </w:rPr>
            </w:r>
            <w:r>
              <w:rPr>
                <w:noProof/>
                <w:webHidden/>
              </w:rPr>
              <w:fldChar w:fldCharType="separate"/>
            </w:r>
            <w:r>
              <w:rPr>
                <w:noProof/>
                <w:webHidden/>
              </w:rPr>
              <w:t>16</w:t>
            </w:r>
            <w:r>
              <w:rPr>
                <w:noProof/>
                <w:webHidden/>
              </w:rPr>
              <w:fldChar w:fldCharType="end"/>
            </w:r>
          </w:hyperlink>
        </w:p>
        <w:p w14:paraId="44109327" w14:textId="20F2D72D"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67" w:history="1">
            <w:r w:rsidRPr="00BC44BC">
              <w:rPr>
                <w:rStyle w:val="Hipervnculo"/>
                <w:noProof/>
              </w:rPr>
              <w:t>1.1 Planteamiento del problema</w:t>
            </w:r>
            <w:r>
              <w:rPr>
                <w:noProof/>
                <w:webHidden/>
              </w:rPr>
              <w:tab/>
            </w:r>
            <w:r>
              <w:rPr>
                <w:noProof/>
                <w:webHidden/>
              </w:rPr>
              <w:fldChar w:fldCharType="begin"/>
            </w:r>
            <w:r>
              <w:rPr>
                <w:noProof/>
                <w:webHidden/>
              </w:rPr>
              <w:instrText xml:space="preserve"> PAGEREF _Toc242442967 \h </w:instrText>
            </w:r>
            <w:r>
              <w:rPr>
                <w:noProof/>
                <w:webHidden/>
              </w:rPr>
            </w:r>
            <w:r>
              <w:rPr>
                <w:noProof/>
                <w:webHidden/>
              </w:rPr>
              <w:fldChar w:fldCharType="separate"/>
            </w:r>
            <w:r>
              <w:rPr>
                <w:noProof/>
                <w:webHidden/>
              </w:rPr>
              <w:t>16</w:t>
            </w:r>
            <w:r>
              <w:rPr>
                <w:noProof/>
                <w:webHidden/>
              </w:rPr>
              <w:fldChar w:fldCharType="end"/>
            </w:r>
          </w:hyperlink>
        </w:p>
        <w:p w14:paraId="4AEA2598" w14:textId="56CDE6A8"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68" w:history="1">
            <w:r w:rsidRPr="00BC44BC">
              <w:rPr>
                <w:rStyle w:val="Hipervnculo"/>
                <w:noProof/>
              </w:rPr>
              <w:t>1.2 Pregunta de investigación</w:t>
            </w:r>
            <w:r>
              <w:rPr>
                <w:noProof/>
                <w:webHidden/>
              </w:rPr>
              <w:tab/>
            </w:r>
            <w:r>
              <w:rPr>
                <w:noProof/>
                <w:webHidden/>
              </w:rPr>
              <w:fldChar w:fldCharType="begin"/>
            </w:r>
            <w:r>
              <w:rPr>
                <w:noProof/>
                <w:webHidden/>
              </w:rPr>
              <w:instrText xml:space="preserve"> PAGEREF _Toc242442968 \h </w:instrText>
            </w:r>
            <w:r>
              <w:rPr>
                <w:noProof/>
                <w:webHidden/>
              </w:rPr>
            </w:r>
            <w:r>
              <w:rPr>
                <w:noProof/>
                <w:webHidden/>
              </w:rPr>
              <w:fldChar w:fldCharType="separate"/>
            </w:r>
            <w:r>
              <w:rPr>
                <w:noProof/>
                <w:webHidden/>
              </w:rPr>
              <w:t>19</w:t>
            </w:r>
            <w:r>
              <w:rPr>
                <w:noProof/>
                <w:webHidden/>
              </w:rPr>
              <w:fldChar w:fldCharType="end"/>
            </w:r>
          </w:hyperlink>
        </w:p>
        <w:p w14:paraId="13B11DAD" w14:textId="64103379"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69" w:history="1">
            <w:r w:rsidRPr="00BC44BC">
              <w:rPr>
                <w:rStyle w:val="Hipervnculo"/>
                <w:noProof/>
              </w:rPr>
              <w:t>1.3 Justificación</w:t>
            </w:r>
            <w:r>
              <w:rPr>
                <w:noProof/>
                <w:webHidden/>
              </w:rPr>
              <w:tab/>
            </w:r>
            <w:r>
              <w:rPr>
                <w:noProof/>
                <w:webHidden/>
              </w:rPr>
              <w:fldChar w:fldCharType="begin"/>
            </w:r>
            <w:r>
              <w:rPr>
                <w:noProof/>
                <w:webHidden/>
              </w:rPr>
              <w:instrText xml:space="preserve"> PAGEREF _Toc242442969 \h </w:instrText>
            </w:r>
            <w:r>
              <w:rPr>
                <w:noProof/>
                <w:webHidden/>
              </w:rPr>
            </w:r>
            <w:r>
              <w:rPr>
                <w:noProof/>
                <w:webHidden/>
              </w:rPr>
              <w:fldChar w:fldCharType="separate"/>
            </w:r>
            <w:r>
              <w:rPr>
                <w:noProof/>
                <w:webHidden/>
              </w:rPr>
              <w:t>19</w:t>
            </w:r>
            <w:r>
              <w:rPr>
                <w:noProof/>
                <w:webHidden/>
              </w:rPr>
              <w:fldChar w:fldCharType="end"/>
            </w:r>
          </w:hyperlink>
        </w:p>
        <w:p w14:paraId="0CCC2714" w14:textId="6D34D082"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70" w:history="1">
            <w:r w:rsidRPr="00BC44BC">
              <w:rPr>
                <w:rStyle w:val="Hipervnculo"/>
                <w:noProof/>
              </w:rPr>
              <w:t>1.4 Antecedentes del proyecto</w:t>
            </w:r>
            <w:r>
              <w:rPr>
                <w:noProof/>
                <w:webHidden/>
              </w:rPr>
              <w:tab/>
            </w:r>
            <w:r>
              <w:rPr>
                <w:noProof/>
                <w:webHidden/>
              </w:rPr>
              <w:fldChar w:fldCharType="begin"/>
            </w:r>
            <w:r>
              <w:rPr>
                <w:noProof/>
                <w:webHidden/>
              </w:rPr>
              <w:instrText xml:space="preserve"> PAGEREF _Toc242442970 \h </w:instrText>
            </w:r>
            <w:r>
              <w:rPr>
                <w:noProof/>
                <w:webHidden/>
              </w:rPr>
            </w:r>
            <w:r>
              <w:rPr>
                <w:noProof/>
                <w:webHidden/>
              </w:rPr>
              <w:fldChar w:fldCharType="separate"/>
            </w:r>
            <w:r>
              <w:rPr>
                <w:noProof/>
                <w:webHidden/>
              </w:rPr>
              <w:t>21</w:t>
            </w:r>
            <w:r>
              <w:rPr>
                <w:noProof/>
                <w:webHidden/>
              </w:rPr>
              <w:fldChar w:fldCharType="end"/>
            </w:r>
          </w:hyperlink>
        </w:p>
        <w:p w14:paraId="0F03EAB5" w14:textId="68E6F250" w:rsidR="00051953" w:rsidRDefault="00051953">
          <w:pPr>
            <w:pStyle w:val="TDC1"/>
            <w:rPr>
              <w:rFonts w:asciiTheme="minorHAnsi" w:eastAsiaTheme="minorEastAsia" w:hAnsiTheme="minorHAnsi" w:cstheme="minorBidi"/>
              <w:noProof/>
              <w:color w:val="auto"/>
              <w:kern w:val="2"/>
              <w14:ligatures w14:val="standardContextual"/>
            </w:rPr>
          </w:pPr>
          <w:hyperlink w:anchor="_Toc242442971" w:history="1">
            <w:r w:rsidRPr="00BC44BC">
              <w:rPr>
                <w:rStyle w:val="Hipervnculo"/>
                <w:rFonts w:cs="Arial"/>
                <w:b/>
                <w:bCs/>
                <w:noProof/>
              </w:rPr>
              <w:t>2. OBJETIVOS</w:t>
            </w:r>
            <w:r>
              <w:rPr>
                <w:noProof/>
                <w:webHidden/>
              </w:rPr>
              <w:tab/>
            </w:r>
            <w:r>
              <w:rPr>
                <w:noProof/>
                <w:webHidden/>
              </w:rPr>
              <w:fldChar w:fldCharType="begin"/>
            </w:r>
            <w:r>
              <w:rPr>
                <w:noProof/>
                <w:webHidden/>
              </w:rPr>
              <w:instrText xml:space="preserve"> PAGEREF _Toc242442971 \h </w:instrText>
            </w:r>
            <w:r>
              <w:rPr>
                <w:noProof/>
                <w:webHidden/>
              </w:rPr>
            </w:r>
            <w:r>
              <w:rPr>
                <w:noProof/>
                <w:webHidden/>
              </w:rPr>
              <w:fldChar w:fldCharType="separate"/>
            </w:r>
            <w:r>
              <w:rPr>
                <w:noProof/>
                <w:webHidden/>
              </w:rPr>
              <w:t>23</w:t>
            </w:r>
            <w:r>
              <w:rPr>
                <w:noProof/>
                <w:webHidden/>
              </w:rPr>
              <w:fldChar w:fldCharType="end"/>
            </w:r>
          </w:hyperlink>
        </w:p>
        <w:p w14:paraId="244FDD53" w14:textId="276F477A"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72" w:history="1">
            <w:r w:rsidRPr="00BC44BC">
              <w:rPr>
                <w:rStyle w:val="Hipervnculo"/>
                <w:noProof/>
              </w:rPr>
              <w:t>2.1 Objetivo general</w:t>
            </w:r>
            <w:r>
              <w:rPr>
                <w:noProof/>
                <w:webHidden/>
              </w:rPr>
              <w:tab/>
            </w:r>
            <w:r>
              <w:rPr>
                <w:noProof/>
                <w:webHidden/>
              </w:rPr>
              <w:fldChar w:fldCharType="begin"/>
            </w:r>
            <w:r>
              <w:rPr>
                <w:noProof/>
                <w:webHidden/>
              </w:rPr>
              <w:instrText xml:space="preserve"> PAGEREF _Toc242442972 \h </w:instrText>
            </w:r>
            <w:r>
              <w:rPr>
                <w:noProof/>
                <w:webHidden/>
              </w:rPr>
            </w:r>
            <w:r>
              <w:rPr>
                <w:noProof/>
                <w:webHidden/>
              </w:rPr>
              <w:fldChar w:fldCharType="separate"/>
            </w:r>
            <w:r>
              <w:rPr>
                <w:noProof/>
                <w:webHidden/>
              </w:rPr>
              <w:t>23</w:t>
            </w:r>
            <w:r>
              <w:rPr>
                <w:noProof/>
                <w:webHidden/>
              </w:rPr>
              <w:fldChar w:fldCharType="end"/>
            </w:r>
          </w:hyperlink>
        </w:p>
        <w:p w14:paraId="26EA7C24" w14:textId="54BA940B"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73" w:history="1">
            <w:r w:rsidRPr="00BC44BC">
              <w:rPr>
                <w:rStyle w:val="Hipervnculo"/>
                <w:noProof/>
              </w:rPr>
              <w:t>2.2 Objetivos específicos</w:t>
            </w:r>
            <w:r>
              <w:rPr>
                <w:noProof/>
                <w:webHidden/>
              </w:rPr>
              <w:tab/>
            </w:r>
            <w:r>
              <w:rPr>
                <w:noProof/>
                <w:webHidden/>
              </w:rPr>
              <w:fldChar w:fldCharType="begin"/>
            </w:r>
            <w:r>
              <w:rPr>
                <w:noProof/>
                <w:webHidden/>
              </w:rPr>
              <w:instrText xml:space="preserve"> PAGEREF _Toc242442973 \h </w:instrText>
            </w:r>
            <w:r>
              <w:rPr>
                <w:noProof/>
                <w:webHidden/>
              </w:rPr>
            </w:r>
            <w:r>
              <w:rPr>
                <w:noProof/>
                <w:webHidden/>
              </w:rPr>
              <w:fldChar w:fldCharType="separate"/>
            </w:r>
            <w:r>
              <w:rPr>
                <w:noProof/>
                <w:webHidden/>
              </w:rPr>
              <w:t>23</w:t>
            </w:r>
            <w:r>
              <w:rPr>
                <w:noProof/>
                <w:webHidden/>
              </w:rPr>
              <w:fldChar w:fldCharType="end"/>
            </w:r>
          </w:hyperlink>
        </w:p>
        <w:p w14:paraId="0CA93365" w14:textId="4D9ED14D" w:rsidR="00051953" w:rsidRDefault="00051953">
          <w:pPr>
            <w:pStyle w:val="TDC1"/>
            <w:rPr>
              <w:rFonts w:asciiTheme="minorHAnsi" w:eastAsiaTheme="minorEastAsia" w:hAnsiTheme="minorHAnsi" w:cstheme="minorBidi"/>
              <w:noProof/>
              <w:color w:val="auto"/>
              <w:kern w:val="2"/>
              <w14:ligatures w14:val="standardContextual"/>
            </w:rPr>
          </w:pPr>
          <w:hyperlink w:anchor="_Toc242442974" w:history="1">
            <w:r w:rsidRPr="00BC44BC">
              <w:rPr>
                <w:rStyle w:val="Hipervnculo"/>
                <w:rFonts w:cs="Arial"/>
                <w:b/>
                <w:bCs/>
                <w:noProof/>
              </w:rPr>
              <w:t>3. MARCOS DE REFERENCIA</w:t>
            </w:r>
            <w:r>
              <w:rPr>
                <w:noProof/>
                <w:webHidden/>
              </w:rPr>
              <w:tab/>
            </w:r>
            <w:r>
              <w:rPr>
                <w:noProof/>
                <w:webHidden/>
              </w:rPr>
              <w:fldChar w:fldCharType="begin"/>
            </w:r>
            <w:r>
              <w:rPr>
                <w:noProof/>
                <w:webHidden/>
              </w:rPr>
              <w:instrText xml:space="preserve"> PAGEREF _Toc242442974 \h </w:instrText>
            </w:r>
            <w:r>
              <w:rPr>
                <w:noProof/>
                <w:webHidden/>
              </w:rPr>
            </w:r>
            <w:r>
              <w:rPr>
                <w:noProof/>
                <w:webHidden/>
              </w:rPr>
              <w:fldChar w:fldCharType="separate"/>
            </w:r>
            <w:r>
              <w:rPr>
                <w:noProof/>
                <w:webHidden/>
              </w:rPr>
              <w:t>24</w:t>
            </w:r>
            <w:r>
              <w:rPr>
                <w:noProof/>
                <w:webHidden/>
              </w:rPr>
              <w:fldChar w:fldCharType="end"/>
            </w:r>
          </w:hyperlink>
        </w:p>
        <w:p w14:paraId="522553A7" w14:textId="60982C18"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75" w:history="1">
            <w:r w:rsidRPr="00BC44BC">
              <w:rPr>
                <w:rStyle w:val="Hipervnculo"/>
                <w:noProof/>
              </w:rPr>
              <w:t>3.1 Marco conceptual</w:t>
            </w:r>
            <w:r>
              <w:rPr>
                <w:noProof/>
                <w:webHidden/>
              </w:rPr>
              <w:tab/>
            </w:r>
            <w:r>
              <w:rPr>
                <w:noProof/>
                <w:webHidden/>
              </w:rPr>
              <w:fldChar w:fldCharType="begin"/>
            </w:r>
            <w:r>
              <w:rPr>
                <w:noProof/>
                <w:webHidden/>
              </w:rPr>
              <w:instrText xml:space="preserve"> PAGEREF _Toc242442975 \h </w:instrText>
            </w:r>
            <w:r>
              <w:rPr>
                <w:noProof/>
                <w:webHidden/>
              </w:rPr>
            </w:r>
            <w:r>
              <w:rPr>
                <w:noProof/>
                <w:webHidden/>
              </w:rPr>
              <w:fldChar w:fldCharType="separate"/>
            </w:r>
            <w:r>
              <w:rPr>
                <w:noProof/>
                <w:webHidden/>
              </w:rPr>
              <w:t>24</w:t>
            </w:r>
            <w:r>
              <w:rPr>
                <w:noProof/>
                <w:webHidden/>
              </w:rPr>
              <w:fldChar w:fldCharType="end"/>
            </w:r>
          </w:hyperlink>
        </w:p>
        <w:p w14:paraId="7D06FCB7" w14:textId="247EDCA5" w:rsidR="00051953" w:rsidRDefault="00051953">
          <w:pPr>
            <w:pStyle w:val="TDC3"/>
            <w:rPr>
              <w:rFonts w:asciiTheme="minorHAnsi" w:eastAsiaTheme="minorEastAsia" w:hAnsiTheme="minorHAnsi" w:cstheme="minorBidi"/>
              <w:noProof/>
              <w:color w:val="auto"/>
              <w:kern w:val="2"/>
              <w14:ligatures w14:val="standardContextual"/>
            </w:rPr>
          </w:pPr>
          <w:hyperlink w:anchor="_Toc242442976" w:history="1">
            <w:r w:rsidRPr="00BC44BC">
              <w:rPr>
                <w:rStyle w:val="Hipervnculo"/>
                <w:noProof/>
              </w:rPr>
              <w:t>3.1.1 El pensamiento computacional (PC):</w:t>
            </w:r>
            <w:r>
              <w:rPr>
                <w:noProof/>
                <w:webHidden/>
              </w:rPr>
              <w:tab/>
            </w:r>
            <w:r>
              <w:rPr>
                <w:noProof/>
                <w:webHidden/>
              </w:rPr>
              <w:fldChar w:fldCharType="begin"/>
            </w:r>
            <w:r>
              <w:rPr>
                <w:noProof/>
                <w:webHidden/>
              </w:rPr>
              <w:instrText xml:space="preserve"> PAGEREF _Toc242442976 \h </w:instrText>
            </w:r>
            <w:r>
              <w:rPr>
                <w:noProof/>
                <w:webHidden/>
              </w:rPr>
            </w:r>
            <w:r>
              <w:rPr>
                <w:noProof/>
                <w:webHidden/>
              </w:rPr>
              <w:fldChar w:fldCharType="separate"/>
            </w:r>
            <w:r>
              <w:rPr>
                <w:noProof/>
                <w:webHidden/>
              </w:rPr>
              <w:t>24</w:t>
            </w:r>
            <w:r>
              <w:rPr>
                <w:noProof/>
                <w:webHidden/>
              </w:rPr>
              <w:fldChar w:fldCharType="end"/>
            </w:r>
          </w:hyperlink>
        </w:p>
        <w:p w14:paraId="1019EA86" w14:textId="68678446" w:rsidR="00051953" w:rsidRDefault="00051953">
          <w:pPr>
            <w:pStyle w:val="TDC3"/>
            <w:rPr>
              <w:rFonts w:asciiTheme="minorHAnsi" w:eastAsiaTheme="minorEastAsia" w:hAnsiTheme="minorHAnsi" w:cstheme="minorBidi"/>
              <w:noProof/>
              <w:color w:val="auto"/>
              <w:kern w:val="2"/>
              <w14:ligatures w14:val="standardContextual"/>
            </w:rPr>
          </w:pPr>
          <w:hyperlink w:anchor="_Toc242442977" w:history="1">
            <w:r w:rsidRPr="00BC44BC">
              <w:rPr>
                <w:rStyle w:val="Hipervnculo"/>
                <w:noProof/>
              </w:rPr>
              <w:t>3.1.2. Pruebas Bebras:</w:t>
            </w:r>
            <w:r>
              <w:rPr>
                <w:noProof/>
                <w:webHidden/>
              </w:rPr>
              <w:tab/>
            </w:r>
            <w:r>
              <w:rPr>
                <w:noProof/>
                <w:webHidden/>
              </w:rPr>
              <w:fldChar w:fldCharType="begin"/>
            </w:r>
            <w:r>
              <w:rPr>
                <w:noProof/>
                <w:webHidden/>
              </w:rPr>
              <w:instrText xml:space="preserve"> PAGEREF _Toc242442977 \h </w:instrText>
            </w:r>
            <w:r>
              <w:rPr>
                <w:noProof/>
                <w:webHidden/>
              </w:rPr>
            </w:r>
            <w:r>
              <w:rPr>
                <w:noProof/>
                <w:webHidden/>
              </w:rPr>
              <w:fldChar w:fldCharType="separate"/>
            </w:r>
            <w:r>
              <w:rPr>
                <w:noProof/>
                <w:webHidden/>
              </w:rPr>
              <w:t>25</w:t>
            </w:r>
            <w:r>
              <w:rPr>
                <w:noProof/>
                <w:webHidden/>
              </w:rPr>
              <w:fldChar w:fldCharType="end"/>
            </w:r>
          </w:hyperlink>
        </w:p>
        <w:p w14:paraId="4D46DBD7" w14:textId="457B5CC8" w:rsidR="00051953" w:rsidRDefault="00051953">
          <w:pPr>
            <w:pStyle w:val="TDC3"/>
            <w:rPr>
              <w:rFonts w:asciiTheme="minorHAnsi" w:eastAsiaTheme="minorEastAsia" w:hAnsiTheme="minorHAnsi" w:cstheme="minorBidi"/>
              <w:noProof/>
              <w:color w:val="auto"/>
              <w:kern w:val="2"/>
              <w14:ligatures w14:val="standardContextual"/>
            </w:rPr>
          </w:pPr>
          <w:hyperlink w:anchor="_Toc242442978" w:history="1">
            <w:r w:rsidRPr="00BC44BC">
              <w:rPr>
                <w:rStyle w:val="Hipervnculo"/>
                <w:noProof/>
              </w:rPr>
              <w:t>3.1.3. teoría del flujo</w:t>
            </w:r>
            <w:r>
              <w:rPr>
                <w:noProof/>
                <w:webHidden/>
              </w:rPr>
              <w:tab/>
            </w:r>
            <w:r>
              <w:rPr>
                <w:noProof/>
                <w:webHidden/>
              </w:rPr>
              <w:fldChar w:fldCharType="begin"/>
            </w:r>
            <w:r>
              <w:rPr>
                <w:noProof/>
                <w:webHidden/>
              </w:rPr>
              <w:instrText xml:space="preserve"> PAGEREF _Toc242442978 \h </w:instrText>
            </w:r>
            <w:r>
              <w:rPr>
                <w:noProof/>
                <w:webHidden/>
              </w:rPr>
            </w:r>
            <w:r>
              <w:rPr>
                <w:noProof/>
                <w:webHidden/>
              </w:rPr>
              <w:fldChar w:fldCharType="separate"/>
            </w:r>
            <w:r>
              <w:rPr>
                <w:noProof/>
                <w:webHidden/>
              </w:rPr>
              <w:t>25</w:t>
            </w:r>
            <w:r>
              <w:rPr>
                <w:noProof/>
                <w:webHidden/>
              </w:rPr>
              <w:fldChar w:fldCharType="end"/>
            </w:r>
          </w:hyperlink>
        </w:p>
        <w:p w14:paraId="326C93AF" w14:textId="491FC923" w:rsidR="00051953" w:rsidRDefault="00051953">
          <w:pPr>
            <w:pStyle w:val="TDC3"/>
            <w:rPr>
              <w:rFonts w:asciiTheme="minorHAnsi" w:eastAsiaTheme="minorEastAsia" w:hAnsiTheme="minorHAnsi" w:cstheme="minorBidi"/>
              <w:noProof/>
              <w:color w:val="auto"/>
              <w:kern w:val="2"/>
              <w14:ligatures w14:val="standardContextual"/>
            </w:rPr>
          </w:pPr>
          <w:hyperlink w:anchor="_Toc242442979" w:history="1">
            <w:r w:rsidRPr="00BC44BC">
              <w:rPr>
                <w:rStyle w:val="Hipervnculo"/>
                <w:noProof/>
              </w:rPr>
              <w:t>3.1.4. Teoría de la Autodeterminación</w:t>
            </w:r>
            <w:r>
              <w:rPr>
                <w:noProof/>
                <w:webHidden/>
              </w:rPr>
              <w:tab/>
            </w:r>
            <w:r>
              <w:rPr>
                <w:noProof/>
                <w:webHidden/>
              </w:rPr>
              <w:fldChar w:fldCharType="begin"/>
            </w:r>
            <w:r>
              <w:rPr>
                <w:noProof/>
                <w:webHidden/>
              </w:rPr>
              <w:instrText xml:space="preserve"> PAGEREF _Toc242442979 \h </w:instrText>
            </w:r>
            <w:r>
              <w:rPr>
                <w:noProof/>
                <w:webHidden/>
              </w:rPr>
            </w:r>
            <w:r>
              <w:rPr>
                <w:noProof/>
                <w:webHidden/>
              </w:rPr>
              <w:fldChar w:fldCharType="separate"/>
            </w:r>
            <w:r>
              <w:rPr>
                <w:noProof/>
                <w:webHidden/>
              </w:rPr>
              <w:t>26</w:t>
            </w:r>
            <w:r>
              <w:rPr>
                <w:noProof/>
                <w:webHidden/>
              </w:rPr>
              <w:fldChar w:fldCharType="end"/>
            </w:r>
          </w:hyperlink>
        </w:p>
        <w:p w14:paraId="0A6A6C7B" w14:textId="4745800F" w:rsidR="00051953" w:rsidRDefault="00051953">
          <w:pPr>
            <w:pStyle w:val="TDC3"/>
            <w:rPr>
              <w:rFonts w:asciiTheme="minorHAnsi" w:eastAsiaTheme="minorEastAsia" w:hAnsiTheme="minorHAnsi" w:cstheme="minorBidi"/>
              <w:noProof/>
              <w:color w:val="auto"/>
              <w:kern w:val="2"/>
              <w14:ligatures w14:val="standardContextual"/>
            </w:rPr>
          </w:pPr>
          <w:hyperlink w:anchor="_Toc242442980" w:history="1">
            <w:r w:rsidRPr="00BC44BC">
              <w:rPr>
                <w:rStyle w:val="Hipervnculo"/>
                <w:noProof/>
              </w:rPr>
              <w:t>3.1.6 GOLDEN PATH</w:t>
            </w:r>
            <w:r>
              <w:rPr>
                <w:noProof/>
                <w:webHidden/>
              </w:rPr>
              <w:tab/>
            </w:r>
            <w:r>
              <w:rPr>
                <w:noProof/>
                <w:webHidden/>
              </w:rPr>
              <w:fldChar w:fldCharType="begin"/>
            </w:r>
            <w:r>
              <w:rPr>
                <w:noProof/>
                <w:webHidden/>
              </w:rPr>
              <w:instrText xml:space="preserve"> PAGEREF _Toc242442980 \h </w:instrText>
            </w:r>
            <w:r>
              <w:rPr>
                <w:noProof/>
                <w:webHidden/>
              </w:rPr>
            </w:r>
            <w:r>
              <w:rPr>
                <w:noProof/>
                <w:webHidden/>
              </w:rPr>
              <w:fldChar w:fldCharType="separate"/>
            </w:r>
            <w:r>
              <w:rPr>
                <w:noProof/>
                <w:webHidden/>
              </w:rPr>
              <w:t>27</w:t>
            </w:r>
            <w:r>
              <w:rPr>
                <w:noProof/>
                <w:webHidden/>
              </w:rPr>
              <w:fldChar w:fldCharType="end"/>
            </w:r>
          </w:hyperlink>
        </w:p>
        <w:p w14:paraId="2FD05E3C" w14:textId="60469A42" w:rsidR="00051953" w:rsidRDefault="00051953">
          <w:pPr>
            <w:pStyle w:val="TDC3"/>
            <w:rPr>
              <w:rFonts w:asciiTheme="minorHAnsi" w:eastAsiaTheme="minorEastAsia" w:hAnsiTheme="minorHAnsi" w:cstheme="minorBidi"/>
              <w:noProof/>
              <w:color w:val="auto"/>
              <w:kern w:val="2"/>
              <w14:ligatures w14:val="standardContextual"/>
            </w:rPr>
          </w:pPr>
          <w:hyperlink w:anchor="_Toc242442981" w:history="1">
            <w:r w:rsidRPr="00BC44BC">
              <w:rPr>
                <w:rStyle w:val="Hipervnculo"/>
                <w:noProof/>
              </w:rPr>
              <w:t>3.1.7 Gamificación</w:t>
            </w:r>
            <w:r>
              <w:rPr>
                <w:noProof/>
                <w:webHidden/>
              </w:rPr>
              <w:tab/>
            </w:r>
            <w:r>
              <w:rPr>
                <w:noProof/>
                <w:webHidden/>
              </w:rPr>
              <w:fldChar w:fldCharType="begin"/>
            </w:r>
            <w:r>
              <w:rPr>
                <w:noProof/>
                <w:webHidden/>
              </w:rPr>
              <w:instrText xml:space="preserve"> PAGEREF _Toc242442981 \h </w:instrText>
            </w:r>
            <w:r>
              <w:rPr>
                <w:noProof/>
                <w:webHidden/>
              </w:rPr>
            </w:r>
            <w:r>
              <w:rPr>
                <w:noProof/>
                <w:webHidden/>
              </w:rPr>
              <w:fldChar w:fldCharType="separate"/>
            </w:r>
            <w:r>
              <w:rPr>
                <w:noProof/>
                <w:webHidden/>
              </w:rPr>
              <w:t>28</w:t>
            </w:r>
            <w:r>
              <w:rPr>
                <w:noProof/>
                <w:webHidden/>
              </w:rPr>
              <w:fldChar w:fldCharType="end"/>
            </w:r>
          </w:hyperlink>
        </w:p>
        <w:p w14:paraId="67BBFC6F" w14:textId="74D98338"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82" w:history="1">
            <w:r w:rsidRPr="00BC44BC">
              <w:rPr>
                <w:rStyle w:val="Hipervnculo"/>
                <w:noProof/>
              </w:rPr>
              <w:t>3.2 Marco teórico</w:t>
            </w:r>
            <w:r>
              <w:rPr>
                <w:noProof/>
                <w:webHidden/>
              </w:rPr>
              <w:tab/>
            </w:r>
            <w:r>
              <w:rPr>
                <w:noProof/>
                <w:webHidden/>
              </w:rPr>
              <w:fldChar w:fldCharType="begin"/>
            </w:r>
            <w:r>
              <w:rPr>
                <w:noProof/>
                <w:webHidden/>
              </w:rPr>
              <w:instrText xml:space="preserve"> PAGEREF _Toc242442982 \h </w:instrText>
            </w:r>
            <w:r>
              <w:rPr>
                <w:noProof/>
                <w:webHidden/>
              </w:rPr>
            </w:r>
            <w:r>
              <w:rPr>
                <w:noProof/>
                <w:webHidden/>
              </w:rPr>
              <w:fldChar w:fldCharType="separate"/>
            </w:r>
            <w:r>
              <w:rPr>
                <w:noProof/>
                <w:webHidden/>
              </w:rPr>
              <w:t>28</w:t>
            </w:r>
            <w:r>
              <w:rPr>
                <w:noProof/>
                <w:webHidden/>
              </w:rPr>
              <w:fldChar w:fldCharType="end"/>
            </w:r>
          </w:hyperlink>
        </w:p>
        <w:p w14:paraId="31D029F5" w14:textId="748FADC1" w:rsidR="00051953" w:rsidRDefault="00051953">
          <w:pPr>
            <w:pStyle w:val="TDC3"/>
            <w:rPr>
              <w:rFonts w:asciiTheme="minorHAnsi" w:eastAsiaTheme="minorEastAsia" w:hAnsiTheme="minorHAnsi" w:cstheme="minorBidi"/>
              <w:noProof/>
              <w:color w:val="auto"/>
              <w:kern w:val="2"/>
              <w14:ligatures w14:val="standardContextual"/>
            </w:rPr>
          </w:pPr>
          <w:hyperlink w:anchor="_Toc242442983" w:history="1">
            <w:r w:rsidRPr="00BC44BC">
              <w:rPr>
                <w:rStyle w:val="Hipervnculo"/>
                <w:noProof/>
              </w:rPr>
              <w:t>3.2.1 Aprendizaje basado en juegos (ABJ)</w:t>
            </w:r>
            <w:r>
              <w:rPr>
                <w:noProof/>
                <w:webHidden/>
              </w:rPr>
              <w:tab/>
            </w:r>
            <w:r>
              <w:rPr>
                <w:noProof/>
                <w:webHidden/>
              </w:rPr>
              <w:fldChar w:fldCharType="begin"/>
            </w:r>
            <w:r>
              <w:rPr>
                <w:noProof/>
                <w:webHidden/>
              </w:rPr>
              <w:instrText xml:space="preserve"> PAGEREF _Toc242442983 \h </w:instrText>
            </w:r>
            <w:r>
              <w:rPr>
                <w:noProof/>
                <w:webHidden/>
              </w:rPr>
            </w:r>
            <w:r>
              <w:rPr>
                <w:noProof/>
                <w:webHidden/>
              </w:rPr>
              <w:fldChar w:fldCharType="separate"/>
            </w:r>
            <w:r>
              <w:rPr>
                <w:noProof/>
                <w:webHidden/>
              </w:rPr>
              <w:t>28</w:t>
            </w:r>
            <w:r>
              <w:rPr>
                <w:noProof/>
                <w:webHidden/>
              </w:rPr>
              <w:fldChar w:fldCharType="end"/>
            </w:r>
          </w:hyperlink>
        </w:p>
        <w:p w14:paraId="19E66A9B" w14:textId="54EB05C7" w:rsidR="00051953" w:rsidRDefault="00051953">
          <w:pPr>
            <w:pStyle w:val="TDC3"/>
            <w:rPr>
              <w:rFonts w:asciiTheme="minorHAnsi" w:eastAsiaTheme="minorEastAsia" w:hAnsiTheme="minorHAnsi" w:cstheme="minorBidi"/>
              <w:noProof/>
              <w:color w:val="auto"/>
              <w:kern w:val="2"/>
              <w14:ligatures w14:val="standardContextual"/>
            </w:rPr>
          </w:pPr>
          <w:hyperlink w:anchor="_Toc242442984" w:history="1">
            <w:r w:rsidRPr="00BC44BC">
              <w:rPr>
                <w:rStyle w:val="Hipervnculo"/>
                <w:noProof/>
              </w:rPr>
              <w:t>3.2.2. Juego Serio</w:t>
            </w:r>
            <w:r>
              <w:rPr>
                <w:noProof/>
                <w:webHidden/>
              </w:rPr>
              <w:tab/>
            </w:r>
            <w:r>
              <w:rPr>
                <w:noProof/>
                <w:webHidden/>
              </w:rPr>
              <w:fldChar w:fldCharType="begin"/>
            </w:r>
            <w:r>
              <w:rPr>
                <w:noProof/>
                <w:webHidden/>
              </w:rPr>
              <w:instrText xml:space="preserve"> PAGEREF _Toc242442984 \h </w:instrText>
            </w:r>
            <w:r>
              <w:rPr>
                <w:noProof/>
                <w:webHidden/>
              </w:rPr>
            </w:r>
            <w:r>
              <w:rPr>
                <w:noProof/>
                <w:webHidden/>
              </w:rPr>
              <w:fldChar w:fldCharType="separate"/>
            </w:r>
            <w:r>
              <w:rPr>
                <w:noProof/>
                <w:webHidden/>
              </w:rPr>
              <w:t>29</w:t>
            </w:r>
            <w:r>
              <w:rPr>
                <w:noProof/>
                <w:webHidden/>
              </w:rPr>
              <w:fldChar w:fldCharType="end"/>
            </w:r>
          </w:hyperlink>
        </w:p>
        <w:p w14:paraId="3794848A" w14:textId="47D42EB9" w:rsidR="00051953" w:rsidRDefault="00051953">
          <w:pPr>
            <w:pStyle w:val="TDC3"/>
            <w:rPr>
              <w:rFonts w:asciiTheme="minorHAnsi" w:eastAsiaTheme="minorEastAsia" w:hAnsiTheme="minorHAnsi" w:cstheme="minorBidi"/>
              <w:noProof/>
              <w:color w:val="auto"/>
              <w:kern w:val="2"/>
              <w14:ligatures w14:val="standardContextual"/>
            </w:rPr>
          </w:pPr>
          <w:hyperlink w:anchor="_Toc242442985" w:history="1">
            <w:r w:rsidRPr="00BC44BC">
              <w:rPr>
                <w:rStyle w:val="Hipervnculo"/>
                <w:noProof/>
              </w:rPr>
              <w:t>3.2.3 Descripción de Metodologías</w:t>
            </w:r>
            <w:r>
              <w:rPr>
                <w:noProof/>
                <w:webHidden/>
              </w:rPr>
              <w:tab/>
            </w:r>
            <w:r>
              <w:rPr>
                <w:noProof/>
                <w:webHidden/>
              </w:rPr>
              <w:fldChar w:fldCharType="begin"/>
            </w:r>
            <w:r>
              <w:rPr>
                <w:noProof/>
                <w:webHidden/>
              </w:rPr>
              <w:instrText xml:space="preserve"> PAGEREF _Toc242442985 \h </w:instrText>
            </w:r>
            <w:r>
              <w:rPr>
                <w:noProof/>
                <w:webHidden/>
              </w:rPr>
            </w:r>
            <w:r>
              <w:rPr>
                <w:noProof/>
                <w:webHidden/>
              </w:rPr>
              <w:fldChar w:fldCharType="separate"/>
            </w:r>
            <w:r>
              <w:rPr>
                <w:noProof/>
                <w:webHidden/>
              </w:rPr>
              <w:t>29</w:t>
            </w:r>
            <w:r>
              <w:rPr>
                <w:noProof/>
                <w:webHidden/>
              </w:rPr>
              <w:fldChar w:fldCharType="end"/>
            </w:r>
          </w:hyperlink>
        </w:p>
        <w:p w14:paraId="57AD7FDE" w14:textId="1437D70A" w:rsidR="00051953" w:rsidRDefault="00051953">
          <w:pPr>
            <w:pStyle w:val="TDC3"/>
            <w:rPr>
              <w:rFonts w:asciiTheme="minorHAnsi" w:eastAsiaTheme="minorEastAsia" w:hAnsiTheme="minorHAnsi" w:cstheme="minorBidi"/>
              <w:noProof/>
              <w:color w:val="auto"/>
              <w:kern w:val="2"/>
              <w14:ligatures w14:val="standardContextual"/>
            </w:rPr>
          </w:pPr>
          <w:hyperlink w:anchor="_Toc242442986" w:history="1">
            <w:r w:rsidRPr="00BC44BC">
              <w:rPr>
                <w:rStyle w:val="Hipervnculo"/>
                <w:noProof/>
              </w:rPr>
              <w:t>3.2.4. Patrones de Desarrollo y Modelos Instruccionales</w:t>
            </w:r>
            <w:r>
              <w:rPr>
                <w:noProof/>
                <w:webHidden/>
              </w:rPr>
              <w:tab/>
            </w:r>
            <w:r>
              <w:rPr>
                <w:noProof/>
                <w:webHidden/>
              </w:rPr>
              <w:fldChar w:fldCharType="begin"/>
            </w:r>
            <w:r>
              <w:rPr>
                <w:noProof/>
                <w:webHidden/>
              </w:rPr>
              <w:instrText xml:space="preserve"> PAGEREF _Toc242442986 \h </w:instrText>
            </w:r>
            <w:r>
              <w:rPr>
                <w:noProof/>
                <w:webHidden/>
              </w:rPr>
            </w:r>
            <w:r>
              <w:rPr>
                <w:noProof/>
                <w:webHidden/>
              </w:rPr>
              <w:fldChar w:fldCharType="separate"/>
            </w:r>
            <w:r>
              <w:rPr>
                <w:noProof/>
                <w:webHidden/>
              </w:rPr>
              <w:t>31</w:t>
            </w:r>
            <w:r>
              <w:rPr>
                <w:noProof/>
                <w:webHidden/>
              </w:rPr>
              <w:fldChar w:fldCharType="end"/>
            </w:r>
          </w:hyperlink>
        </w:p>
        <w:p w14:paraId="360F4A68" w14:textId="55DF0A7D" w:rsidR="00051953" w:rsidRDefault="00051953">
          <w:pPr>
            <w:pStyle w:val="TDC3"/>
            <w:rPr>
              <w:rFonts w:asciiTheme="minorHAnsi" w:eastAsiaTheme="minorEastAsia" w:hAnsiTheme="minorHAnsi" w:cstheme="minorBidi"/>
              <w:noProof/>
              <w:color w:val="auto"/>
              <w:kern w:val="2"/>
              <w14:ligatures w14:val="standardContextual"/>
            </w:rPr>
          </w:pPr>
          <w:hyperlink w:anchor="_Toc242442987" w:history="1">
            <w:r w:rsidRPr="00BC44BC">
              <w:rPr>
                <w:rStyle w:val="Hipervnculo"/>
                <w:noProof/>
              </w:rPr>
              <w:t>3.2.5. HERRAMIENTAS Y Frameworks</w:t>
            </w:r>
            <w:r>
              <w:rPr>
                <w:noProof/>
                <w:webHidden/>
              </w:rPr>
              <w:tab/>
            </w:r>
            <w:r>
              <w:rPr>
                <w:noProof/>
                <w:webHidden/>
              </w:rPr>
              <w:fldChar w:fldCharType="begin"/>
            </w:r>
            <w:r>
              <w:rPr>
                <w:noProof/>
                <w:webHidden/>
              </w:rPr>
              <w:instrText xml:space="preserve"> PAGEREF _Toc242442987 \h </w:instrText>
            </w:r>
            <w:r>
              <w:rPr>
                <w:noProof/>
                <w:webHidden/>
              </w:rPr>
            </w:r>
            <w:r>
              <w:rPr>
                <w:noProof/>
                <w:webHidden/>
              </w:rPr>
              <w:fldChar w:fldCharType="separate"/>
            </w:r>
            <w:r>
              <w:rPr>
                <w:noProof/>
                <w:webHidden/>
              </w:rPr>
              <w:t>32</w:t>
            </w:r>
            <w:r>
              <w:rPr>
                <w:noProof/>
                <w:webHidden/>
              </w:rPr>
              <w:fldChar w:fldCharType="end"/>
            </w:r>
          </w:hyperlink>
        </w:p>
        <w:p w14:paraId="03A63AB2" w14:textId="3E51BD35" w:rsidR="00051953" w:rsidRDefault="00051953">
          <w:pPr>
            <w:pStyle w:val="TDC3"/>
            <w:rPr>
              <w:rFonts w:asciiTheme="minorHAnsi" w:eastAsiaTheme="minorEastAsia" w:hAnsiTheme="minorHAnsi" w:cstheme="minorBidi"/>
              <w:noProof/>
              <w:color w:val="auto"/>
              <w:kern w:val="2"/>
              <w14:ligatures w14:val="standardContextual"/>
            </w:rPr>
          </w:pPr>
          <w:hyperlink w:anchor="_Toc242442988" w:history="1">
            <w:r w:rsidRPr="00BC44BC">
              <w:rPr>
                <w:rStyle w:val="Hipervnculo"/>
                <w:noProof/>
              </w:rPr>
              <w:t>3.2.6. DESARROLLO ITERATIVO E INCREMENTAL</w:t>
            </w:r>
            <w:r>
              <w:rPr>
                <w:noProof/>
                <w:webHidden/>
              </w:rPr>
              <w:tab/>
            </w:r>
            <w:r>
              <w:rPr>
                <w:noProof/>
                <w:webHidden/>
              </w:rPr>
              <w:fldChar w:fldCharType="begin"/>
            </w:r>
            <w:r>
              <w:rPr>
                <w:noProof/>
                <w:webHidden/>
              </w:rPr>
              <w:instrText xml:space="preserve"> PAGEREF _Toc242442988 \h </w:instrText>
            </w:r>
            <w:r>
              <w:rPr>
                <w:noProof/>
                <w:webHidden/>
              </w:rPr>
            </w:r>
            <w:r>
              <w:rPr>
                <w:noProof/>
                <w:webHidden/>
              </w:rPr>
              <w:fldChar w:fldCharType="separate"/>
            </w:r>
            <w:r>
              <w:rPr>
                <w:noProof/>
                <w:webHidden/>
              </w:rPr>
              <w:t>32</w:t>
            </w:r>
            <w:r>
              <w:rPr>
                <w:noProof/>
                <w:webHidden/>
              </w:rPr>
              <w:fldChar w:fldCharType="end"/>
            </w:r>
          </w:hyperlink>
        </w:p>
        <w:p w14:paraId="1B267A03" w14:textId="16B75212" w:rsidR="00051953" w:rsidRDefault="00051953">
          <w:pPr>
            <w:pStyle w:val="TDC3"/>
            <w:rPr>
              <w:rFonts w:asciiTheme="minorHAnsi" w:eastAsiaTheme="minorEastAsia" w:hAnsiTheme="minorHAnsi" w:cstheme="minorBidi"/>
              <w:noProof/>
              <w:color w:val="auto"/>
              <w:kern w:val="2"/>
              <w14:ligatures w14:val="standardContextual"/>
            </w:rPr>
          </w:pPr>
          <w:hyperlink w:anchor="_Toc242442989" w:history="1">
            <w:r w:rsidRPr="00BC44BC">
              <w:rPr>
                <w:rStyle w:val="Hipervnculo"/>
                <w:noProof/>
              </w:rPr>
              <w:t>3.2.7. PROTOTIPO</w:t>
            </w:r>
            <w:r>
              <w:rPr>
                <w:noProof/>
                <w:webHidden/>
              </w:rPr>
              <w:tab/>
            </w:r>
            <w:r>
              <w:rPr>
                <w:noProof/>
                <w:webHidden/>
              </w:rPr>
              <w:fldChar w:fldCharType="begin"/>
            </w:r>
            <w:r>
              <w:rPr>
                <w:noProof/>
                <w:webHidden/>
              </w:rPr>
              <w:instrText xml:space="preserve"> PAGEREF _Toc242442989 \h </w:instrText>
            </w:r>
            <w:r>
              <w:rPr>
                <w:noProof/>
                <w:webHidden/>
              </w:rPr>
            </w:r>
            <w:r>
              <w:rPr>
                <w:noProof/>
                <w:webHidden/>
              </w:rPr>
              <w:fldChar w:fldCharType="separate"/>
            </w:r>
            <w:r>
              <w:rPr>
                <w:noProof/>
                <w:webHidden/>
              </w:rPr>
              <w:t>32</w:t>
            </w:r>
            <w:r>
              <w:rPr>
                <w:noProof/>
                <w:webHidden/>
              </w:rPr>
              <w:fldChar w:fldCharType="end"/>
            </w:r>
          </w:hyperlink>
        </w:p>
        <w:p w14:paraId="2E23732C" w14:textId="06B4CEB4"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90" w:history="1">
            <w:r w:rsidRPr="00BC44BC">
              <w:rPr>
                <w:rStyle w:val="Hipervnculo"/>
                <w:noProof/>
              </w:rPr>
              <w:t>3.3 Marco jurídico</w:t>
            </w:r>
            <w:r>
              <w:rPr>
                <w:noProof/>
                <w:webHidden/>
              </w:rPr>
              <w:tab/>
            </w:r>
            <w:r>
              <w:rPr>
                <w:noProof/>
                <w:webHidden/>
              </w:rPr>
              <w:fldChar w:fldCharType="begin"/>
            </w:r>
            <w:r>
              <w:rPr>
                <w:noProof/>
                <w:webHidden/>
              </w:rPr>
              <w:instrText xml:space="preserve"> PAGEREF _Toc242442990 \h </w:instrText>
            </w:r>
            <w:r>
              <w:rPr>
                <w:noProof/>
                <w:webHidden/>
              </w:rPr>
            </w:r>
            <w:r>
              <w:rPr>
                <w:noProof/>
                <w:webHidden/>
              </w:rPr>
              <w:fldChar w:fldCharType="separate"/>
            </w:r>
            <w:r>
              <w:rPr>
                <w:noProof/>
                <w:webHidden/>
              </w:rPr>
              <w:t>33</w:t>
            </w:r>
            <w:r>
              <w:rPr>
                <w:noProof/>
                <w:webHidden/>
              </w:rPr>
              <w:fldChar w:fldCharType="end"/>
            </w:r>
          </w:hyperlink>
        </w:p>
        <w:p w14:paraId="21062DA9" w14:textId="31CDC37D" w:rsidR="00051953" w:rsidRDefault="00051953">
          <w:pPr>
            <w:pStyle w:val="TDC3"/>
            <w:rPr>
              <w:rFonts w:asciiTheme="minorHAnsi" w:eastAsiaTheme="minorEastAsia" w:hAnsiTheme="minorHAnsi" w:cstheme="minorBidi"/>
              <w:noProof/>
              <w:color w:val="auto"/>
              <w:kern w:val="2"/>
              <w14:ligatures w14:val="standardContextual"/>
            </w:rPr>
          </w:pPr>
          <w:hyperlink w:anchor="_Toc242442991" w:history="1">
            <w:r w:rsidRPr="00BC44BC">
              <w:rPr>
                <w:rStyle w:val="Hipervnculo"/>
                <w:noProof/>
              </w:rPr>
              <w:t>3.3.1. Tratamiento de datos personales y régimen de habeas data</w:t>
            </w:r>
            <w:r>
              <w:rPr>
                <w:noProof/>
                <w:webHidden/>
              </w:rPr>
              <w:tab/>
            </w:r>
            <w:r>
              <w:rPr>
                <w:noProof/>
                <w:webHidden/>
              </w:rPr>
              <w:fldChar w:fldCharType="begin"/>
            </w:r>
            <w:r>
              <w:rPr>
                <w:noProof/>
                <w:webHidden/>
              </w:rPr>
              <w:instrText xml:space="preserve"> PAGEREF _Toc242442991 \h </w:instrText>
            </w:r>
            <w:r>
              <w:rPr>
                <w:noProof/>
                <w:webHidden/>
              </w:rPr>
            </w:r>
            <w:r>
              <w:rPr>
                <w:noProof/>
                <w:webHidden/>
              </w:rPr>
              <w:fldChar w:fldCharType="separate"/>
            </w:r>
            <w:r>
              <w:rPr>
                <w:noProof/>
                <w:webHidden/>
              </w:rPr>
              <w:t>33</w:t>
            </w:r>
            <w:r>
              <w:rPr>
                <w:noProof/>
                <w:webHidden/>
              </w:rPr>
              <w:fldChar w:fldCharType="end"/>
            </w:r>
          </w:hyperlink>
        </w:p>
        <w:p w14:paraId="05127B99" w14:textId="179A47A4" w:rsidR="00051953" w:rsidRDefault="00051953">
          <w:pPr>
            <w:pStyle w:val="TDC3"/>
            <w:rPr>
              <w:rFonts w:asciiTheme="minorHAnsi" w:eastAsiaTheme="minorEastAsia" w:hAnsiTheme="minorHAnsi" w:cstheme="minorBidi"/>
              <w:noProof/>
              <w:color w:val="auto"/>
              <w:kern w:val="2"/>
              <w14:ligatures w14:val="standardContextual"/>
            </w:rPr>
          </w:pPr>
          <w:hyperlink w:anchor="_Toc242442992" w:history="1">
            <w:r w:rsidRPr="00BC44BC">
              <w:rPr>
                <w:rStyle w:val="Hipervnculo"/>
                <w:noProof/>
              </w:rPr>
              <w:t>3.3.2. Derechos de autor sobre los personajes utilizados</w:t>
            </w:r>
            <w:r>
              <w:rPr>
                <w:noProof/>
                <w:webHidden/>
              </w:rPr>
              <w:tab/>
            </w:r>
            <w:r>
              <w:rPr>
                <w:noProof/>
                <w:webHidden/>
              </w:rPr>
              <w:fldChar w:fldCharType="begin"/>
            </w:r>
            <w:r>
              <w:rPr>
                <w:noProof/>
                <w:webHidden/>
              </w:rPr>
              <w:instrText xml:space="preserve"> PAGEREF _Toc242442992 \h </w:instrText>
            </w:r>
            <w:r>
              <w:rPr>
                <w:noProof/>
                <w:webHidden/>
              </w:rPr>
            </w:r>
            <w:r>
              <w:rPr>
                <w:noProof/>
                <w:webHidden/>
              </w:rPr>
              <w:fldChar w:fldCharType="separate"/>
            </w:r>
            <w:r>
              <w:rPr>
                <w:noProof/>
                <w:webHidden/>
              </w:rPr>
              <w:t>35</w:t>
            </w:r>
            <w:r>
              <w:rPr>
                <w:noProof/>
                <w:webHidden/>
              </w:rPr>
              <w:fldChar w:fldCharType="end"/>
            </w:r>
          </w:hyperlink>
        </w:p>
        <w:p w14:paraId="311C4FD6" w14:textId="360C2968"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93" w:history="1">
            <w:r w:rsidRPr="00BC44BC">
              <w:rPr>
                <w:rStyle w:val="Hipervnculo"/>
                <w:noProof/>
              </w:rPr>
              <w:t>3.4 Marco demográfico</w:t>
            </w:r>
            <w:r>
              <w:rPr>
                <w:noProof/>
                <w:webHidden/>
              </w:rPr>
              <w:tab/>
            </w:r>
            <w:r>
              <w:rPr>
                <w:noProof/>
                <w:webHidden/>
              </w:rPr>
              <w:fldChar w:fldCharType="begin"/>
            </w:r>
            <w:r>
              <w:rPr>
                <w:noProof/>
                <w:webHidden/>
              </w:rPr>
              <w:instrText xml:space="preserve"> PAGEREF _Toc242442993 \h </w:instrText>
            </w:r>
            <w:r>
              <w:rPr>
                <w:noProof/>
                <w:webHidden/>
              </w:rPr>
            </w:r>
            <w:r>
              <w:rPr>
                <w:noProof/>
                <w:webHidden/>
              </w:rPr>
              <w:fldChar w:fldCharType="separate"/>
            </w:r>
            <w:r>
              <w:rPr>
                <w:noProof/>
                <w:webHidden/>
              </w:rPr>
              <w:t>36</w:t>
            </w:r>
            <w:r>
              <w:rPr>
                <w:noProof/>
                <w:webHidden/>
              </w:rPr>
              <w:fldChar w:fldCharType="end"/>
            </w:r>
          </w:hyperlink>
        </w:p>
        <w:p w14:paraId="262F8183" w14:textId="33FD3353" w:rsidR="00051953" w:rsidRDefault="00051953">
          <w:pPr>
            <w:pStyle w:val="TDC1"/>
            <w:rPr>
              <w:rFonts w:asciiTheme="minorHAnsi" w:eastAsiaTheme="minorEastAsia" w:hAnsiTheme="minorHAnsi" w:cstheme="minorBidi"/>
              <w:noProof/>
              <w:color w:val="auto"/>
              <w:kern w:val="2"/>
              <w14:ligatures w14:val="standardContextual"/>
            </w:rPr>
          </w:pPr>
          <w:hyperlink w:anchor="_Toc242442994" w:history="1">
            <w:r w:rsidRPr="00BC44BC">
              <w:rPr>
                <w:rStyle w:val="Hipervnculo"/>
                <w:rFonts w:cs="Arial"/>
                <w:b/>
                <w:bCs/>
                <w:noProof/>
              </w:rPr>
              <w:t>4. ESTADO DEL ARTE</w:t>
            </w:r>
            <w:r>
              <w:rPr>
                <w:noProof/>
                <w:webHidden/>
              </w:rPr>
              <w:tab/>
            </w:r>
            <w:r>
              <w:rPr>
                <w:noProof/>
                <w:webHidden/>
              </w:rPr>
              <w:fldChar w:fldCharType="begin"/>
            </w:r>
            <w:r>
              <w:rPr>
                <w:noProof/>
                <w:webHidden/>
              </w:rPr>
              <w:instrText xml:space="preserve"> PAGEREF _Toc242442994 \h </w:instrText>
            </w:r>
            <w:r>
              <w:rPr>
                <w:noProof/>
                <w:webHidden/>
              </w:rPr>
            </w:r>
            <w:r>
              <w:rPr>
                <w:noProof/>
                <w:webHidden/>
              </w:rPr>
              <w:fldChar w:fldCharType="separate"/>
            </w:r>
            <w:r>
              <w:rPr>
                <w:noProof/>
                <w:webHidden/>
              </w:rPr>
              <w:t>37</w:t>
            </w:r>
            <w:r>
              <w:rPr>
                <w:noProof/>
                <w:webHidden/>
              </w:rPr>
              <w:fldChar w:fldCharType="end"/>
            </w:r>
          </w:hyperlink>
        </w:p>
        <w:p w14:paraId="07883DFC" w14:textId="4F9C2A4E" w:rsidR="00051953" w:rsidRDefault="00051953">
          <w:pPr>
            <w:pStyle w:val="TDC1"/>
            <w:rPr>
              <w:rFonts w:asciiTheme="minorHAnsi" w:eastAsiaTheme="minorEastAsia" w:hAnsiTheme="minorHAnsi" w:cstheme="minorBidi"/>
              <w:noProof/>
              <w:color w:val="auto"/>
              <w:kern w:val="2"/>
              <w14:ligatures w14:val="standardContextual"/>
            </w:rPr>
          </w:pPr>
          <w:hyperlink w:anchor="_Toc242442995" w:history="1">
            <w:r w:rsidRPr="00BC44BC">
              <w:rPr>
                <w:rStyle w:val="Hipervnculo"/>
                <w:rFonts w:cs="Arial"/>
                <w:b/>
                <w:bCs/>
                <w:noProof/>
              </w:rPr>
              <w:t>5. DISEÑO METODOLÓGICO</w:t>
            </w:r>
            <w:r>
              <w:rPr>
                <w:noProof/>
                <w:webHidden/>
              </w:rPr>
              <w:tab/>
            </w:r>
            <w:r>
              <w:rPr>
                <w:noProof/>
                <w:webHidden/>
              </w:rPr>
              <w:fldChar w:fldCharType="begin"/>
            </w:r>
            <w:r>
              <w:rPr>
                <w:noProof/>
                <w:webHidden/>
              </w:rPr>
              <w:instrText xml:space="preserve"> PAGEREF _Toc242442995 \h </w:instrText>
            </w:r>
            <w:r>
              <w:rPr>
                <w:noProof/>
                <w:webHidden/>
              </w:rPr>
            </w:r>
            <w:r>
              <w:rPr>
                <w:noProof/>
                <w:webHidden/>
              </w:rPr>
              <w:fldChar w:fldCharType="separate"/>
            </w:r>
            <w:r>
              <w:rPr>
                <w:noProof/>
                <w:webHidden/>
              </w:rPr>
              <w:t>41</w:t>
            </w:r>
            <w:r>
              <w:rPr>
                <w:noProof/>
                <w:webHidden/>
              </w:rPr>
              <w:fldChar w:fldCharType="end"/>
            </w:r>
          </w:hyperlink>
        </w:p>
        <w:p w14:paraId="10BE934A" w14:textId="1E5C7074"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2996" w:history="1">
            <w:r w:rsidRPr="00BC44BC">
              <w:rPr>
                <w:rStyle w:val="Hipervnculo"/>
                <w:noProof/>
              </w:rPr>
              <w:t>5.1 Fases del trabajo de grado</w:t>
            </w:r>
            <w:r>
              <w:rPr>
                <w:noProof/>
                <w:webHidden/>
              </w:rPr>
              <w:tab/>
            </w:r>
            <w:r>
              <w:rPr>
                <w:noProof/>
                <w:webHidden/>
              </w:rPr>
              <w:fldChar w:fldCharType="begin"/>
            </w:r>
            <w:r>
              <w:rPr>
                <w:noProof/>
                <w:webHidden/>
              </w:rPr>
              <w:instrText xml:space="preserve"> PAGEREF _Toc242442996 \h </w:instrText>
            </w:r>
            <w:r>
              <w:rPr>
                <w:noProof/>
                <w:webHidden/>
              </w:rPr>
            </w:r>
            <w:r>
              <w:rPr>
                <w:noProof/>
                <w:webHidden/>
              </w:rPr>
              <w:fldChar w:fldCharType="separate"/>
            </w:r>
            <w:r>
              <w:rPr>
                <w:noProof/>
                <w:webHidden/>
              </w:rPr>
              <w:t>42</w:t>
            </w:r>
            <w:r>
              <w:rPr>
                <w:noProof/>
                <w:webHidden/>
              </w:rPr>
              <w:fldChar w:fldCharType="end"/>
            </w:r>
          </w:hyperlink>
        </w:p>
        <w:p w14:paraId="7A252DD5" w14:textId="677ACA72" w:rsidR="00051953" w:rsidRDefault="00051953">
          <w:pPr>
            <w:pStyle w:val="TDC3"/>
            <w:rPr>
              <w:rFonts w:asciiTheme="minorHAnsi" w:eastAsiaTheme="minorEastAsia" w:hAnsiTheme="minorHAnsi" w:cstheme="minorBidi"/>
              <w:noProof/>
              <w:color w:val="auto"/>
              <w:kern w:val="2"/>
              <w14:ligatures w14:val="standardContextual"/>
            </w:rPr>
          </w:pPr>
          <w:hyperlink w:anchor="_Toc242442997" w:history="1">
            <w:r w:rsidRPr="00BC44BC">
              <w:rPr>
                <w:rStyle w:val="Hipervnculo"/>
                <w:noProof/>
              </w:rPr>
              <w:t>5.1.1 Apertura del trabajo con Árcade y Kanban</w:t>
            </w:r>
            <w:r>
              <w:rPr>
                <w:noProof/>
                <w:webHidden/>
              </w:rPr>
              <w:tab/>
            </w:r>
            <w:r>
              <w:rPr>
                <w:noProof/>
                <w:webHidden/>
              </w:rPr>
              <w:fldChar w:fldCharType="begin"/>
            </w:r>
            <w:r>
              <w:rPr>
                <w:noProof/>
                <w:webHidden/>
              </w:rPr>
              <w:instrText xml:space="preserve"> PAGEREF _Toc242442997 \h </w:instrText>
            </w:r>
            <w:r>
              <w:rPr>
                <w:noProof/>
                <w:webHidden/>
              </w:rPr>
            </w:r>
            <w:r>
              <w:rPr>
                <w:noProof/>
                <w:webHidden/>
              </w:rPr>
              <w:fldChar w:fldCharType="separate"/>
            </w:r>
            <w:r>
              <w:rPr>
                <w:noProof/>
                <w:webHidden/>
              </w:rPr>
              <w:t>42</w:t>
            </w:r>
            <w:r>
              <w:rPr>
                <w:noProof/>
                <w:webHidden/>
              </w:rPr>
              <w:fldChar w:fldCharType="end"/>
            </w:r>
          </w:hyperlink>
        </w:p>
        <w:p w14:paraId="7F5C4E2B" w14:textId="53726174" w:rsidR="00051953" w:rsidRDefault="00051953">
          <w:pPr>
            <w:pStyle w:val="TDC3"/>
            <w:rPr>
              <w:rFonts w:asciiTheme="minorHAnsi" w:eastAsiaTheme="minorEastAsia" w:hAnsiTheme="minorHAnsi" w:cstheme="minorBidi"/>
              <w:noProof/>
              <w:color w:val="auto"/>
              <w:kern w:val="2"/>
              <w14:ligatures w14:val="standardContextual"/>
            </w:rPr>
          </w:pPr>
          <w:hyperlink w:anchor="_Toc242442998" w:history="1">
            <w:r w:rsidRPr="00BC44BC">
              <w:rPr>
                <w:rStyle w:val="Hipervnculo"/>
                <w:noProof/>
              </w:rPr>
              <w:t>5.1.2 Diseño del guion</w:t>
            </w:r>
            <w:r>
              <w:rPr>
                <w:noProof/>
                <w:webHidden/>
              </w:rPr>
              <w:tab/>
            </w:r>
            <w:r>
              <w:rPr>
                <w:noProof/>
                <w:webHidden/>
              </w:rPr>
              <w:fldChar w:fldCharType="begin"/>
            </w:r>
            <w:r>
              <w:rPr>
                <w:noProof/>
                <w:webHidden/>
              </w:rPr>
              <w:instrText xml:space="preserve"> PAGEREF _Toc242442998 \h </w:instrText>
            </w:r>
            <w:r>
              <w:rPr>
                <w:noProof/>
                <w:webHidden/>
              </w:rPr>
            </w:r>
            <w:r>
              <w:rPr>
                <w:noProof/>
                <w:webHidden/>
              </w:rPr>
              <w:fldChar w:fldCharType="separate"/>
            </w:r>
            <w:r>
              <w:rPr>
                <w:noProof/>
                <w:webHidden/>
              </w:rPr>
              <w:t>43</w:t>
            </w:r>
            <w:r>
              <w:rPr>
                <w:noProof/>
                <w:webHidden/>
              </w:rPr>
              <w:fldChar w:fldCharType="end"/>
            </w:r>
          </w:hyperlink>
        </w:p>
        <w:p w14:paraId="132FC953" w14:textId="07DE9D91" w:rsidR="00051953" w:rsidRDefault="00051953">
          <w:pPr>
            <w:pStyle w:val="TDC3"/>
            <w:rPr>
              <w:rFonts w:asciiTheme="minorHAnsi" w:eastAsiaTheme="minorEastAsia" w:hAnsiTheme="minorHAnsi" w:cstheme="minorBidi"/>
              <w:noProof/>
              <w:color w:val="auto"/>
              <w:kern w:val="2"/>
              <w14:ligatures w14:val="standardContextual"/>
            </w:rPr>
          </w:pPr>
          <w:hyperlink w:anchor="_Toc242442999" w:history="1">
            <w:r w:rsidRPr="00BC44BC">
              <w:rPr>
                <w:rStyle w:val="Hipervnculo"/>
                <w:noProof/>
              </w:rPr>
              <w:t>5.1.3 Especificación de requerimientos (objetivo 1)</w:t>
            </w:r>
            <w:r>
              <w:rPr>
                <w:noProof/>
                <w:webHidden/>
              </w:rPr>
              <w:tab/>
            </w:r>
            <w:r>
              <w:rPr>
                <w:noProof/>
                <w:webHidden/>
              </w:rPr>
              <w:fldChar w:fldCharType="begin"/>
            </w:r>
            <w:r>
              <w:rPr>
                <w:noProof/>
                <w:webHidden/>
              </w:rPr>
              <w:instrText xml:space="preserve"> PAGEREF _Toc242442999 \h </w:instrText>
            </w:r>
            <w:r>
              <w:rPr>
                <w:noProof/>
                <w:webHidden/>
              </w:rPr>
            </w:r>
            <w:r>
              <w:rPr>
                <w:noProof/>
                <w:webHidden/>
              </w:rPr>
              <w:fldChar w:fldCharType="separate"/>
            </w:r>
            <w:r>
              <w:rPr>
                <w:noProof/>
                <w:webHidden/>
              </w:rPr>
              <w:t>44</w:t>
            </w:r>
            <w:r>
              <w:rPr>
                <w:noProof/>
                <w:webHidden/>
              </w:rPr>
              <w:fldChar w:fldCharType="end"/>
            </w:r>
          </w:hyperlink>
        </w:p>
        <w:p w14:paraId="2B4B38D0" w14:textId="1D7ED781" w:rsidR="00051953" w:rsidRDefault="00051953">
          <w:pPr>
            <w:pStyle w:val="TDC3"/>
            <w:rPr>
              <w:rFonts w:asciiTheme="minorHAnsi" w:eastAsiaTheme="minorEastAsia" w:hAnsiTheme="minorHAnsi" w:cstheme="minorBidi"/>
              <w:noProof/>
              <w:color w:val="auto"/>
              <w:kern w:val="2"/>
              <w14:ligatures w14:val="standardContextual"/>
            </w:rPr>
          </w:pPr>
          <w:hyperlink w:anchor="_Toc242443000" w:history="1">
            <w:r w:rsidRPr="00BC44BC">
              <w:rPr>
                <w:rStyle w:val="Hipervnculo"/>
                <w:noProof/>
              </w:rPr>
              <w:t>5.1.4 Diseño del videojuego (objetivo 2)</w:t>
            </w:r>
            <w:r>
              <w:rPr>
                <w:noProof/>
                <w:webHidden/>
              </w:rPr>
              <w:tab/>
            </w:r>
            <w:r>
              <w:rPr>
                <w:noProof/>
                <w:webHidden/>
              </w:rPr>
              <w:fldChar w:fldCharType="begin"/>
            </w:r>
            <w:r>
              <w:rPr>
                <w:noProof/>
                <w:webHidden/>
              </w:rPr>
              <w:instrText xml:space="preserve"> PAGEREF _Toc242443000 \h </w:instrText>
            </w:r>
            <w:r>
              <w:rPr>
                <w:noProof/>
                <w:webHidden/>
              </w:rPr>
            </w:r>
            <w:r>
              <w:rPr>
                <w:noProof/>
                <w:webHidden/>
              </w:rPr>
              <w:fldChar w:fldCharType="separate"/>
            </w:r>
            <w:r>
              <w:rPr>
                <w:noProof/>
                <w:webHidden/>
              </w:rPr>
              <w:t>45</w:t>
            </w:r>
            <w:r>
              <w:rPr>
                <w:noProof/>
                <w:webHidden/>
              </w:rPr>
              <w:fldChar w:fldCharType="end"/>
            </w:r>
          </w:hyperlink>
        </w:p>
        <w:p w14:paraId="7FCF5E39" w14:textId="31825892" w:rsidR="00051953" w:rsidRDefault="00051953">
          <w:pPr>
            <w:pStyle w:val="TDC3"/>
            <w:rPr>
              <w:rFonts w:asciiTheme="minorHAnsi" w:eastAsiaTheme="minorEastAsia" w:hAnsiTheme="minorHAnsi" w:cstheme="minorBidi"/>
              <w:noProof/>
              <w:color w:val="auto"/>
              <w:kern w:val="2"/>
              <w14:ligatures w14:val="standardContextual"/>
            </w:rPr>
          </w:pPr>
          <w:hyperlink w:anchor="_Toc242443001" w:history="1">
            <w:r w:rsidRPr="00BC44BC">
              <w:rPr>
                <w:rStyle w:val="Hipervnculo"/>
                <w:noProof/>
              </w:rPr>
              <w:t>5.1.5 Ciclo Diseño ↔ Desarrollo ↔ Pruebas (objetivo 3)</w:t>
            </w:r>
            <w:r>
              <w:rPr>
                <w:noProof/>
                <w:webHidden/>
              </w:rPr>
              <w:tab/>
            </w:r>
            <w:r>
              <w:rPr>
                <w:noProof/>
                <w:webHidden/>
              </w:rPr>
              <w:fldChar w:fldCharType="begin"/>
            </w:r>
            <w:r>
              <w:rPr>
                <w:noProof/>
                <w:webHidden/>
              </w:rPr>
              <w:instrText xml:space="preserve"> PAGEREF _Toc242443001 \h </w:instrText>
            </w:r>
            <w:r>
              <w:rPr>
                <w:noProof/>
                <w:webHidden/>
              </w:rPr>
            </w:r>
            <w:r>
              <w:rPr>
                <w:noProof/>
                <w:webHidden/>
              </w:rPr>
              <w:fldChar w:fldCharType="separate"/>
            </w:r>
            <w:r>
              <w:rPr>
                <w:noProof/>
                <w:webHidden/>
              </w:rPr>
              <w:t>46</w:t>
            </w:r>
            <w:r>
              <w:rPr>
                <w:noProof/>
                <w:webHidden/>
              </w:rPr>
              <w:fldChar w:fldCharType="end"/>
            </w:r>
          </w:hyperlink>
        </w:p>
        <w:p w14:paraId="515EA8AB" w14:textId="0378283F" w:rsidR="00051953" w:rsidRDefault="00051953">
          <w:pPr>
            <w:pStyle w:val="TDC3"/>
            <w:rPr>
              <w:rFonts w:asciiTheme="minorHAnsi" w:eastAsiaTheme="minorEastAsia" w:hAnsiTheme="minorHAnsi" w:cstheme="minorBidi"/>
              <w:noProof/>
              <w:color w:val="auto"/>
              <w:kern w:val="2"/>
              <w14:ligatures w14:val="standardContextual"/>
            </w:rPr>
          </w:pPr>
          <w:hyperlink w:anchor="_Toc242443002" w:history="1">
            <w:r w:rsidRPr="00BC44BC">
              <w:rPr>
                <w:rStyle w:val="Hipervnculo"/>
                <w:noProof/>
              </w:rPr>
              <w:t>5.1.6 Evaluación del prototipo (objetivo 4)</w:t>
            </w:r>
            <w:r>
              <w:rPr>
                <w:noProof/>
                <w:webHidden/>
              </w:rPr>
              <w:tab/>
            </w:r>
            <w:r>
              <w:rPr>
                <w:noProof/>
                <w:webHidden/>
              </w:rPr>
              <w:fldChar w:fldCharType="begin"/>
            </w:r>
            <w:r>
              <w:rPr>
                <w:noProof/>
                <w:webHidden/>
              </w:rPr>
              <w:instrText xml:space="preserve"> PAGEREF _Toc242443002 \h </w:instrText>
            </w:r>
            <w:r>
              <w:rPr>
                <w:noProof/>
                <w:webHidden/>
              </w:rPr>
            </w:r>
            <w:r>
              <w:rPr>
                <w:noProof/>
                <w:webHidden/>
              </w:rPr>
              <w:fldChar w:fldCharType="separate"/>
            </w:r>
            <w:r>
              <w:rPr>
                <w:noProof/>
                <w:webHidden/>
              </w:rPr>
              <w:t>49</w:t>
            </w:r>
            <w:r>
              <w:rPr>
                <w:noProof/>
                <w:webHidden/>
              </w:rPr>
              <w:fldChar w:fldCharType="end"/>
            </w:r>
          </w:hyperlink>
        </w:p>
        <w:p w14:paraId="37797A9E" w14:textId="15110071"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03" w:history="1">
            <w:r w:rsidRPr="00BC44BC">
              <w:rPr>
                <w:rStyle w:val="Hipervnculo"/>
                <w:noProof/>
              </w:rPr>
              <w:t>5.2 Instrumentos o herramientas utilizadas</w:t>
            </w:r>
            <w:r>
              <w:rPr>
                <w:noProof/>
                <w:webHidden/>
              </w:rPr>
              <w:tab/>
            </w:r>
            <w:r>
              <w:rPr>
                <w:noProof/>
                <w:webHidden/>
              </w:rPr>
              <w:fldChar w:fldCharType="begin"/>
            </w:r>
            <w:r>
              <w:rPr>
                <w:noProof/>
                <w:webHidden/>
              </w:rPr>
              <w:instrText xml:space="preserve"> PAGEREF _Toc242443003 \h </w:instrText>
            </w:r>
            <w:r>
              <w:rPr>
                <w:noProof/>
                <w:webHidden/>
              </w:rPr>
            </w:r>
            <w:r>
              <w:rPr>
                <w:noProof/>
                <w:webHidden/>
              </w:rPr>
              <w:fldChar w:fldCharType="separate"/>
            </w:r>
            <w:r>
              <w:rPr>
                <w:noProof/>
                <w:webHidden/>
              </w:rPr>
              <w:t>49</w:t>
            </w:r>
            <w:r>
              <w:rPr>
                <w:noProof/>
                <w:webHidden/>
              </w:rPr>
              <w:fldChar w:fldCharType="end"/>
            </w:r>
          </w:hyperlink>
        </w:p>
        <w:p w14:paraId="4A61D8B6" w14:textId="452B06AB"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04" w:history="1">
            <w:r w:rsidRPr="00BC44BC">
              <w:rPr>
                <w:rStyle w:val="Hipervnculo"/>
                <w:noProof/>
              </w:rPr>
              <w:t>5.3 Población y muestra</w:t>
            </w:r>
            <w:r>
              <w:rPr>
                <w:noProof/>
                <w:webHidden/>
              </w:rPr>
              <w:tab/>
            </w:r>
            <w:r>
              <w:rPr>
                <w:noProof/>
                <w:webHidden/>
              </w:rPr>
              <w:fldChar w:fldCharType="begin"/>
            </w:r>
            <w:r>
              <w:rPr>
                <w:noProof/>
                <w:webHidden/>
              </w:rPr>
              <w:instrText xml:space="preserve"> PAGEREF _Toc242443004 \h </w:instrText>
            </w:r>
            <w:r>
              <w:rPr>
                <w:noProof/>
                <w:webHidden/>
              </w:rPr>
            </w:r>
            <w:r>
              <w:rPr>
                <w:noProof/>
                <w:webHidden/>
              </w:rPr>
              <w:fldChar w:fldCharType="separate"/>
            </w:r>
            <w:r>
              <w:rPr>
                <w:noProof/>
                <w:webHidden/>
              </w:rPr>
              <w:t>50</w:t>
            </w:r>
            <w:r>
              <w:rPr>
                <w:noProof/>
                <w:webHidden/>
              </w:rPr>
              <w:fldChar w:fldCharType="end"/>
            </w:r>
          </w:hyperlink>
        </w:p>
        <w:p w14:paraId="26C3ABBD" w14:textId="7527ADE6" w:rsidR="00051953" w:rsidRDefault="00051953">
          <w:pPr>
            <w:pStyle w:val="TDC1"/>
            <w:rPr>
              <w:rFonts w:asciiTheme="minorHAnsi" w:eastAsiaTheme="minorEastAsia" w:hAnsiTheme="minorHAnsi" w:cstheme="minorBidi"/>
              <w:noProof/>
              <w:color w:val="auto"/>
              <w:kern w:val="2"/>
              <w14:ligatures w14:val="standardContextual"/>
            </w:rPr>
          </w:pPr>
          <w:hyperlink w:anchor="_Toc242443005" w:history="1">
            <w:r w:rsidRPr="00BC44BC">
              <w:rPr>
                <w:rStyle w:val="Hipervnculo"/>
                <w:rFonts w:cs="Arial"/>
                <w:b/>
                <w:noProof/>
              </w:rPr>
              <w:t>6. LINEAMIENTOS Y REQUERIMIENTOS DEL VIDEOJUEGO</w:t>
            </w:r>
            <w:r>
              <w:rPr>
                <w:noProof/>
                <w:webHidden/>
              </w:rPr>
              <w:tab/>
            </w:r>
            <w:r>
              <w:rPr>
                <w:noProof/>
                <w:webHidden/>
              </w:rPr>
              <w:fldChar w:fldCharType="begin"/>
            </w:r>
            <w:r>
              <w:rPr>
                <w:noProof/>
                <w:webHidden/>
              </w:rPr>
              <w:instrText xml:space="preserve"> PAGEREF _Toc242443005 \h </w:instrText>
            </w:r>
            <w:r>
              <w:rPr>
                <w:noProof/>
                <w:webHidden/>
              </w:rPr>
            </w:r>
            <w:r>
              <w:rPr>
                <w:noProof/>
                <w:webHidden/>
              </w:rPr>
              <w:fldChar w:fldCharType="separate"/>
            </w:r>
            <w:r>
              <w:rPr>
                <w:noProof/>
                <w:webHidden/>
              </w:rPr>
              <w:t>51</w:t>
            </w:r>
            <w:r>
              <w:rPr>
                <w:noProof/>
                <w:webHidden/>
              </w:rPr>
              <w:fldChar w:fldCharType="end"/>
            </w:r>
          </w:hyperlink>
        </w:p>
        <w:p w14:paraId="3BA04189" w14:textId="60C27885"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06" w:history="1">
            <w:r w:rsidRPr="00BC44BC">
              <w:rPr>
                <w:rStyle w:val="Hipervnculo"/>
                <w:noProof/>
              </w:rPr>
              <w:t>6.1 Desarrollo</w:t>
            </w:r>
            <w:r>
              <w:rPr>
                <w:noProof/>
                <w:webHidden/>
              </w:rPr>
              <w:tab/>
            </w:r>
            <w:r>
              <w:rPr>
                <w:noProof/>
                <w:webHidden/>
              </w:rPr>
              <w:fldChar w:fldCharType="begin"/>
            </w:r>
            <w:r>
              <w:rPr>
                <w:noProof/>
                <w:webHidden/>
              </w:rPr>
              <w:instrText xml:space="preserve"> PAGEREF _Toc242443006 \h </w:instrText>
            </w:r>
            <w:r>
              <w:rPr>
                <w:noProof/>
                <w:webHidden/>
              </w:rPr>
            </w:r>
            <w:r>
              <w:rPr>
                <w:noProof/>
                <w:webHidden/>
              </w:rPr>
              <w:fldChar w:fldCharType="separate"/>
            </w:r>
            <w:r>
              <w:rPr>
                <w:noProof/>
                <w:webHidden/>
              </w:rPr>
              <w:t>51</w:t>
            </w:r>
            <w:r>
              <w:rPr>
                <w:noProof/>
                <w:webHidden/>
              </w:rPr>
              <w:fldChar w:fldCharType="end"/>
            </w:r>
          </w:hyperlink>
        </w:p>
        <w:p w14:paraId="0DFEF060" w14:textId="27C8ADE0" w:rsidR="00051953" w:rsidRDefault="00051953">
          <w:pPr>
            <w:pStyle w:val="TDC3"/>
            <w:rPr>
              <w:rFonts w:asciiTheme="minorHAnsi" w:eastAsiaTheme="minorEastAsia" w:hAnsiTheme="minorHAnsi" w:cstheme="minorBidi"/>
              <w:noProof/>
              <w:color w:val="auto"/>
              <w:kern w:val="2"/>
              <w14:ligatures w14:val="standardContextual"/>
            </w:rPr>
          </w:pPr>
          <w:hyperlink w:anchor="_Toc242443007" w:history="1">
            <w:r w:rsidRPr="00BC44BC">
              <w:rPr>
                <w:rStyle w:val="Hipervnculo"/>
                <w:rFonts w:cs="Arial"/>
                <w:noProof/>
              </w:rPr>
              <w:t>6.1.1 De la revisión teórica a los lineamientos</w:t>
            </w:r>
            <w:r>
              <w:rPr>
                <w:noProof/>
                <w:webHidden/>
              </w:rPr>
              <w:tab/>
            </w:r>
            <w:r>
              <w:rPr>
                <w:noProof/>
                <w:webHidden/>
              </w:rPr>
              <w:fldChar w:fldCharType="begin"/>
            </w:r>
            <w:r>
              <w:rPr>
                <w:noProof/>
                <w:webHidden/>
              </w:rPr>
              <w:instrText xml:space="preserve"> PAGEREF _Toc242443007 \h </w:instrText>
            </w:r>
            <w:r>
              <w:rPr>
                <w:noProof/>
                <w:webHidden/>
              </w:rPr>
            </w:r>
            <w:r>
              <w:rPr>
                <w:noProof/>
                <w:webHidden/>
              </w:rPr>
              <w:fldChar w:fldCharType="separate"/>
            </w:r>
            <w:r>
              <w:rPr>
                <w:noProof/>
                <w:webHidden/>
              </w:rPr>
              <w:t>51</w:t>
            </w:r>
            <w:r>
              <w:rPr>
                <w:noProof/>
                <w:webHidden/>
              </w:rPr>
              <w:fldChar w:fldCharType="end"/>
            </w:r>
          </w:hyperlink>
        </w:p>
        <w:p w14:paraId="085850EB" w14:textId="462A19FA" w:rsidR="00051953" w:rsidRDefault="00051953">
          <w:pPr>
            <w:pStyle w:val="TDC3"/>
            <w:rPr>
              <w:rFonts w:asciiTheme="minorHAnsi" w:eastAsiaTheme="minorEastAsia" w:hAnsiTheme="minorHAnsi" w:cstheme="minorBidi"/>
              <w:noProof/>
              <w:color w:val="auto"/>
              <w:kern w:val="2"/>
              <w14:ligatures w14:val="standardContextual"/>
            </w:rPr>
          </w:pPr>
          <w:hyperlink w:anchor="_Toc242443008" w:history="1">
            <w:r w:rsidRPr="00BC44BC">
              <w:rPr>
                <w:rStyle w:val="Hipervnculo"/>
                <w:rFonts w:cs="Arial"/>
                <w:noProof/>
              </w:rPr>
              <w:t>6.1.2 Especificación de requerimientos</w:t>
            </w:r>
            <w:r>
              <w:rPr>
                <w:noProof/>
                <w:webHidden/>
              </w:rPr>
              <w:tab/>
            </w:r>
            <w:r>
              <w:rPr>
                <w:noProof/>
                <w:webHidden/>
              </w:rPr>
              <w:fldChar w:fldCharType="begin"/>
            </w:r>
            <w:r>
              <w:rPr>
                <w:noProof/>
                <w:webHidden/>
              </w:rPr>
              <w:instrText xml:space="preserve"> PAGEREF _Toc242443008 \h </w:instrText>
            </w:r>
            <w:r>
              <w:rPr>
                <w:noProof/>
                <w:webHidden/>
              </w:rPr>
            </w:r>
            <w:r>
              <w:rPr>
                <w:noProof/>
                <w:webHidden/>
              </w:rPr>
              <w:fldChar w:fldCharType="separate"/>
            </w:r>
            <w:r>
              <w:rPr>
                <w:noProof/>
                <w:webHidden/>
              </w:rPr>
              <w:t>52</w:t>
            </w:r>
            <w:r>
              <w:rPr>
                <w:noProof/>
                <w:webHidden/>
              </w:rPr>
              <w:fldChar w:fldCharType="end"/>
            </w:r>
          </w:hyperlink>
        </w:p>
        <w:p w14:paraId="3F250A22" w14:textId="0AA2BD23" w:rsidR="00051953" w:rsidRDefault="00051953">
          <w:pPr>
            <w:pStyle w:val="TDC3"/>
            <w:rPr>
              <w:rFonts w:asciiTheme="minorHAnsi" w:eastAsiaTheme="minorEastAsia" w:hAnsiTheme="minorHAnsi" w:cstheme="minorBidi"/>
              <w:noProof/>
              <w:color w:val="auto"/>
              <w:kern w:val="2"/>
              <w14:ligatures w14:val="standardContextual"/>
            </w:rPr>
          </w:pPr>
          <w:hyperlink w:anchor="_Toc242443009" w:history="1">
            <w:r w:rsidRPr="00BC44BC">
              <w:rPr>
                <w:rStyle w:val="Hipervnculo"/>
                <w:rFonts w:cs="Arial"/>
                <w:noProof/>
              </w:rPr>
              <w:t>6.1.3 Un documento que se corrigió con el juego</w:t>
            </w:r>
            <w:r>
              <w:rPr>
                <w:noProof/>
                <w:webHidden/>
              </w:rPr>
              <w:tab/>
            </w:r>
            <w:r>
              <w:rPr>
                <w:noProof/>
                <w:webHidden/>
              </w:rPr>
              <w:fldChar w:fldCharType="begin"/>
            </w:r>
            <w:r>
              <w:rPr>
                <w:noProof/>
                <w:webHidden/>
              </w:rPr>
              <w:instrText xml:space="preserve"> PAGEREF _Toc242443009 \h </w:instrText>
            </w:r>
            <w:r>
              <w:rPr>
                <w:noProof/>
                <w:webHidden/>
              </w:rPr>
            </w:r>
            <w:r>
              <w:rPr>
                <w:noProof/>
                <w:webHidden/>
              </w:rPr>
              <w:fldChar w:fldCharType="separate"/>
            </w:r>
            <w:r>
              <w:rPr>
                <w:noProof/>
                <w:webHidden/>
              </w:rPr>
              <w:t>53</w:t>
            </w:r>
            <w:r>
              <w:rPr>
                <w:noProof/>
                <w:webHidden/>
              </w:rPr>
              <w:fldChar w:fldCharType="end"/>
            </w:r>
          </w:hyperlink>
        </w:p>
        <w:p w14:paraId="0B028E20" w14:textId="1A31AE1D"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10" w:history="1">
            <w:r w:rsidRPr="00BC44BC">
              <w:rPr>
                <w:rStyle w:val="Hipervnculo"/>
                <w:noProof/>
              </w:rPr>
              <w:t>6.2 Resultados</w:t>
            </w:r>
            <w:r>
              <w:rPr>
                <w:noProof/>
                <w:webHidden/>
              </w:rPr>
              <w:tab/>
            </w:r>
            <w:r>
              <w:rPr>
                <w:noProof/>
                <w:webHidden/>
              </w:rPr>
              <w:fldChar w:fldCharType="begin"/>
            </w:r>
            <w:r>
              <w:rPr>
                <w:noProof/>
                <w:webHidden/>
              </w:rPr>
              <w:instrText xml:space="preserve"> PAGEREF _Toc242443010 \h </w:instrText>
            </w:r>
            <w:r>
              <w:rPr>
                <w:noProof/>
                <w:webHidden/>
              </w:rPr>
            </w:r>
            <w:r>
              <w:rPr>
                <w:noProof/>
                <w:webHidden/>
              </w:rPr>
              <w:fldChar w:fldCharType="separate"/>
            </w:r>
            <w:r>
              <w:rPr>
                <w:noProof/>
                <w:webHidden/>
              </w:rPr>
              <w:t>53</w:t>
            </w:r>
            <w:r>
              <w:rPr>
                <w:noProof/>
                <w:webHidden/>
              </w:rPr>
              <w:fldChar w:fldCharType="end"/>
            </w:r>
          </w:hyperlink>
        </w:p>
        <w:p w14:paraId="7C1317F2" w14:textId="22CBC906"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11" w:history="1">
            <w:r w:rsidRPr="00BC44BC">
              <w:rPr>
                <w:rStyle w:val="Hipervnculo"/>
                <w:noProof/>
              </w:rPr>
              <w:t>6.3 Conclusiones del objetivo</w:t>
            </w:r>
            <w:r>
              <w:rPr>
                <w:noProof/>
                <w:webHidden/>
              </w:rPr>
              <w:tab/>
            </w:r>
            <w:r>
              <w:rPr>
                <w:noProof/>
                <w:webHidden/>
              </w:rPr>
              <w:fldChar w:fldCharType="begin"/>
            </w:r>
            <w:r>
              <w:rPr>
                <w:noProof/>
                <w:webHidden/>
              </w:rPr>
              <w:instrText xml:space="preserve"> PAGEREF _Toc242443011 \h </w:instrText>
            </w:r>
            <w:r>
              <w:rPr>
                <w:noProof/>
                <w:webHidden/>
              </w:rPr>
            </w:r>
            <w:r>
              <w:rPr>
                <w:noProof/>
                <w:webHidden/>
              </w:rPr>
              <w:fldChar w:fldCharType="separate"/>
            </w:r>
            <w:r>
              <w:rPr>
                <w:noProof/>
                <w:webHidden/>
              </w:rPr>
              <w:t>54</w:t>
            </w:r>
            <w:r>
              <w:rPr>
                <w:noProof/>
                <w:webHidden/>
              </w:rPr>
              <w:fldChar w:fldCharType="end"/>
            </w:r>
          </w:hyperlink>
        </w:p>
        <w:p w14:paraId="038A9335" w14:textId="40DA6DBB" w:rsidR="00051953" w:rsidRDefault="00051953">
          <w:pPr>
            <w:pStyle w:val="TDC1"/>
            <w:rPr>
              <w:rFonts w:asciiTheme="minorHAnsi" w:eastAsiaTheme="minorEastAsia" w:hAnsiTheme="minorHAnsi" w:cstheme="minorBidi"/>
              <w:noProof/>
              <w:color w:val="auto"/>
              <w:kern w:val="2"/>
              <w14:ligatures w14:val="standardContextual"/>
            </w:rPr>
          </w:pPr>
          <w:hyperlink w:anchor="_Toc242443012" w:history="1">
            <w:r w:rsidRPr="00BC44BC">
              <w:rPr>
                <w:rStyle w:val="Hipervnculo"/>
                <w:rFonts w:cs="Arial"/>
                <w:b/>
                <w:noProof/>
              </w:rPr>
              <w:t>7. DISEÑO PEDAGÓGICO Y NARRATIVO DEL VIDEOJUEGO</w:t>
            </w:r>
            <w:r>
              <w:rPr>
                <w:noProof/>
                <w:webHidden/>
              </w:rPr>
              <w:tab/>
            </w:r>
            <w:r>
              <w:rPr>
                <w:noProof/>
                <w:webHidden/>
              </w:rPr>
              <w:fldChar w:fldCharType="begin"/>
            </w:r>
            <w:r>
              <w:rPr>
                <w:noProof/>
                <w:webHidden/>
              </w:rPr>
              <w:instrText xml:space="preserve"> PAGEREF _Toc242443012 \h </w:instrText>
            </w:r>
            <w:r>
              <w:rPr>
                <w:noProof/>
                <w:webHidden/>
              </w:rPr>
            </w:r>
            <w:r>
              <w:rPr>
                <w:noProof/>
                <w:webHidden/>
              </w:rPr>
              <w:fldChar w:fldCharType="separate"/>
            </w:r>
            <w:r>
              <w:rPr>
                <w:noProof/>
                <w:webHidden/>
              </w:rPr>
              <w:t>55</w:t>
            </w:r>
            <w:r>
              <w:rPr>
                <w:noProof/>
                <w:webHidden/>
              </w:rPr>
              <w:fldChar w:fldCharType="end"/>
            </w:r>
          </w:hyperlink>
        </w:p>
        <w:p w14:paraId="763E0821" w14:textId="4BA82B6A"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13" w:history="1">
            <w:r w:rsidRPr="00BC44BC">
              <w:rPr>
                <w:rStyle w:val="Hipervnculo"/>
                <w:noProof/>
              </w:rPr>
              <w:t>7.1 Desarrollo</w:t>
            </w:r>
            <w:r>
              <w:rPr>
                <w:noProof/>
                <w:webHidden/>
              </w:rPr>
              <w:tab/>
            </w:r>
            <w:r>
              <w:rPr>
                <w:noProof/>
                <w:webHidden/>
              </w:rPr>
              <w:fldChar w:fldCharType="begin"/>
            </w:r>
            <w:r>
              <w:rPr>
                <w:noProof/>
                <w:webHidden/>
              </w:rPr>
              <w:instrText xml:space="preserve"> PAGEREF _Toc242443013 \h </w:instrText>
            </w:r>
            <w:r>
              <w:rPr>
                <w:noProof/>
                <w:webHidden/>
              </w:rPr>
            </w:r>
            <w:r>
              <w:rPr>
                <w:noProof/>
                <w:webHidden/>
              </w:rPr>
              <w:fldChar w:fldCharType="separate"/>
            </w:r>
            <w:r>
              <w:rPr>
                <w:noProof/>
                <w:webHidden/>
              </w:rPr>
              <w:t>55</w:t>
            </w:r>
            <w:r>
              <w:rPr>
                <w:noProof/>
                <w:webHidden/>
              </w:rPr>
              <w:fldChar w:fldCharType="end"/>
            </w:r>
          </w:hyperlink>
        </w:p>
        <w:p w14:paraId="44CADCD0" w14:textId="0DFAEF1A" w:rsidR="00051953" w:rsidRDefault="00051953">
          <w:pPr>
            <w:pStyle w:val="TDC3"/>
            <w:rPr>
              <w:rFonts w:asciiTheme="minorHAnsi" w:eastAsiaTheme="minorEastAsia" w:hAnsiTheme="minorHAnsi" w:cstheme="minorBidi"/>
              <w:noProof/>
              <w:color w:val="auto"/>
              <w:kern w:val="2"/>
              <w14:ligatures w14:val="standardContextual"/>
            </w:rPr>
          </w:pPr>
          <w:hyperlink w:anchor="_Toc242443014" w:history="1">
            <w:r w:rsidRPr="00BC44BC">
              <w:rPr>
                <w:rStyle w:val="Hipervnculo"/>
                <w:rFonts w:cs="Arial"/>
                <w:noProof/>
              </w:rPr>
              <w:t>7.1.1 Premisa y hilo narrativo</w:t>
            </w:r>
            <w:r>
              <w:rPr>
                <w:noProof/>
                <w:webHidden/>
              </w:rPr>
              <w:tab/>
            </w:r>
            <w:r>
              <w:rPr>
                <w:noProof/>
                <w:webHidden/>
              </w:rPr>
              <w:fldChar w:fldCharType="begin"/>
            </w:r>
            <w:r>
              <w:rPr>
                <w:noProof/>
                <w:webHidden/>
              </w:rPr>
              <w:instrText xml:space="preserve"> PAGEREF _Toc242443014 \h </w:instrText>
            </w:r>
            <w:r>
              <w:rPr>
                <w:noProof/>
                <w:webHidden/>
              </w:rPr>
            </w:r>
            <w:r>
              <w:rPr>
                <w:noProof/>
                <w:webHidden/>
              </w:rPr>
              <w:fldChar w:fldCharType="separate"/>
            </w:r>
            <w:r>
              <w:rPr>
                <w:noProof/>
                <w:webHidden/>
              </w:rPr>
              <w:t>55</w:t>
            </w:r>
            <w:r>
              <w:rPr>
                <w:noProof/>
                <w:webHidden/>
              </w:rPr>
              <w:fldChar w:fldCharType="end"/>
            </w:r>
          </w:hyperlink>
        </w:p>
        <w:p w14:paraId="3585F719" w14:textId="58182DEC" w:rsidR="00051953" w:rsidRDefault="00051953">
          <w:pPr>
            <w:pStyle w:val="TDC3"/>
            <w:rPr>
              <w:rFonts w:asciiTheme="minorHAnsi" w:eastAsiaTheme="minorEastAsia" w:hAnsiTheme="minorHAnsi" w:cstheme="minorBidi"/>
              <w:noProof/>
              <w:color w:val="auto"/>
              <w:kern w:val="2"/>
              <w14:ligatures w14:val="standardContextual"/>
            </w:rPr>
          </w:pPr>
          <w:hyperlink w:anchor="_Toc242443015" w:history="1">
            <w:r w:rsidRPr="00BC44BC">
              <w:rPr>
                <w:rStyle w:val="Hipervnculo"/>
                <w:rFonts w:cs="Arial"/>
                <w:noProof/>
              </w:rPr>
              <w:t>7.1.2 Niveles, facetas y retos</w:t>
            </w:r>
            <w:r>
              <w:rPr>
                <w:noProof/>
                <w:webHidden/>
              </w:rPr>
              <w:tab/>
            </w:r>
            <w:r>
              <w:rPr>
                <w:noProof/>
                <w:webHidden/>
              </w:rPr>
              <w:fldChar w:fldCharType="begin"/>
            </w:r>
            <w:r>
              <w:rPr>
                <w:noProof/>
                <w:webHidden/>
              </w:rPr>
              <w:instrText xml:space="preserve"> PAGEREF _Toc242443015 \h </w:instrText>
            </w:r>
            <w:r>
              <w:rPr>
                <w:noProof/>
                <w:webHidden/>
              </w:rPr>
            </w:r>
            <w:r>
              <w:rPr>
                <w:noProof/>
                <w:webHidden/>
              </w:rPr>
              <w:fldChar w:fldCharType="separate"/>
            </w:r>
            <w:r>
              <w:rPr>
                <w:noProof/>
                <w:webHidden/>
              </w:rPr>
              <w:t>55</w:t>
            </w:r>
            <w:r>
              <w:rPr>
                <w:noProof/>
                <w:webHidden/>
              </w:rPr>
              <w:fldChar w:fldCharType="end"/>
            </w:r>
          </w:hyperlink>
        </w:p>
        <w:p w14:paraId="6F654442" w14:textId="7A97DF56" w:rsidR="00051953" w:rsidRDefault="00051953">
          <w:pPr>
            <w:pStyle w:val="TDC3"/>
            <w:rPr>
              <w:rFonts w:asciiTheme="minorHAnsi" w:eastAsiaTheme="minorEastAsia" w:hAnsiTheme="minorHAnsi" w:cstheme="minorBidi"/>
              <w:noProof/>
              <w:color w:val="auto"/>
              <w:kern w:val="2"/>
              <w14:ligatures w14:val="standardContextual"/>
            </w:rPr>
          </w:pPr>
          <w:hyperlink w:anchor="_Toc242443016" w:history="1">
            <w:r w:rsidRPr="00BC44BC">
              <w:rPr>
                <w:rStyle w:val="Hipervnculo"/>
                <w:rFonts w:cs="Arial"/>
                <w:noProof/>
              </w:rPr>
              <w:t>7.1.3 Andamiaje y retroalimentación</w:t>
            </w:r>
            <w:r>
              <w:rPr>
                <w:noProof/>
                <w:webHidden/>
              </w:rPr>
              <w:tab/>
            </w:r>
            <w:r>
              <w:rPr>
                <w:noProof/>
                <w:webHidden/>
              </w:rPr>
              <w:fldChar w:fldCharType="begin"/>
            </w:r>
            <w:r>
              <w:rPr>
                <w:noProof/>
                <w:webHidden/>
              </w:rPr>
              <w:instrText xml:space="preserve"> PAGEREF _Toc242443016 \h </w:instrText>
            </w:r>
            <w:r>
              <w:rPr>
                <w:noProof/>
                <w:webHidden/>
              </w:rPr>
            </w:r>
            <w:r>
              <w:rPr>
                <w:noProof/>
                <w:webHidden/>
              </w:rPr>
              <w:fldChar w:fldCharType="separate"/>
            </w:r>
            <w:r>
              <w:rPr>
                <w:noProof/>
                <w:webHidden/>
              </w:rPr>
              <w:t>56</w:t>
            </w:r>
            <w:r>
              <w:rPr>
                <w:noProof/>
                <w:webHidden/>
              </w:rPr>
              <w:fldChar w:fldCharType="end"/>
            </w:r>
          </w:hyperlink>
        </w:p>
        <w:p w14:paraId="1AF89170" w14:textId="5B409139" w:rsidR="00051953" w:rsidRDefault="00051953">
          <w:pPr>
            <w:pStyle w:val="TDC3"/>
            <w:rPr>
              <w:rFonts w:asciiTheme="minorHAnsi" w:eastAsiaTheme="minorEastAsia" w:hAnsiTheme="minorHAnsi" w:cstheme="minorBidi"/>
              <w:noProof/>
              <w:color w:val="auto"/>
              <w:kern w:val="2"/>
              <w14:ligatures w14:val="standardContextual"/>
            </w:rPr>
          </w:pPr>
          <w:hyperlink w:anchor="_Toc242443017" w:history="1">
            <w:r w:rsidRPr="00BC44BC">
              <w:rPr>
                <w:rStyle w:val="Hipervnculo"/>
                <w:rFonts w:cs="Arial"/>
                <w:noProof/>
              </w:rPr>
              <w:t>7.1.4 Casos de uso, historias de usuario y arquitectura</w:t>
            </w:r>
            <w:r>
              <w:rPr>
                <w:noProof/>
                <w:webHidden/>
              </w:rPr>
              <w:tab/>
            </w:r>
            <w:r>
              <w:rPr>
                <w:noProof/>
                <w:webHidden/>
              </w:rPr>
              <w:fldChar w:fldCharType="begin"/>
            </w:r>
            <w:r>
              <w:rPr>
                <w:noProof/>
                <w:webHidden/>
              </w:rPr>
              <w:instrText xml:space="preserve"> PAGEREF _Toc242443017 \h </w:instrText>
            </w:r>
            <w:r>
              <w:rPr>
                <w:noProof/>
                <w:webHidden/>
              </w:rPr>
            </w:r>
            <w:r>
              <w:rPr>
                <w:noProof/>
                <w:webHidden/>
              </w:rPr>
              <w:fldChar w:fldCharType="separate"/>
            </w:r>
            <w:r>
              <w:rPr>
                <w:noProof/>
                <w:webHidden/>
              </w:rPr>
              <w:t>57</w:t>
            </w:r>
            <w:r>
              <w:rPr>
                <w:noProof/>
                <w:webHidden/>
              </w:rPr>
              <w:fldChar w:fldCharType="end"/>
            </w:r>
          </w:hyperlink>
        </w:p>
        <w:p w14:paraId="4CF03A19" w14:textId="32054257"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18" w:history="1">
            <w:r w:rsidRPr="00BC44BC">
              <w:rPr>
                <w:rStyle w:val="Hipervnculo"/>
                <w:noProof/>
              </w:rPr>
              <w:t>7.2 Resultados</w:t>
            </w:r>
            <w:r>
              <w:rPr>
                <w:noProof/>
                <w:webHidden/>
              </w:rPr>
              <w:tab/>
            </w:r>
            <w:r>
              <w:rPr>
                <w:noProof/>
                <w:webHidden/>
              </w:rPr>
              <w:fldChar w:fldCharType="begin"/>
            </w:r>
            <w:r>
              <w:rPr>
                <w:noProof/>
                <w:webHidden/>
              </w:rPr>
              <w:instrText xml:space="preserve"> PAGEREF _Toc242443018 \h </w:instrText>
            </w:r>
            <w:r>
              <w:rPr>
                <w:noProof/>
                <w:webHidden/>
              </w:rPr>
            </w:r>
            <w:r>
              <w:rPr>
                <w:noProof/>
                <w:webHidden/>
              </w:rPr>
              <w:fldChar w:fldCharType="separate"/>
            </w:r>
            <w:r>
              <w:rPr>
                <w:noProof/>
                <w:webHidden/>
              </w:rPr>
              <w:t>57</w:t>
            </w:r>
            <w:r>
              <w:rPr>
                <w:noProof/>
                <w:webHidden/>
              </w:rPr>
              <w:fldChar w:fldCharType="end"/>
            </w:r>
          </w:hyperlink>
        </w:p>
        <w:p w14:paraId="36F1A4B4" w14:textId="4782FCFC"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19" w:history="1">
            <w:r w:rsidRPr="00BC44BC">
              <w:rPr>
                <w:rStyle w:val="Hipervnculo"/>
                <w:noProof/>
              </w:rPr>
              <w:t>7.3 Conclusiones del objetivo</w:t>
            </w:r>
            <w:r>
              <w:rPr>
                <w:noProof/>
                <w:webHidden/>
              </w:rPr>
              <w:tab/>
            </w:r>
            <w:r>
              <w:rPr>
                <w:noProof/>
                <w:webHidden/>
              </w:rPr>
              <w:fldChar w:fldCharType="begin"/>
            </w:r>
            <w:r>
              <w:rPr>
                <w:noProof/>
                <w:webHidden/>
              </w:rPr>
              <w:instrText xml:space="preserve"> PAGEREF _Toc242443019 \h </w:instrText>
            </w:r>
            <w:r>
              <w:rPr>
                <w:noProof/>
                <w:webHidden/>
              </w:rPr>
            </w:r>
            <w:r>
              <w:rPr>
                <w:noProof/>
                <w:webHidden/>
              </w:rPr>
              <w:fldChar w:fldCharType="separate"/>
            </w:r>
            <w:r>
              <w:rPr>
                <w:noProof/>
                <w:webHidden/>
              </w:rPr>
              <w:t>58</w:t>
            </w:r>
            <w:r>
              <w:rPr>
                <w:noProof/>
                <w:webHidden/>
              </w:rPr>
              <w:fldChar w:fldCharType="end"/>
            </w:r>
          </w:hyperlink>
        </w:p>
        <w:p w14:paraId="6F485C23" w14:textId="6AAA9B9B" w:rsidR="00051953" w:rsidRDefault="00051953">
          <w:pPr>
            <w:pStyle w:val="TDC1"/>
            <w:rPr>
              <w:rFonts w:asciiTheme="minorHAnsi" w:eastAsiaTheme="minorEastAsia" w:hAnsiTheme="minorHAnsi" w:cstheme="minorBidi"/>
              <w:noProof/>
              <w:color w:val="auto"/>
              <w:kern w:val="2"/>
              <w14:ligatures w14:val="standardContextual"/>
            </w:rPr>
          </w:pPr>
          <w:hyperlink w:anchor="_Toc242443020" w:history="1">
            <w:r w:rsidRPr="00BC44BC">
              <w:rPr>
                <w:rStyle w:val="Hipervnculo"/>
                <w:rFonts w:cs="Arial"/>
                <w:b/>
                <w:noProof/>
              </w:rPr>
              <w:t>8. DESARROLLO DEL PROTOTIPO FUNCIONAL</w:t>
            </w:r>
            <w:r>
              <w:rPr>
                <w:noProof/>
                <w:webHidden/>
              </w:rPr>
              <w:tab/>
            </w:r>
            <w:r>
              <w:rPr>
                <w:noProof/>
                <w:webHidden/>
              </w:rPr>
              <w:fldChar w:fldCharType="begin"/>
            </w:r>
            <w:r>
              <w:rPr>
                <w:noProof/>
                <w:webHidden/>
              </w:rPr>
              <w:instrText xml:space="preserve"> PAGEREF _Toc242443020 \h </w:instrText>
            </w:r>
            <w:r>
              <w:rPr>
                <w:noProof/>
                <w:webHidden/>
              </w:rPr>
            </w:r>
            <w:r>
              <w:rPr>
                <w:noProof/>
                <w:webHidden/>
              </w:rPr>
              <w:fldChar w:fldCharType="separate"/>
            </w:r>
            <w:r>
              <w:rPr>
                <w:noProof/>
                <w:webHidden/>
              </w:rPr>
              <w:t>59</w:t>
            </w:r>
            <w:r>
              <w:rPr>
                <w:noProof/>
                <w:webHidden/>
              </w:rPr>
              <w:fldChar w:fldCharType="end"/>
            </w:r>
          </w:hyperlink>
        </w:p>
        <w:p w14:paraId="4603A73F" w14:textId="4131B3AB"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21" w:history="1">
            <w:r w:rsidRPr="00BC44BC">
              <w:rPr>
                <w:rStyle w:val="Hipervnculo"/>
                <w:noProof/>
              </w:rPr>
              <w:t>8.1 Desarrollo</w:t>
            </w:r>
            <w:r>
              <w:rPr>
                <w:noProof/>
                <w:webHidden/>
              </w:rPr>
              <w:tab/>
            </w:r>
            <w:r>
              <w:rPr>
                <w:noProof/>
                <w:webHidden/>
              </w:rPr>
              <w:fldChar w:fldCharType="begin"/>
            </w:r>
            <w:r>
              <w:rPr>
                <w:noProof/>
                <w:webHidden/>
              </w:rPr>
              <w:instrText xml:space="preserve"> PAGEREF _Toc242443021 \h </w:instrText>
            </w:r>
            <w:r>
              <w:rPr>
                <w:noProof/>
                <w:webHidden/>
              </w:rPr>
            </w:r>
            <w:r>
              <w:rPr>
                <w:noProof/>
                <w:webHidden/>
              </w:rPr>
              <w:fldChar w:fldCharType="separate"/>
            </w:r>
            <w:r>
              <w:rPr>
                <w:noProof/>
                <w:webHidden/>
              </w:rPr>
              <w:t>59</w:t>
            </w:r>
            <w:r>
              <w:rPr>
                <w:noProof/>
                <w:webHidden/>
              </w:rPr>
              <w:fldChar w:fldCharType="end"/>
            </w:r>
          </w:hyperlink>
        </w:p>
        <w:p w14:paraId="1533F188" w14:textId="0DE4C6C0" w:rsidR="00051953" w:rsidRDefault="00051953">
          <w:pPr>
            <w:pStyle w:val="TDC3"/>
            <w:rPr>
              <w:rFonts w:asciiTheme="minorHAnsi" w:eastAsiaTheme="minorEastAsia" w:hAnsiTheme="minorHAnsi" w:cstheme="minorBidi"/>
              <w:noProof/>
              <w:color w:val="auto"/>
              <w:kern w:val="2"/>
              <w14:ligatures w14:val="standardContextual"/>
            </w:rPr>
          </w:pPr>
          <w:hyperlink w:anchor="_Toc242443022" w:history="1">
            <w:r w:rsidRPr="00BC44BC">
              <w:rPr>
                <w:rStyle w:val="Hipervnculo"/>
                <w:rFonts w:cs="Arial"/>
                <w:noProof/>
              </w:rPr>
              <w:t>8.1.1 Organización del trabajo</w:t>
            </w:r>
            <w:r>
              <w:rPr>
                <w:noProof/>
                <w:webHidden/>
              </w:rPr>
              <w:tab/>
            </w:r>
            <w:r>
              <w:rPr>
                <w:noProof/>
                <w:webHidden/>
              </w:rPr>
              <w:fldChar w:fldCharType="begin"/>
            </w:r>
            <w:r>
              <w:rPr>
                <w:noProof/>
                <w:webHidden/>
              </w:rPr>
              <w:instrText xml:space="preserve"> PAGEREF _Toc242443022 \h </w:instrText>
            </w:r>
            <w:r>
              <w:rPr>
                <w:noProof/>
                <w:webHidden/>
              </w:rPr>
            </w:r>
            <w:r>
              <w:rPr>
                <w:noProof/>
                <w:webHidden/>
              </w:rPr>
              <w:fldChar w:fldCharType="separate"/>
            </w:r>
            <w:r>
              <w:rPr>
                <w:noProof/>
                <w:webHidden/>
              </w:rPr>
              <w:t>59</w:t>
            </w:r>
            <w:r>
              <w:rPr>
                <w:noProof/>
                <w:webHidden/>
              </w:rPr>
              <w:fldChar w:fldCharType="end"/>
            </w:r>
          </w:hyperlink>
        </w:p>
        <w:p w14:paraId="04C5B97D" w14:textId="0A274BF8" w:rsidR="00051953" w:rsidRDefault="00051953">
          <w:pPr>
            <w:pStyle w:val="TDC3"/>
            <w:rPr>
              <w:rFonts w:asciiTheme="minorHAnsi" w:eastAsiaTheme="minorEastAsia" w:hAnsiTheme="minorHAnsi" w:cstheme="minorBidi"/>
              <w:noProof/>
              <w:color w:val="auto"/>
              <w:kern w:val="2"/>
              <w14:ligatures w14:val="standardContextual"/>
            </w:rPr>
          </w:pPr>
          <w:hyperlink w:anchor="_Toc242443023" w:history="1">
            <w:r w:rsidRPr="00BC44BC">
              <w:rPr>
                <w:rStyle w:val="Hipervnculo"/>
                <w:rFonts w:cs="Arial"/>
                <w:noProof/>
              </w:rPr>
              <w:t>8.1.2 Arquitectura implementada</w:t>
            </w:r>
            <w:r>
              <w:rPr>
                <w:noProof/>
                <w:webHidden/>
              </w:rPr>
              <w:tab/>
            </w:r>
            <w:r>
              <w:rPr>
                <w:noProof/>
                <w:webHidden/>
              </w:rPr>
              <w:fldChar w:fldCharType="begin"/>
            </w:r>
            <w:r>
              <w:rPr>
                <w:noProof/>
                <w:webHidden/>
              </w:rPr>
              <w:instrText xml:space="preserve"> PAGEREF _Toc242443023 \h </w:instrText>
            </w:r>
            <w:r>
              <w:rPr>
                <w:noProof/>
                <w:webHidden/>
              </w:rPr>
            </w:r>
            <w:r>
              <w:rPr>
                <w:noProof/>
                <w:webHidden/>
              </w:rPr>
              <w:fldChar w:fldCharType="separate"/>
            </w:r>
            <w:r>
              <w:rPr>
                <w:noProof/>
                <w:webHidden/>
              </w:rPr>
              <w:t>60</w:t>
            </w:r>
            <w:r>
              <w:rPr>
                <w:noProof/>
                <w:webHidden/>
              </w:rPr>
              <w:fldChar w:fldCharType="end"/>
            </w:r>
          </w:hyperlink>
        </w:p>
        <w:p w14:paraId="3069A409" w14:textId="7A8D4330" w:rsidR="00051953" w:rsidRDefault="00051953">
          <w:pPr>
            <w:pStyle w:val="TDC3"/>
            <w:rPr>
              <w:rFonts w:asciiTheme="minorHAnsi" w:eastAsiaTheme="minorEastAsia" w:hAnsiTheme="minorHAnsi" w:cstheme="minorBidi"/>
              <w:noProof/>
              <w:color w:val="auto"/>
              <w:kern w:val="2"/>
              <w14:ligatures w14:val="standardContextual"/>
            </w:rPr>
          </w:pPr>
          <w:hyperlink w:anchor="_Toc242443024" w:history="1">
            <w:r w:rsidRPr="00BC44BC">
              <w:rPr>
                <w:rStyle w:val="Hipervnculo"/>
                <w:rFonts w:cs="Arial"/>
                <w:noProof/>
              </w:rPr>
              <w:t>8.1.3 Los tres niveles implementados</w:t>
            </w:r>
            <w:r>
              <w:rPr>
                <w:noProof/>
                <w:webHidden/>
              </w:rPr>
              <w:tab/>
            </w:r>
            <w:r>
              <w:rPr>
                <w:noProof/>
                <w:webHidden/>
              </w:rPr>
              <w:fldChar w:fldCharType="begin"/>
            </w:r>
            <w:r>
              <w:rPr>
                <w:noProof/>
                <w:webHidden/>
              </w:rPr>
              <w:instrText xml:space="preserve"> PAGEREF _Toc242443024 \h </w:instrText>
            </w:r>
            <w:r>
              <w:rPr>
                <w:noProof/>
                <w:webHidden/>
              </w:rPr>
            </w:r>
            <w:r>
              <w:rPr>
                <w:noProof/>
                <w:webHidden/>
              </w:rPr>
              <w:fldChar w:fldCharType="separate"/>
            </w:r>
            <w:r>
              <w:rPr>
                <w:noProof/>
                <w:webHidden/>
              </w:rPr>
              <w:t>61</w:t>
            </w:r>
            <w:r>
              <w:rPr>
                <w:noProof/>
                <w:webHidden/>
              </w:rPr>
              <w:fldChar w:fldCharType="end"/>
            </w:r>
          </w:hyperlink>
        </w:p>
        <w:p w14:paraId="5FC6CCE0" w14:textId="017A090A" w:rsidR="00051953" w:rsidRDefault="00051953">
          <w:pPr>
            <w:pStyle w:val="TDC3"/>
            <w:rPr>
              <w:rFonts w:asciiTheme="minorHAnsi" w:eastAsiaTheme="minorEastAsia" w:hAnsiTheme="minorHAnsi" w:cstheme="minorBidi"/>
              <w:noProof/>
              <w:color w:val="auto"/>
              <w:kern w:val="2"/>
              <w14:ligatures w14:val="standardContextual"/>
            </w:rPr>
          </w:pPr>
          <w:hyperlink w:anchor="_Toc242443025" w:history="1">
            <w:r w:rsidRPr="00BC44BC">
              <w:rPr>
                <w:rStyle w:val="Hipervnculo"/>
                <w:rFonts w:cs="Arial"/>
                <w:noProof/>
              </w:rPr>
              <w:t>8.1.4 Rendimiento</w:t>
            </w:r>
            <w:r>
              <w:rPr>
                <w:noProof/>
                <w:webHidden/>
              </w:rPr>
              <w:tab/>
            </w:r>
            <w:r>
              <w:rPr>
                <w:noProof/>
                <w:webHidden/>
              </w:rPr>
              <w:fldChar w:fldCharType="begin"/>
            </w:r>
            <w:r>
              <w:rPr>
                <w:noProof/>
                <w:webHidden/>
              </w:rPr>
              <w:instrText xml:space="preserve"> PAGEREF _Toc242443025 \h </w:instrText>
            </w:r>
            <w:r>
              <w:rPr>
                <w:noProof/>
                <w:webHidden/>
              </w:rPr>
            </w:r>
            <w:r>
              <w:rPr>
                <w:noProof/>
                <w:webHidden/>
              </w:rPr>
              <w:fldChar w:fldCharType="separate"/>
            </w:r>
            <w:r>
              <w:rPr>
                <w:noProof/>
                <w:webHidden/>
              </w:rPr>
              <w:t>63</w:t>
            </w:r>
            <w:r>
              <w:rPr>
                <w:noProof/>
                <w:webHidden/>
              </w:rPr>
              <w:fldChar w:fldCharType="end"/>
            </w:r>
          </w:hyperlink>
        </w:p>
        <w:p w14:paraId="68AEA4E2" w14:textId="7D821E00"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26" w:history="1">
            <w:r w:rsidRPr="00BC44BC">
              <w:rPr>
                <w:rStyle w:val="Hipervnculo"/>
                <w:noProof/>
              </w:rPr>
              <w:t>8.2 Resultados</w:t>
            </w:r>
            <w:r>
              <w:rPr>
                <w:noProof/>
                <w:webHidden/>
              </w:rPr>
              <w:tab/>
            </w:r>
            <w:r>
              <w:rPr>
                <w:noProof/>
                <w:webHidden/>
              </w:rPr>
              <w:fldChar w:fldCharType="begin"/>
            </w:r>
            <w:r>
              <w:rPr>
                <w:noProof/>
                <w:webHidden/>
              </w:rPr>
              <w:instrText xml:space="preserve"> PAGEREF _Toc242443026 \h </w:instrText>
            </w:r>
            <w:r>
              <w:rPr>
                <w:noProof/>
                <w:webHidden/>
              </w:rPr>
            </w:r>
            <w:r>
              <w:rPr>
                <w:noProof/>
                <w:webHidden/>
              </w:rPr>
              <w:fldChar w:fldCharType="separate"/>
            </w:r>
            <w:r>
              <w:rPr>
                <w:noProof/>
                <w:webHidden/>
              </w:rPr>
              <w:t>64</w:t>
            </w:r>
            <w:r>
              <w:rPr>
                <w:noProof/>
                <w:webHidden/>
              </w:rPr>
              <w:fldChar w:fldCharType="end"/>
            </w:r>
          </w:hyperlink>
        </w:p>
        <w:p w14:paraId="0EF86771" w14:textId="3BBF26BF" w:rsidR="00051953" w:rsidRDefault="00051953">
          <w:pPr>
            <w:pStyle w:val="TDC2"/>
            <w:tabs>
              <w:tab w:val="right" w:leader="dot" w:pos="9964"/>
            </w:tabs>
            <w:rPr>
              <w:rFonts w:asciiTheme="minorHAnsi" w:eastAsiaTheme="minorEastAsia" w:hAnsiTheme="minorHAnsi" w:cstheme="minorBidi"/>
              <w:noProof/>
              <w:color w:val="auto"/>
              <w:kern w:val="2"/>
              <w14:ligatures w14:val="standardContextual"/>
            </w:rPr>
          </w:pPr>
          <w:hyperlink w:anchor="_Toc242443027" w:history="1">
            <w:r w:rsidRPr="00BC44BC">
              <w:rPr>
                <w:rStyle w:val="Hipervnculo"/>
                <w:noProof/>
              </w:rPr>
              <w:t>8.3 Conclusiones del objetivo</w:t>
            </w:r>
            <w:r>
              <w:rPr>
                <w:noProof/>
                <w:webHidden/>
              </w:rPr>
              <w:tab/>
            </w:r>
            <w:r>
              <w:rPr>
                <w:noProof/>
                <w:webHidden/>
              </w:rPr>
              <w:fldChar w:fldCharType="begin"/>
            </w:r>
            <w:r>
              <w:rPr>
                <w:noProof/>
                <w:webHidden/>
              </w:rPr>
              <w:instrText xml:space="preserve"> PAGEREF _Toc242443027 \h </w:instrText>
            </w:r>
            <w:r>
              <w:rPr>
                <w:noProof/>
                <w:webHidden/>
              </w:rPr>
            </w:r>
            <w:r>
              <w:rPr>
                <w:noProof/>
                <w:webHidden/>
              </w:rPr>
              <w:fldChar w:fldCharType="separate"/>
            </w:r>
            <w:r>
              <w:rPr>
                <w:noProof/>
                <w:webHidden/>
              </w:rPr>
              <w:t>66</w:t>
            </w:r>
            <w:r>
              <w:rPr>
                <w:noProof/>
                <w:webHidden/>
              </w:rPr>
              <w:fldChar w:fldCharType="end"/>
            </w:r>
          </w:hyperlink>
        </w:p>
        <w:p w14:paraId="6AA51EC2" w14:textId="583A9840" w:rsidR="00051953" w:rsidRDefault="00051953">
          <w:pPr>
            <w:pStyle w:val="TDC1"/>
            <w:rPr>
              <w:rFonts w:asciiTheme="minorHAnsi" w:eastAsiaTheme="minorEastAsia" w:hAnsiTheme="minorHAnsi" w:cstheme="minorBidi"/>
              <w:noProof/>
              <w:color w:val="auto"/>
              <w:kern w:val="2"/>
              <w14:ligatures w14:val="standardContextual"/>
            </w:rPr>
          </w:pPr>
          <w:hyperlink w:anchor="_Toc242443028" w:history="1">
            <w:r w:rsidRPr="00BC44BC">
              <w:rPr>
                <w:rStyle w:val="Hipervnculo"/>
                <w:rFonts w:cs="Arial"/>
                <w:b/>
                <w:bCs/>
                <w:noProof/>
              </w:rPr>
              <w:t>BIBLIOGRAFÍA</w:t>
            </w:r>
            <w:r>
              <w:rPr>
                <w:noProof/>
                <w:webHidden/>
              </w:rPr>
              <w:tab/>
            </w:r>
            <w:r>
              <w:rPr>
                <w:noProof/>
                <w:webHidden/>
              </w:rPr>
              <w:fldChar w:fldCharType="begin"/>
            </w:r>
            <w:r>
              <w:rPr>
                <w:noProof/>
                <w:webHidden/>
              </w:rPr>
              <w:instrText xml:space="preserve"> PAGEREF _Toc242443028 \h </w:instrText>
            </w:r>
            <w:r>
              <w:rPr>
                <w:noProof/>
                <w:webHidden/>
              </w:rPr>
            </w:r>
            <w:r>
              <w:rPr>
                <w:noProof/>
                <w:webHidden/>
              </w:rPr>
              <w:fldChar w:fldCharType="separate"/>
            </w:r>
            <w:r>
              <w:rPr>
                <w:noProof/>
                <w:webHidden/>
              </w:rPr>
              <w:t>68</w:t>
            </w:r>
            <w:r>
              <w:rPr>
                <w:noProof/>
                <w:webHidden/>
              </w:rPr>
              <w:fldChar w:fldCharType="end"/>
            </w:r>
          </w:hyperlink>
        </w:p>
        <w:p w14:paraId="3A630407" w14:textId="5B99E7F8" w:rsidR="00EF3182" w:rsidRPr="00BE1096" w:rsidRDefault="20C3B304" w:rsidP="217A1F85">
          <w:pPr>
            <w:pStyle w:val="TDC1"/>
            <w:tabs>
              <w:tab w:val="clear" w:pos="9352"/>
              <w:tab w:val="right" w:pos="9345"/>
            </w:tabs>
            <w:rPr>
              <w:noProof/>
            </w:rPr>
          </w:pPr>
          <w:r>
            <w:fldChar w:fldCharType="end"/>
          </w:r>
        </w:p>
      </w:sdtContent>
    </w:sdt>
    <w:p w14:paraId="683BCD7E" w14:textId="039E4F26" w:rsidR="00584DC5" w:rsidRPr="00BE1096" w:rsidRDefault="00584DC5" w:rsidP="000E5F1C">
      <w:pPr>
        <w:tabs>
          <w:tab w:val="right" w:pos="9352"/>
        </w:tabs>
        <w:jc w:val="left"/>
        <w:rPr>
          <w:rFonts w:cs="Arial"/>
        </w:rPr>
      </w:pPr>
    </w:p>
    <w:p w14:paraId="1DDF4402" w14:textId="77777777" w:rsidR="00584DC5" w:rsidRPr="00BE1096" w:rsidRDefault="00584DC5" w:rsidP="000E5F1C">
      <w:pPr>
        <w:jc w:val="center"/>
        <w:rPr>
          <w:rFonts w:cs="Arial"/>
        </w:rPr>
      </w:pPr>
    </w:p>
    <w:p w14:paraId="1940C643" w14:textId="77777777" w:rsidR="00584DC5" w:rsidRPr="00BE1096" w:rsidRDefault="00A045EA" w:rsidP="000E5F1C">
      <w:pPr>
        <w:rPr>
          <w:rFonts w:cs="Arial"/>
        </w:rPr>
      </w:pPr>
      <w:r>
        <w:rPr>
          <w:rFonts w:cs="Arial"/>
        </w:rPr>
        <w:br w:type="page"/>
      </w:r>
    </w:p>
    <w:p w14:paraId="452BE979" w14:textId="77777777" w:rsidR="004C4EC4" w:rsidRPr="00BE1096" w:rsidRDefault="004C4EC4" w:rsidP="004C4EC4">
      <w:pPr>
        <w:jc w:val="left"/>
        <w:rPr>
          <w:rFonts w:cs="Arial"/>
        </w:rPr>
      </w:pPr>
    </w:p>
    <w:p w14:paraId="40A8A059" w14:textId="5F2472F9" w:rsidR="004C4EC4" w:rsidRPr="00BE1096" w:rsidRDefault="004C4EC4" w:rsidP="00370017">
      <w:pPr>
        <w:jc w:val="center"/>
        <w:rPr>
          <w:rFonts w:cs="Arial"/>
          <w:b/>
          <w:bCs/>
        </w:rPr>
      </w:pPr>
      <w:r>
        <w:rPr>
          <w:rFonts w:cs="Arial"/>
          <w:b/>
          <w:bCs/>
        </w:rPr>
        <w:t>LISTA DE TABLAS</w:t>
      </w:r>
    </w:p>
    <w:p w14:paraId="145BA755" w14:textId="551378E3" w:rsidR="00370017" w:rsidRPr="00BE1096" w:rsidRDefault="00370017" w:rsidP="00370017">
      <w:pPr>
        <w:jc w:val="right"/>
        <w:rPr>
          <w:rFonts w:cs="Arial"/>
        </w:rPr>
      </w:pPr>
      <w:r>
        <w:rPr>
          <w:rFonts w:cs="Arial"/>
        </w:rPr>
        <w:t>Pag.</w:t>
      </w:r>
    </w:p>
    <w:p w14:paraId="623C9034" w14:textId="40E1728A" w:rsidR="00051953"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Style w:val="Hipervnculo"/>
          <w:rFonts w:cs="Arial"/>
          <w:noProof/>
        </w:rPr>
        <w:fldChar w:fldCharType="begin"/>
      </w:r>
      <w:r>
        <w:rPr>
          <w:rStyle w:val="Hipervnculo"/>
          <w:rFonts w:cs="Arial"/>
          <w:noProof/>
        </w:rPr>
        <w:instrText xml:space="preserve"> TOC \h \z \c "Tabla" </w:instrText>
      </w:r>
      <w:r>
        <w:rPr>
          <w:rStyle w:val="Hipervnculo"/>
          <w:rFonts w:cs="Arial"/>
          <w:noProof/>
        </w:rPr>
        <w:fldChar w:fldCharType="separate"/>
      </w:r>
      <w:hyperlink w:anchor="_Toc242443029" w:history="1">
        <w:r w:rsidR="00051953" w:rsidRPr="00812A34">
          <w:rPr>
            <w:rStyle w:val="Hipervnculo"/>
            <w:rFonts w:cs="Arial"/>
            <w:noProof/>
          </w:rPr>
          <w:t>Tabla 1. Lineamientos conceptuales del videojuego</w:t>
        </w:r>
        <w:r w:rsidR="00051953">
          <w:rPr>
            <w:noProof/>
            <w:webHidden/>
          </w:rPr>
          <w:tab/>
        </w:r>
        <w:r w:rsidR="00051953">
          <w:rPr>
            <w:noProof/>
            <w:webHidden/>
          </w:rPr>
          <w:fldChar w:fldCharType="begin"/>
        </w:r>
        <w:r w:rsidR="00051953">
          <w:rPr>
            <w:noProof/>
            <w:webHidden/>
          </w:rPr>
          <w:instrText xml:space="preserve"> PAGEREF _Toc242443029 \h </w:instrText>
        </w:r>
        <w:r w:rsidR="00051953">
          <w:rPr>
            <w:noProof/>
            <w:webHidden/>
          </w:rPr>
        </w:r>
        <w:r w:rsidR="00051953">
          <w:rPr>
            <w:noProof/>
            <w:webHidden/>
          </w:rPr>
          <w:fldChar w:fldCharType="separate"/>
        </w:r>
        <w:r w:rsidR="00051953">
          <w:rPr>
            <w:noProof/>
            <w:webHidden/>
          </w:rPr>
          <w:t>51</w:t>
        </w:r>
        <w:r w:rsidR="00051953">
          <w:rPr>
            <w:noProof/>
            <w:webHidden/>
          </w:rPr>
          <w:fldChar w:fldCharType="end"/>
        </w:r>
      </w:hyperlink>
    </w:p>
    <w:p w14:paraId="487514B9" w14:textId="41285894"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0" w:history="1">
        <w:r w:rsidRPr="00812A34">
          <w:rPr>
            <w:rStyle w:val="Hipervnculo"/>
            <w:rFonts w:cs="Arial"/>
            <w:noProof/>
          </w:rPr>
          <w:t>Tabla 2. Módulos funcionales y requerimientos que agrupan</w:t>
        </w:r>
        <w:r>
          <w:rPr>
            <w:noProof/>
            <w:webHidden/>
          </w:rPr>
          <w:tab/>
        </w:r>
        <w:r>
          <w:rPr>
            <w:noProof/>
            <w:webHidden/>
          </w:rPr>
          <w:fldChar w:fldCharType="begin"/>
        </w:r>
        <w:r>
          <w:rPr>
            <w:noProof/>
            <w:webHidden/>
          </w:rPr>
          <w:instrText xml:space="preserve"> PAGEREF _Toc242443030 \h </w:instrText>
        </w:r>
        <w:r>
          <w:rPr>
            <w:noProof/>
            <w:webHidden/>
          </w:rPr>
        </w:r>
        <w:r>
          <w:rPr>
            <w:noProof/>
            <w:webHidden/>
          </w:rPr>
          <w:fldChar w:fldCharType="separate"/>
        </w:r>
        <w:r>
          <w:rPr>
            <w:noProof/>
            <w:webHidden/>
          </w:rPr>
          <w:t>52</w:t>
        </w:r>
        <w:r>
          <w:rPr>
            <w:noProof/>
            <w:webHidden/>
          </w:rPr>
          <w:fldChar w:fldCharType="end"/>
        </w:r>
      </w:hyperlink>
    </w:p>
    <w:p w14:paraId="4EA8E462" w14:textId="462E3A8B"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1" w:history="1">
        <w:r w:rsidRPr="00812A34">
          <w:rPr>
            <w:rStyle w:val="Hipervnculo"/>
            <w:rFonts w:cs="Arial"/>
            <w:noProof/>
          </w:rPr>
          <w:t>Tabla 3. Facetas del pensamiento computacional, nivel donde se ejercitan y requerimientos que las implementan</w:t>
        </w:r>
        <w:r>
          <w:rPr>
            <w:noProof/>
            <w:webHidden/>
          </w:rPr>
          <w:tab/>
        </w:r>
        <w:r>
          <w:rPr>
            <w:noProof/>
            <w:webHidden/>
          </w:rPr>
          <w:fldChar w:fldCharType="begin"/>
        </w:r>
        <w:r>
          <w:rPr>
            <w:noProof/>
            <w:webHidden/>
          </w:rPr>
          <w:instrText xml:space="preserve"> PAGEREF _Toc242443031 \h </w:instrText>
        </w:r>
        <w:r>
          <w:rPr>
            <w:noProof/>
            <w:webHidden/>
          </w:rPr>
        </w:r>
        <w:r>
          <w:rPr>
            <w:noProof/>
            <w:webHidden/>
          </w:rPr>
          <w:fldChar w:fldCharType="separate"/>
        </w:r>
        <w:r>
          <w:rPr>
            <w:noProof/>
            <w:webHidden/>
          </w:rPr>
          <w:t>53</w:t>
        </w:r>
        <w:r>
          <w:rPr>
            <w:noProof/>
            <w:webHidden/>
          </w:rPr>
          <w:fldChar w:fldCharType="end"/>
        </w:r>
      </w:hyperlink>
    </w:p>
    <w:p w14:paraId="404E6203" w14:textId="01F9B744"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2" w:history="1">
        <w:r w:rsidRPr="00812A34">
          <w:rPr>
            <w:rStyle w:val="Hipervnculo"/>
            <w:rFonts w:cs="Arial"/>
            <w:noProof/>
          </w:rPr>
          <w:t>Tabla 4. Metas del primer objetivo y resultado obtenido</w:t>
        </w:r>
        <w:r>
          <w:rPr>
            <w:noProof/>
            <w:webHidden/>
          </w:rPr>
          <w:tab/>
        </w:r>
        <w:r>
          <w:rPr>
            <w:noProof/>
            <w:webHidden/>
          </w:rPr>
          <w:fldChar w:fldCharType="begin"/>
        </w:r>
        <w:r>
          <w:rPr>
            <w:noProof/>
            <w:webHidden/>
          </w:rPr>
          <w:instrText xml:space="preserve"> PAGEREF _Toc242443032 \h </w:instrText>
        </w:r>
        <w:r>
          <w:rPr>
            <w:noProof/>
            <w:webHidden/>
          </w:rPr>
        </w:r>
        <w:r>
          <w:rPr>
            <w:noProof/>
            <w:webHidden/>
          </w:rPr>
          <w:fldChar w:fldCharType="separate"/>
        </w:r>
        <w:r>
          <w:rPr>
            <w:noProof/>
            <w:webHidden/>
          </w:rPr>
          <w:t>54</w:t>
        </w:r>
        <w:r>
          <w:rPr>
            <w:noProof/>
            <w:webHidden/>
          </w:rPr>
          <w:fldChar w:fldCharType="end"/>
        </w:r>
      </w:hyperlink>
    </w:p>
    <w:p w14:paraId="1A12E1D6" w14:textId="3F5DF5A4"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3" w:history="1">
        <w:r w:rsidRPr="00812A34">
          <w:rPr>
            <w:rStyle w:val="Hipervnculo"/>
            <w:rFonts w:cs="Arial"/>
            <w:noProof/>
          </w:rPr>
          <w:t>Tabla 5. Estructura pedagógica de los tres niveles</w:t>
        </w:r>
        <w:r>
          <w:rPr>
            <w:noProof/>
            <w:webHidden/>
          </w:rPr>
          <w:tab/>
        </w:r>
        <w:r>
          <w:rPr>
            <w:noProof/>
            <w:webHidden/>
          </w:rPr>
          <w:fldChar w:fldCharType="begin"/>
        </w:r>
        <w:r>
          <w:rPr>
            <w:noProof/>
            <w:webHidden/>
          </w:rPr>
          <w:instrText xml:space="preserve"> PAGEREF _Toc242443033 \h </w:instrText>
        </w:r>
        <w:r>
          <w:rPr>
            <w:noProof/>
            <w:webHidden/>
          </w:rPr>
        </w:r>
        <w:r>
          <w:rPr>
            <w:noProof/>
            <w:webHidden/>
          </w:rPr>
          <w:fldChar w:fldCharType="separate"/>
        </w:r>
        <w:r>
          <w:rPr>
            <w:noProof/>
            <w:webHidden/>
          </w:rPr>
          <w:t>56</w:t>
        </w:r>
        <w:r>
          <w:rPr>
            <w:noProof/>
            <w:webHidden/>
          </w:rPr>
          <w:fldChar w:fldCharType="end"/>
        </w:r>
      </w:hyperlink>
    </w:p>
    <w:p w14:paraId="616E92ED" w14:textId="0B518F5B"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4" w:history="1">
        <w:r w:rsidRPr="00812A34">
          <w:rPr>
            <w:rStyle w:val="Hipervnculo"/>
            <w:rFonts w:cs="Arial"/>
            <w:noProof/>
          </w:rPr>
          <w:t>Tabla 6. Comparación de la dificultad entre niveles</w:t>
        </w:r>
        <w:r>
          <w:rPr>
            <w:noProof/>
            <w:webHidden/>
          </w:rPr>
          <w:tab/>
        </w:r>
        <w:r>
          <w:rPr>
            <w:noProof/>
            <w:webHidden/>
          </w:rPr>
          <w:fldChar w:fldCharType="begin"/>
        </w:r>
        <w:r>
          <w:rPr>
            <w:noProof/>
            <w:webHidden/>
          </w:rPr>
          <w:instrText xml:space="preserve"> PAGEREF _Toc242443034 \h </w:instrText>
        </w:r>
        <w:r>
          <w:rPr>
            <w:noProof/>
            <w:webHidden/>
          </w:rPr>
        </w:r>
        <w:r>
          <w:rPr>
            <w:noProof/>
            <w:webHidden/>
          </w:rPr>
          <w:fldChar w:fldCharType="separate"/>
        </w:r>
        <w:r>
          <w:rPr>
            <w:noProof/>
            <w:webHidden/>
          </w:rPr>
          <w:t>57</w:t>
        </w:r>
        <w:r>
          <w:rPr>
            <w:noProof/>
            <w:webHidden/>
          </w:rPr>
          <w:fldChar w:fldCharType="end"/>
        </w:r>
      </w:hyperlink>
    </w:p>
    <w:p w14:paraId="6A07732C" w14:textId="1FA11AA2"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5" w:history="1">
        <w:r w:rsidRPr="00812A34">
          <w:rPr>
            <w:rStyle w:val="Hipervnculo"/>
            <w:rFonts w:cs="Arial"/>
            <w:noProof/>
          </w:rPr>
          <w:t>Tabla 7. Metas del segundo objetivo y resultado obtenido</w:t>
        </w:r>
        <w:r>
          <w:rPr>
            <w:noProof/>
            <w:webHidden/>
          </w:rPr>
          <w:tab/>
        </w:r>
        <w:r>
          <w:rPr>
            <w:noProof/>
            <w:webHidden/>
          </w:rPr>
          <w:fldChar w:fldCharType="begin"/>
        </w:r>
        <w:r>
          <w:rPr>
            <w:noProof/>
            <w:webHidden/>
          </w:rPr>
          <w:instrText xml:space="preserve"> PAGEREF _Toc242443035 \h </w:instrText>
        </w:r>
        <w:r>
          <w:rPr>
            <w:noProof/>
            <w:webHidden/>
          </w:rPr>
        </w:r>
        <w:r>
          <w:rPr>
            <w:noProof/>
            <w:webHidden/>
          </w:rPr>
          <w:fldChar w:fldCharType="separate"/>
        </w:r>
        <w:r>
          <w:rPr>
            <w:noProof/>
            <w:webHidden/>
          </w:rPr>
          <w:t>58</w:t>
        </w:r>
        <w:r>
          <w:rPr>
            <w:noProof/>
            <w:webHidden/>
          </w:rPr>
          <w:fldChar w:fldCharType="end"/>
        </w:r>
      </w:hyperlink>
    </w:p>
    <w:p w14:paraId="3ADA6076" w14:textId="1BB3DEBD"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6" w:history="1">
        <w:r w:rsidRPr="00812A34">
          <w:rPr>
            <w:rStyle w:val="Hipervnculo"/>
            <w:rFonts w:cs="Arial"/>
            <w:noProof/>
          </w:rPr>
          <w:t>Tabla 8. Incrementos del desarrollo</w:t>
        </w:r>
        <w:r>
          <w:rPr>
            <w:noProof/>
            <w:webHidden/>
          </w:rPr>
          <w:tab/>
        </w:r>
        <w:r>
          <w:rPr>
            <w:noProof/>
            <w:webHidden/>
          </w:rPr>
          <w:fldChar w:fldCharType="begin"/>
        </w:r>
        <w:r>
          <w:rPr>
            <w:noProof/>
            <w:webHidden/>
          </w:rPr>
          <w:instrText xml:space="preserve"> PAGEREF _Toc242443036 \h </w:instrText>
        </w:r>
        <w:r>
          <w:rPr>
            <w:noProof/>
            <w:webHidden/>
          </w:rPr>
        </w:r>
        <w:r>
          <w:rPr>
            <w:noProof/>
            <w:webHidden/>
          </w:rPr>
          <w:fldChar w:fldCharType="separate"/>
        </w:r>
        <w:r>
          <w:rPr>
            <w:noProof/>
            <w:webHidden/>
          </w:rPr>
          <w:t>59</w:t>
        </w:r>
        <w:r>
          <w:rPr>
            <w:noProof/>
            <w:webHidden/>
          </w:rPr>
          <w:fldChar w:fldCharType="end"/>
        </w:r>
      </w:hyperlink>
    </w:p>
    <w:p w14:paraId="66B363E9" w14:textId="3D9C8A2F"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7" w:history="1">
        <w:r w:rsidRPr="00812A34">
          <w:rPr>
            <w:rStyle w:val="Hipervnculo"/>
            <w:rFonts w:cs="Arial"/>
            <w:noProof/>
          </w:rPr>
          <w:t>Tabla 9. Metas del tercer objetivo y resultado obtenido</w:t>
        </w:r>
        <w:r>
          <w:rPr>
            <w:noProof/>
            <w:webHidden/>
          </w:rPr>
          <w:tab/>
        </w:r>
        <w:r>
          <w:rPr>
            <w:noProof/>
            <w:webHidden/>
          </w:rPr>
          <w:fldChar w:fldCharType="begin"/>
        </w:r>
        <w:r>
          <w:rPr>
            <w:noProof/>
            <w:webHidden/>
          </w:rPr>
          <w:instrText xml:space="preserve"> PAGEREF _Toc242443037 \h </w:instrText>
        </w:r>
        <w:r>
          <w:rPr>
            <w:noProof/>
            <w:webHidden/>
          </w:rPr>
        </w:r>
        <w:r>
          <w:rPr>
            <w:noProof/>
            <w:webHidden/>
          </w:rPr>
          <w:fldChar w:fldCharType="separate"/>
        </w:r>
        <w:r>
          <w:rPr>
            <w:noProof/>
            <w:webHidden/>
          </w:rPr>
          <w:t>65</w:t>
        </w:r>
        <w:r>
          <w:rPr>
            <w:noProof/>
            <w:webHidden/>
          </w:rPr>
          <w:fldChar w:fldCharType="end"/>
        </w:r>
      </w:hyperlink>
    </w:p>
    <w:p w14:paraId="0B0CC1B5" w14:textId="142899B2"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8" w:history="1">
        <w:r w:rsidRPr="00812A34">
          <w:rPr>
            <w:rStyle w:val="Hipervnculo"/>
            <w:rFonts w:cs="Arial"/>
            <w:noProof/>
          </w:rPr>
          <w:t>Tabla 10. Resultado de la suite de pruebas del 1 de octubre de 2026</w:t>
        </w:r>
        <w:r>
          <w:rPr>
            <w:noProof/>
            <w:webHidden/>
          </w:rPr>
          <w:tab/>
        </w:r>
        <w:r>
          <w:rPr>
            <w:noProof/>
            <w:webHidden/>
          </w:rPr>
          <w:fldChar w:fldCharType="begin"/>
        </w:r>
        <w:r>
          <w:rPr>
            <w:noProof/>
            <w:webHidden/>
          </w:rPr>
          <w:instrText xml:space="preserve"> PAGEREF _Toc242443038 \h </w:instrText>
        </w:r>
        <w:r>
          <w:rPr>
            <w:noProof/>
            <w:webHidden/>
          </w:rPr>
        </w:r>
        <w:r>
          <w:rPr>
            <w:noProof/>
            <w:webHidden/>
          </w:rPr>
          <w:fldChar w:fldCharType="separate"/>
        </w:r>
        <w:r>
          <w:rPr>
            <w:noProof/>
            <w:webHidden/>
          </w:rPr>
          <w:t>65</w:t>
        </w:r>
        <w:r>
          <w:rPr>
            <w:noProof/>
            <w:webHidden/>
          </w:rPr>
          <w:fldChar w:fldCharType="end"/>
        </w:r>
      </w:hyperlink>
    </w:p>
    <w:p w14:paraId="036FEAFD" w14:textId="1E5996A6"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39" w:history="1">
        <w:r w:rsidRPr="00812A34">
          <w:rPr>
            <w:rStyle w:val="Hipervnculo"/>
            <w:rFonts w:cs="Arial"/>
            <w:noProof/>
          </w:rPr>
          <w:t>Tabla 11. Presupuestos de rendimiento y estado de su medición</w:t>
        </w:r>
        <w:r>
          <w:rPr>
            <w:noProof/>
            <w:webHidden/>
          </w:rPr>
          <w:tab/>
        </w:r>
        <w:r>
          <w:rPr>
            <w:noProof/>
            <w:webHidden/>
          </w:rPr>
          <w:fldChar w:fldCharType="begin"/>
        </w:r>
        <w:r>
          <w:rPr>
            <w:noProof/>
            <w:webHidden/>
          </w:rPr>
          <w:instrText xml:space="preserve"> PAGEREF _Toc242443039 \h </w:instrText>
        </w:r>
        <w:r>
          <w:rPr>
            <w:noProof/>
            <w:webHidden/>
          </w:rPr>
        </w:r>
        <w:r>
          <w:rPr>
            <w:noProof/>
            <w:webHidden/>
          </w:rPr>
          <w:fldChar w:fldCharType="separate"/>
        </w:r>
        <w:r>
          <w:rPr>
            <w:noProof/>
            <w:webHidden/>
          </w:rPr>
          <w:t>66</w:t>
        </w:r>
        <w:r>
          <w:rPr>
            <w:noProof/>
            <w:webHidden/>
          </w:rPr>
          <w:fldChar w:fldCharType="end"/>
        </w:r>
      </w:hyperlink>
    </w:p>
    <w:p w14:paraId="201C448F" w14:textId="7796A228" w:rsidR="004C4EC4" w:rsidRPr="00BE1096" w:rsidRDefault="00370017" w:rsidP="005A10B5">
      <w:pPr>
        <w:pStyle w:val="TDC1"/>
        <w:rPr>
          <w:rFonts w:eastAsia="Arial" w:cs="Arial"/>
        </w:rPr>
      </w:pPr>
      <w:r>
        <w:rPr>
          <w:rStyle w:val="Hipervnculo"/>
          <w:rFonts w:cs="Arial"/>
          <w:noProof/>
        </w:rPr>
        <w:fldChar w:fldCharType="end"/>
      </w:r>
      <w:r>
        <w:rPr>
          <w:rFonts w:cs="Arial"/>
        </w:rPr>
        <w:t xml:space="preserve"> </w:t>
      </w:r>
    </w:p>
    <w:p w14:paraId="777EEDB3" w14:textId="642FB132" w:rsidR="004C4EC4" w:rsidRPr="00BE1096" w:rsidRDefault="004C4EC4" w:rsidP="004C4EC4">
      <w:pPr>
        <w:ind w:firstLine="431"/>
        <w:jc w:val="right"/>
        <w:rPr>
          <w:rFonts w:eastAsia="Arial" w:cs="Arial"/>
        </w:rPr>
      </w:pPr>
    </w:p>
    <w:p w14:paraId="14ADB09F" w14:textId="2DA804AC" w:rsidR="00020D7E" w:rsidRPr="00BE1096" w:rsidRDefault="00020D7E" w:rsidP="004C4EC4">
      <w:pPr>
        <w:ind w:firstLine="431"/>
        <w:jc w:val="right"/>
        <w:rPr>
          <w:rFonts w:eastAsia="Arial" w:cs="Arial"/>
        </w:rPr>
      </w:pPr>
    </w:p>
    <w:p w14:paraId="002E6470" w14:textId="77777777" w:rsidR="002B29CC" w:rsidRDefault="00A16B10">
      <w:pPr>
        <w:spacing w:after="240"/>
        <w:jc w:val="center"/>
        <w:rPr>
          <w:rFonts w:cs="Arial"/>
          <w:b/>
          <w:bCs/>
        </w:rPr>
      </w:pPr>
      <w:r>
        <w:rPr>
          <w:rFonts w:cs="Arial"/>
          <w:b/>
          <w:bCs/>
        </w:rPr>
        <w:t>LISTA DE CUADROS</w:t>
      </w:r>
    </w:p>
    <w:p w14:paraId="540BA65C" w14:textId="77777777" w:rsidR="002B29CC" w:rsidRDefault="00A16B10">
      <w:pPr>
        <w:spacing w:after="240"/>
        <w:jc w:val="right"/>
        <w:rPr>
          <w:rFonts w:cs="Arial"/>
        </w:rPr>
      </w:pPr>
      <w:r>
        <w:rPr>
          <w:rFonts w:cs="Arial"/>
        </w:rPr>
        <w:t>Pág.</w:t>
      </w:r>
    </w:p>
    <w:p w14:paraId="548CB8DE" w14:textId="77777777" w:rsidR="002B29CC" w:rsidRDefault="00A16B10">
      <w:pPr>
        <w:spacing w:after="240"/>
        <w:jc w:val="left"/>
        <w:rPr>
          <w:rFonts w:cs="Arial"/>
        </w:rPr>
      </w:pPr>
      <w:r>
        <w:rPr>
          <w:rFonts w:cs="Arial"/>
        </w:rPr>
        <w:t>El presente trabajo de grado no incluye cuadros.</w:t>
      </w:r>
    </w:p>
    <w:p w14:paraId="24328BF0" w14:textId="77777777" w:rsidR="00370017" w:rsidRPr="00BE1096" w:rsidRDefault="00370017">
      <w:pPr>
        <w:spacing w:before="240" w:after="480"/>
        <w:ind w:firstLine="709"/>
        <w:rPr>
          <w:rFonts w:cs="Arial"/>
        </w:rPr>
      </w:pPr>
      <w:r>
        <w:rPr>
          <w:rFonts w:cs="Arial"/>
        </w:rPr>
        <w:br w:type="page"/>
      </w:r>
    </w:p>
    <w:p w14:paraId="2A202FFE" w14:textId="6B33ED67" w:rsidR="001D48D4" w:rsidRPr="00BE1096" w:rsidRDefault="001D48D4" w:rsidP="000E5F1C">
      <w:pPr>
        <w:jc w:val="center"/>
        <w:rPr>
          <w:rFonts w:cs="Arial"/>
          <w:b/>
          <w:bCs/>
        </w:rPr>
      </w:pPr>
      <w:r>
        <w:rPr>
          <w:rFonts w:cs="Arial"/>
          <w:b/>
          <w:bCs/>
        </w:rPr>
        <w:lastRenderedPageBreak/>
        <w:t>LISTA DE FIGURAS</w:t>
      </w:r>
    </w:p>
    <w:p w14:paraId="53A60427" w14:textId="77777777" w:rsidR="00BE1096" w:rsidRPr="00BE1096" w:rsidRDefault="00BE1096" w:rsidP="000E5F1C">
      <w:pPr>
        <w:ind w:firstLine="431"/>
        <w:jc w:val="right"/>
        <w:rPr>
          <w:rFonts w:eastAsia="Arial" w:cs="Arial"/>
        </w:rPr>
      </w:pPr>
    </w:p>
    <w:p w14:paraId="73B313D3" w14:textId="77777777" w:rsidR="00BE1096" w:rsidRPr="00BE1096" w:rsidRDefault="00BE1096" w:rsidP="000E5F1C">
      <w:pPr>
        <w:ind w:firstLine="431"/>
        <w:jc w:val="right"/>
        <w:rPr>
          <w:rFonts w:eastAsia="Arial" w:cs="Arial"/>
        </w:rPr>
      </w:pPr>
    </w:p>
    <w:p w14:paraId="2FDDF745" w14:textId="22FA343F" w:rsidR="001D48D4" w:rsidRPr="00BE1096" w:rsidRDefault="001D48D4" w:rsidP="000E5F1C">
      <w:pPr>
        <w:ind w:firstLine="431"/>
        <w:jc w:val="right"/>
        <w:rPr>
          <w:rFonts w:eastAsia="Arial" w:cs="Arial"/>
        </w:rPr>
      </w:pPr>
      <w:r>
        <w:rPr>
          <w:rFonts w:eastAsia="Arial" w:cs="Arial"/>
        </w:rPr>
        <w:t>Pág.</w:t>
      </w:r>
    </w:p>
    <w:p w14:paraId="3615D42F" w14:textId="77777777" w:rsidR="001D48D4" w:rsidRPr="00BE1096" w:rsidRDefault="001D48D4" w:rsidP="000E5F1C">
      <w:pPr>
        <w:ind w:firstLine="431"/>
        <w:jc w:val="right"/>
        <w:rPr>
          <w:rFonts w:eastAsia="Arial" w:cs="Arial"/>
        </w:rPr>
      </w:pPr>
    </w:p>
    <w:p w14:paraId="1C24AE7A" w14:textId="7595ECAD" w:rsidR="00051953" w:rsidRDefault="00370017">
      <w:pPr>
        <w:pStyle w:val="Tabladeilustraciones"/>
        <w:tabs>
          <w:tab w:val="right" w:leader="dot" w:pos="9964"/>
        </w:tabs>
        <w:rPr>
          <w:rFonts w:eastAsiaTheme="minorEastAsia" w:cstheme="minorBidi"/>
          <w:smallCaps w:val="0"/>
          <w:noProof/>
          <w:color w:val="auto"/>
          <w:kern w:val="2"/>
          <w:sz w:val="24"/>
          <w:szCs w:val="24"/>
          <w14:ligatures w14:val="standardContextual"/>
        </w:rPr>
      </w:pPr>
      <w:r>
        <w:rPr>
          <w:rFonts w:cs="Arial"/>
          <w:smallCaps w:val="0"/>
          <w:sz w:val="28"/>
          <w:szCs w:val="28"/>
        </w:rPr>
        <w:fldChar w:fldCharType="begin"/>
      </w:r>
      <w:r>
        <w:rPr>
          <w:rFonts w:cs="Arial"/>
          <w:sz w:val="28"/>
          <w:szCs w:val="28"/>
        </w:rPr>
        <w:instrText xml:space="preserve"> TOC \h \z \c "Figura" </w:instrText>
      </w:r>
      <w:r>
        <w:rPr>
          <w:rFonts w:cs="Arial"/>
          <w:smallCaps w:val="0"/>
          <w:sz w:val="28"/>
          <w:szCs w:val="28"/>
        </w:rPr>
        <w:fldChar w:fldCharType="separate"/>
      </w:r>
      <w:hyperlink w:anchor="_Toc242443040" w:history="1">
        <w:r w:rsidR="00051953" w:rsidRPr="008D6AF1">
          <w:rPr>
            <w:rStyle w:val="Hipervnculo"/>
            <w:rFonts w:cs="Arial"/>
            <w:noProof/>
          </w:rPr>
          <w:t>Figura 1. Promedio Bebras por grado en 2025</w:t>
        </w:r>
        <w:r w:rsidR="00051953">
          <w:rPr>
            <w:noProof/>
            <w:webHidden/>
          </w:rPr>
          <w:tab/>
        </w:r>
        <w:r w:rsidR="00051953">
          <w:rPr>
            <w:noProof/>
            <w:webHidden/>
          </w:rPr>
          <w:fldChar w:fldCharType="begin"/>
        </w:r>
        <w:r w:rsidR="00051953">
          <w:rPr>
            <w:noProof/>
            <w:webHidden/>
          </w:rPr>
          <w:instrText xml:space="preserve"> PAGEREF _Toc242443040 \h </w:instrText>
        </w:r>
        <w:r w:rsidR="00051953">
          <w:rPr>
            <w:noProof/>
            <w:webHidden/>
          </w:rPr>
        </w:r>
        <w:r w:rsidR="00051953">
          <w:rPr>
            <w:noProof/>
            <w:webHidden/>
          </w:rPr>
          <w:fldChar w:fldCharType="separate"/>
        </w:r>
        <w:r w:rsidR="00051953">
          <w:rPr>
            <w:noProof/>
            <w:webHidden/>
          </w:rPr>
          <w:t>16</w:t>
        </w:r>
        <w:r w:rsidR="00051953">
          <w:rPr>
            <w:noProof/>
            <w:webHidden/>
          </w:rPr>
          <w:fldChar w:fldCharType="end"/>
        </w:r>
      </w:hyperlink>
    </w:p>
    <w:p w14:paraId="46464AAC" w14:textId="0A145D99"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1" w:history="1">
        <w:r w:rsidRPr="008D6AF1">
          <w:rPr>
            <w:rStyle w:val="Hipervnculo"/>
            <w:rFonts w:cs="Arial"/>
            <w:noProof/>
          </w:rPr>
          <w:t>Figura 2. Promedio Bebras por año desde 2022.</w:t>
        </w:r>
        <w:r>
          <w:rPr>
            <w:noProof/>
            <w:webHidden/>
          </w:rPr>
          <w:tab/>
        </w:r>
        <w:r>
          <w:rPr>
            <w:noProof/>
            <w:webHidden/>
          </w:rPr>
          <w:fldChar w:fldCharType="begin"/>
        </w:r>
        <w:r>
          <w:rPr>
            <w:noProof/>
            <w:webHidden/>
          </w:rPr>
          <w:instrText xml:space="preserve"> PAGEREF _Toc242443041 \h </w:instrText>
        </w:r>
        <w:r>
          <w:rPr>
            <w:noProof/>
            <w:webHidden/>
          </w:rPr>
        </w:r>
        <w:r>
          <w:rPr>
            <w:noProof/>
            <w:webHidden/>
          </w:rPr>
          <w:fldChar w:fldCharType="separate"/>
        </w:r>
        <w:r>
          <w:rPr>
            <w:noProof/>
            <w:webHidden/>
          </w:rPr>
          <w:t>17</w:t>
        </w:r>
        <w:r>
          <w:rPr>
            <w:noProof/>
            <w:webHidden/>
          </w:rPr>
          <w:fldChar w:fldCharType="end"/>
        </w:r>
      </w:hyperlink>
    </w:p>
    <w:p w14:paraId="11AB85D9" w14:textId="6884FF31"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2" w:history="1">
        <w:r w:rsidRPr="008D6AF1">
          <w:rPr>
            <w:rStyle w:val="Hipervnculo"/>
            <w:rFonts w:cs="Arial"/>
            <w:noProof/>
          </w:rPr>
          <w:t>Figura 3</w:t>
        </w:r>
        <w:r w:rsidRPr="008D6AF1">
          <w:rPr>
            <w:rStyle w:val="Hipervnculo"/>
            <w:rFonts w:eastAsia="Arial" w:cs="Arial"/>
            <w:noProof/>
          </w:rPr>
          <w:t>. Promedio resultado Bebras por grado en 2025</w:t>
        </w:r>
        <w:r>
          <w:rPr>
            <w:noProof/>
            <w:webHidden/>
          </w:rPr>
          <w:tab/>
        </w:r>
        <w:r>
          <w:rPr>
            <w:noProof/>
            <w:webHidden/>
          </w:rPr>
          <w:fldChar w:fldCharType="begin"/>
        </w:r>
        <w:r>
          <w:rPr>
            <w:noProof/>
            <w:webHidden/>
          </w:rPr>
          <w:instrText xml:space="preserve"> PAGEREF _Toc242443042 \h </w:instrText>
        </w:r>
        <w:r>
          <w:rPr>
            <w:noProof/>
            <w:webHidden/>
          </w:rPr>
        </w:r>
        <w:r>
          <w:rPr>
            <w:noProof/>
            <w:webHidden/>
          </w:rPr>
          <w:fldChar w:fldCharType="separate"/>
        </w:r>
        <w:r>
          <w:rPr>
            <w:noProof/>
            <w:webHidden/>
          </w:rPr>
          <w:t>17</w:t>
        </w:r>
        <w:r>
          <w:rPr>
            <w:noProof/>
            <w:webHidden/>
          </w:rPr>
          <w:fldChar w:fldCharType="end"/>
        </w:r>
      </w:hyperlink>
    </w:p>
    <w:p w14:paraId="7C3A95BE" w14:textId="38096840"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3" w:history="1">
        <w:r w:rsidRPr="008D6AF1">
          <w:rPr>
            <w:rStyle w:val="Hipervnculo"/>
            <w:rFonts w:cs="Arial"/>
            <w:noProof/>
          </w:rPr>
          <w:t>Figura 4</w:t>
        </w:r>
        <w:r w:rsidRPr="008D6AF1">
          <w:rPr>
            <w:rStyle w:val="Hipervnculo"/>
            <w:rFonts w:eastAsia="Arial" w:cs="Arial"/>
            <w:noProof/>
          </w:rPr>
          <w:t>. Resultados de proyecto Gamificación  y  aprendizaje  basado  en  juegos:  Estrategias  para  aumentar  la motivación y el compromiso en el aula.</w:t>
        </w:r>
        <w:r>
          <w:rPr>
            <w:noProof/>
            <w:webHidden/>
          </w:rPr>
          <w:tab/>
        </w:r>
        <w:r>
          <w:rPr>
            <w:noProof/>
            <w:webHidden/>
          </w:rPr>
          <w:fldChar w:fldCharType="begin"/>
        </w:r>
        <w:r>
          <w:rPr>
            <w:noProof/>
            <w:webHidden/>
          </w:rPr>
          <w:instrText xml:space="preserve"> PAGEREF _Toc242443043 \h </w:instrText>
        </w:r>
        <w:r>
          <w:rPr>
            <w:noProof/>
            <w:webHidden/>
          </w:rPr>
        </w:r>
        <w:r>
          <w:rPr>
            <w:noProof/>
            <w:webHidden/>
          </w:rPr>
          <w:fldChar w:fldCharType="separate"/>
        </w:r>
        <w:r>
          <w:rPr>
            <w:noProof/>
            <w:webHidden/>
          </w:rPr>
          <w:t>20</w:t>
        </w:r>
        <w:r>
          <w:rPr>
            <w:noProof/>
            <w:webHidden/>
          </w:rPr>
          <w:fldChar w:fldCharType="end"/>
        </w:r>
      </w:hyperlink>
    </w:p>
    <w:p w14:paraId="6E8F97E7" w14:textId="28895AEF"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4" w:history="1">
        <w:r w:rsidRPr="008D6AF1">
          <w:rPr>
            <w:rStyle w:val="Hipervnculo"/>
            <w:rFonts w:cs="Arial"/>
            <w:noProof/>
          </w:rPr>
          <w:t>Figura 5. Teoría de flujo de Csíkszentmihályi</w:t>
        </w:r>
        <w:r>
          <w:rPr>
            <w:noProof/>
            <w:webHidden/>
          </w:rPr>
          <w:tab/>
        </w:r>
        <w:r>
          <w:rPr>
            <w:noProof/>
            <w:webHidden/>
          </w:rPr>
          <w:fldChar w:fldCharType="begin"/>
        </w:r>
        <w:r>
          <w:rPr>
            <w:noProof/>
            <w:webHidden/>
          </w:rPr>
          <w:instrText xml:space="preserve"> PAGEREF _Toc242443044 \h </w:instrText>
        </w:r>
        <w:r>
          <w:rPr>
            <w:noProof/>
            <w:webHidden/>
          </w:rPr>
        </w:r>
        <w:r>
          <w:rPr>
            <w:noProof/>
            <w:webHidden/>
          </w:rPr>
          <w:fldChar w:fldCharType="separate"/>
        </w:r>
        <w:r>
          <w:rPr>
            <w:noProof/>
            <w:webHidden/>
          </w:rPr>
          <w:t>25</w:t>
        </w:r>
        <w:r>
          <w:rPr>
            <w:noProof/>
            <w:webHidden/>
          </w:rPr>
          <w:fldChar w:fldCharType="end"/>
        </w:r>
      </w:hyperlink>
    </w:p>
    <w:p w14:paraId="15C358C1" w14:textId="463CB34C"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5" w:history="1">
        <w:r w:rsidRPr="008D6AF1">
          <w:rPr>
            <w:rStyle w:val="Hipervnculo"/>
            <w:rFonts w:cs="Arial"/>
            <w:noProof/>
          </w:rPr>
          <w:t>Figura 6. Panel de encendido del Nivel 1</w:t>
        </w:r>
        <w:r>
          <w:rPr>
            <w:noProof/>
            <w:webHidden/>
          </w:rPr>
          <w:tab/>
        </w:r>
        <w:r>
          <w:rPr>
            <w:noProof/>
            <w:webHidden/>
          </w:rPr>
          <w:fldChar w:fldCharType="begin"/>
        </w:r>
        <w:r>
          <w:rPr>
            <w:noProof/>
            <w:webHidden/>
          </w:rPr>
          <w:instrText xml:space="preserve"> PAGEREF _Toc242443045 \h </w:instrText>
        </w:r>
        <w:r>
          <w:rPr>
            <w:noProof/>
            <w:webHidden/>
          </w:rPr>
        </w:r>
        <w:r>
          <w:rPr>
            <w:noProof/>
            <w:webHidden/>
          </w:rPr>
          <w:fldChar w:fldCharType="separate"/>
        </w:r>
        <w:r>
          <w:rPr>
            <w:noProof/>
            <w:webHidden/>
          </w:rPr>
          <w:t>61</w:t>
        </w:r>
        <w:r>
          <w:rPr>
            <w:noProof/>
            <w:webHidden/>
          </w:rPr>
          <w:fldChar w:fldCharType="end"/>
        </w:r>
      </w:hyperlink>
    </w:p>
    <w:p w14:paraId="0230A3E2" w14:textId="6AEA13E3"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6" w:history="1">
        <w:r w:rsidRPr="008D6AF1">
          <w:rPr>
            <w:rStyle w:val="Hipervnculo"/>
            <w:rFonts w:cs="Arial"/>
            <w:noProof/>
          </w:rPr>
          <w:t>Figura 7. Laberinto del Nivel 2 con el editor de bloques</w:t>
        </w:r>
        <w:r>
          <w:rPr>
            <w:noProof/>
            <w:webHidden/>
          </w:rPr>
          <w:tab/>
        </w:r>
        <w:r>
          <w:rPr>
            <w:noProof/>
            <w:webHidden/>
          </w:rPr>
          <w:fldChar w:fldCharType="begin"/>
        </w:r>
        <w:r>
          <w:rPr>
            <w:noProof/>
            <w:webHidden/>
          </w:rPr>
          <w:instrText xml:space="preserve"> PAGEREF _Toc242443046 \h </w:instrText>
        </w:r>
        <w:r>
          <w:rPr>
            <w:noProof/>
            <w:webHidden/>
          </w:rPr>
        </w:r>
        <w:r>
          <w:rPr>
            <w:noProof/>
            <w:webHidden/>
          </w:rPr>
          <w:fldChar w:fldCharType="separate"/>
        </w:r>
        <w:r>
          <w:rPr>
            <w:noProof/>
            <w:webHidden/>
          </w:rPr>
          <w:t>62</w:t>
        </w:r>
        <w:r>
          <w:rPr>
            <w:noProof/>
            <w:webHidden/>
          </w:rPr>
          <w:fldChar w:fldCharType="end"/>
        </w:r>
      </w:hyperlink>
    </w:p>
    <w:p w14:paraId="1F0BB852" w14:textId="7907186A" w:rsidR="00051953" w:rsidRDefault="00051953">
      <w:pPr>
        <w:pStyle w:val="Tabladeilustraciones"/>
        <w:tabs>
          <w:tab w:val="right" w:leader="dot" w:pos="9964"/>
        </w:tabs>
        <w:rPr>
          <w:rFonts w:eastAsiaTheme="minorEastAsia" w:cstheme="minorBidi"/>
          <w:smallCaps w:val="0"/>
          <w:noProof/>
          <w:color w:val="auto"/>
          <w:kern w:val="2"/>
          <w:sz w:val="24"/>
          <w:szCs w:val="24"/>
          <w14:ligatures w14:val="standardContextual"/>
        </w:rPr>
      </w:pPr>
      <w:hyperlink w:anchor="_Toc242443047" w:history="1">
        <w:r w:rsidRPr="008D6AF1">
          <w:rPr>
            <w:rStyle w:val="Hipervnculo"/>
            <w:rFonts w:cs="Arial"/>
            <w:noProof/>
          </w:rPr>
          <w:t>Figura 8. Recolección de materiales en el Nivel 3, con la lista de tareas y las flechas en pantalla</w:t>
        </w:r>
        <w:r>
          <w:rPr>
            <w:noProof/>
            <w:webHidden/>
          </w:rPr>
          <w:tab/>
        </w:r>
        <w:r>
          <w:rPr>
            <w:noProof/>
            <w:webHidden/>
          </w:rPr>
          <w:fldChar w:fldCharType="begin"/>
        </w:r>
        <w:r>
          <w:rPr>
            <w:noProof/>
            <w:webHidden/>
          </w:rPr>
          <w:instrText xml:space="preserve"> PAGEREF _Toc242443047 \h </w:instrText>
        </w:r>
        <w:r>
          <w:rPr>
            <w:noProof/>
            <w:webHidden/>
          </w:rPr>
        </w:r>
        <w:r>
          <w:rPr>
            <w:noProof/>
            <w:webHidden/>
          </w:rPr>
          <w:fldChar w:fldCharType="separate"/>
        </w:r>
        <w:r>
          <w:rPr>
            <w:noProof/>
            <w:webHidden/>
          </w:rPr>
          <w:t>62</w:t>
        </w:r>
        <w:r>
          <w:rPr>
            <w:noProof/>
            <w:webHidden/>
          </w:rPr>
          <w:fldChar w:fldCharType="end"/>
        </w:r>
      </w:hyperlink>
    </w:p>
    <w:p w14:paraId="72ECE17B" w14:textId="1FAAE381" w:rsidR="00584DC5" w:rsidRPr="00BE1096" w:rsidRDefault="00370017" w:rsidP="4995B651">
      <w:pPr>
        <w:tabs>
          <w:tab w:val="right" w:pos="9352"/>
        </w:tabs>
        <w:jc w:val="left"/>
        <w:rPr>
          <w:rFonts w:eastAsia="Arial" w:cs="Arial"/>
        </w:rPr>
      </w:pPr>
      <w:r>
        <w:rPr>
          <w:rFonts w:cs="Arial"/>
          <w:smallCaps/>
          <w:sz w:val="36"/>
          <w:szCs w:val="36"/>
        </w:rPr>
        <w:fldChar w:fldCharType="end"/>
      </w:r>
    </w:p>
    <w:p w14:paraId="67B7E8E4" w14:textId="77777777" w:rsidR="002B29CC" w:rsidRDefault="00A16B10">
      <w:pPr>
        <w:spacing w:after="240"/>
        <w:jc w:val="center"/>
        <w:rPr>
          <w:rFonts w:cs="Arial"/>
          <w:b/>
          <w:bCs/>
        </w:rPr>
      </w:pPr>
      <w:r>
        <w:rPr>
          <w:rFonts w:cs="Arial"/>
          <w:b/>
          <w:bCs/>
        </w:rPr>
        <w:t>LISTA DE ANEXOS</w:t>
      </w:r>
    </w:p>
    <w:p w14:paraId="3494EF85" w14:textId="77777777" w:rsidR="002B29CC" w:rsidRDefault="00A16B10">
      <w:pPr>
        <w:spacing w:after="240"/>
        <w:jc w:val="right"/>
        <w:rPr>
          <w:rFonts w:cs="Arial"/>
        </w:rPr>
      </w:pPr>
      <w:r>
        <w:rPr>
          <w:rFonts w:cs="Arial"/>
        </w:rPr>
        <w:t>Pág.</w:t>
      </w:r>
    </w:p>
    <w:p w14:paraId="59328432" w14:textId="77777777" w:rsidR="002B29CC" w:rsidRDefault="00A16B10">
      <w:pPr>
        <w:spacing w:after="120"/>
        <w:jc w:val="left"/>
        <w:rPr>
          <w:rFonts w:cs="Arial"/>
        </w:rPr>
      </w:pPr>
      <w:r>
        <w:rPr>
          <w:rFonts w:cs="Arial"/>
        </w:rPr>
        <w:t>Anexo A. Presupuesto del trabajo de grado</w:t>
      </w:r>
    </w:p>
    <w:p w14:paraId="47C48943" w14:textId="77777777" w:rsidR="002B29CC" w:rsidRDefault="00A16B10">
      <w:pPr>
        <w:spacing w:after="240"/>
        <w:jc w:val="left"/>
        <w:rPr>
          <w:rFonts w:cs="Arial"/>
        </w:rPr>
      </w:pPr>
      <w:r>
        <w:rPr>
          <w:rFonts w:cs="Arial"/>
        </w:rPr>
        <w:t>Anexo B. Cronograma del trabajo de grado</w:t>
      </w:r>
    </w:p>
    <w:p w14:paraId="04931915" w14:textId="43664881" w:rsidR="00584DC5" w:rsidRDefault="0040541B" w:rsidP="0040541B">
      <w:pPr>
        <w:spacing w:after="240"/>
        <w:jc w:val="left"/>
        <w:rPr>
          <w:rFonts w:eastAsia="Arial" w:cs="Arial"/>
        </w:rPr>
      </w:pPr>
      <w:r w:rsidRPr="0040541B">
        <w:rPr>
          <w:rFonts w:eastAsia="Arial" w:cs="Arial"/>
          <w:color w:val="auto"/>
        </w:rPr>
        <w:t>Anexo C. Solución del primer objetivo específico: lineamientos y especificación de requerimientos (Solución OE1_Requerimientos.docx)</w:t>
      </w:r>
    </w:p>
    <w:p w14:paraId="0153124C" w14:textId="08D5D347" w:rsidR="0040541B" w:rsidRDefault="0040541B" w:rsidP="0040541B">
      <w:pPr>
        <w:spacing w:after="240"/>
        <w:jc w:val="left"/>
        <w:rPr>
          <w:rFonts w:eastAsia="Arial" w:cs="Arial"/>
        </w:rPr>
      </w:pPr>
      <w:r w:rsidRPr="0040541B">
        <w:rPr>
          <w:rFonts w:eastAsia="Arial" w:cs="Arial"/>
          <w:color w:val="auto"/>
        </w:rPr>
        <w:t>Anexo D. Solución del segundo objetivo específico: diseño del videojuego (Solucion_OE2_Diseno_final.docx)</w:t>
      </w:r>
    </w:p>
    <w:p w14:paraId="0800EC44" w14:textId="77777777" w:rsidR="00041696" w:rsidRDefault="0040541B" w:rsidP="0040541B">
      <w:pPr>
        <w:spacing w:after="240"/>
        <w:jc w:val="left"/>
        <w:rPr>
          <w:rFonts w:eastAsia="Arial" w:cs="Arial"/>
          <w:color w:val="auto"/>
        </w:rPr>
      </w:pPr>
      <w:r w:rsidRPr="0040541B">
        <w:rPr>
          <w:rFonts w:eastAsia="Arial" w:cs="Arial"/>
          <w:color w:val="auto"/>
        </w:rPr>
        <w:t>Anexo E. Solución del tercer objetivo específico: prototipo funcional y sus anexos (Solucion_OE3_Prototipo_funcional.docx)</w:t>
      </w:r>
    </w:p>
    <w:p w14:paraId="65B26B93" w14:textId="2674953E" w:rsidR="0040541B" w:rsidRDefault="00041696" w:rsidP="0040541B">
      <w:pPr>
        <w:spacing w:after="240"/>
        <w:jc w:val="left"/>
        <w:rPr>
          <w:rFonts w:eastAsia="Arial" w:cs="Arial"/>
        </w:rPr>
      </w:pPr>
      <w:r>
        <w:rPr>
          <w:rFonts w:eastAsia="Arial" w:cs="Arial"/>
          <w:color w:val="auto"/>
        </w:rPr>
        <w:t>Anexo F. Formato de consentimiento informado para la sesión con estudiantes: autorización de los acudientes y asentimiento del estudiante (RNF-12)</w:t>
      </w:r>
    </w:p>
    <w:p w14:paraId="22B553C9" w14:textId="77777777" w:rsidR="0040541B" w:rsidRPr="00BE1096" w:rsidRDefault="0040541B" w:rsidP="4995B651">
      <w:pPr>
        <w:jc w:val="center"/>
        <w:rPr>
          <w:rFonts w:eastAsia="Arial" w:cs="Arial"/>
        </w:rPr>
      </w:pPr>
    </w:p>
    <w:p w14:paraId="779A4CF6" w14:textId="77777777" w:rsidR="004C4EC4" w:rsidRPr="00BE1096" w:rsidRDefault="004C4EC4" w:rsidP="000E5F1C">
      <w:pPr>
        <w:jc w:val="center"/>
        <w:rPr>
          <w:rFonts w:cs="Arial"/>
        </w:rPr>
      </w:pPr>
    </w:p>
    <w:p w14:paraId="53CF701F" w14:textId="581D4B9E" w:rsidR="57986880" w:rsidRDefault="57986880" w:rsidP="57986880">
      <w:pPr>
        <w:jc w:val="center"/>
        <w:rPr>
          <w:rFonts w:cs="Arial"/>
        </w:rPr>
      </w:pPr>
    </w:p>
    <w:p w14:paraId="39BA176A" w14:textId="298F2179" w:rsidR="57986880" w:rsidRDefault="57986880" w:rsidP="57986880">
      <w:pPr>
        <w:jc w:val="center"/>
        <w:rPr>
          <w:rFonts w:cs="Arial"/>
        </w:rPr>
      </w:pPr>
    </w:p>
    <w:p w14:paraId="0C08644C" w14:textId="7BBAEEDD" w:rsidR="57986880" w:rsidRDefault="57986880" w:rsidP="57986880">
      <w:pPr>
        <w:jc w:val="center"/>
        <w:rPr>
          <w:rFonts w:cs="Arial"/>
        </w:rPr>
      </w:pPr>
    </w:p>
    <w:p w14:paraId="180B00D3" w14:textId="386138BD" w:rsidR="57986880" w:rsidRDefault="57986880" w:rsidP="57986880">
      <w:pPr>
        <w:jc w:val="center"/>
        <w:rPr>
          <w:rFonts w:cs="Arial"/>
        </w:rPr>
      </w:pPr>
    </w:p>
    <w:p w14:paraId="08967E95" w14:textId="70430383" w:rsidR="57986880" w:rsidRDefault="57986880" w:rsidP="57986880">
      <w:pPr>
        <w:jc w:val="center"/>
        <w:rPr>
          <w:rFonts w:cs="Arial"/>
        </w:rPr>
      </w:pPr>
    </w:p>
    <w:p w14:paraId="6FE8BFB0" w14:textId="23CBE265" w:rsidR="57986880" w:rsidRDefault="57986880" w:rsidP="57986880">
      <w:pPr>
        <w:jc w:val="center"/>
        <w:rPr>
          <w:rFonts w:cs="Arial"/>
        </w:rPr>
      </w:pPr>
    </w:p>
    <w:p w14:paraId="317D013B" w14:textId="36BCA7AA" w:rsidR="57986880" w:rsidRDefault="57986880" w:rsidP="57986880">
      <w:pPr>
        <w:jc w:val="center"/>
        <w:rPr>
          <w:rFonts w:cs="Arial"/>
        </w:rPr>
      </w:pPr>
    </w:p>
    <w:p w14:paraId="27FA4FAA" w14:textId="0BDB81F4" w:rsidR="57986880" w:rsidRDefault="57986880" w:rsidP="57986880">
      <w:pPr>
        <w:jc w:val="center"/>
        <w:rPr>
          <w:rFonts w:cs="Arial"/>
        </w:rPr>
      </w:pPr>
    </w:p>
    <w:p w14:paraId="478EE313" w14:textId="5FF6E47C" w:rsidR="57986880" w:rsidRDefault="57986880" w:rsidP="57986880">
      <w:pPr>
        <w:jc w:val="center"/>
        <w:rPr>
          <w:rFonts w:cs="Arial"/>
        </w:rPr>
      </w:pPr>
    </w:p>
    <w:p w14:paraId="7571A3AE" w14:textId="46EDC92E" w:rsidR="57986880" w:rsidRDefault="57986880" w:rsidP="57986880">
      <w:pPr>
        <w:jc w:val="center"/>
        <w:rPr>
          <w:rFonts w:cs="Arial"/>
        </w:rPr>
      </w:pPr>
    </w:p>
    <w:p w14:paraId="60E7A417" w14:textId="7A4B221D" w:rsidR="57986880" w:rsidRDefault="57986880" w:rsidP="57986880">
      <w:pPr>
        <w:jc w:val="center"/>
        <w:rPr>
          <w:rFonts w:cs="Arial"/>
        </w:rPr>
      </w:pPr>
    </w:p>
    <w:p w14:paraId="0E675A6A" w14:textId="1E4FAC22" w:rsidR="57986880" w:rsidRDefault="57986880" w:rsidP="57986880">
      <w:pPr>
        <w:jc w:val="center"/>
        <w:rPr>
          <w:rFonts w:cs="Arial"/>
        </w:rPr>
      </w:pPr>
    </w:p>
    <w:p w14:paraId="18FA4348" w14:textId="3B90D2AB" w:rsidR="57986880" w:rsidRDefault="57986880" w:rsidP="57986880">
      <w:pPr>
        <w:jc w:val="center"/>
        <w:rPr>
          <w:rFonts w:cs="Arial"/>
        </w:rPr>
      </w:pPr>
    </w:p>
    <w:p w14:paraId="0F79D272" w14:textId="4A97D845" w:rsidR="57986880" w:rsidRDefault="57986880" w:rsidP="57986880">
      <w:pPr>
        <w:jc w:val="center"/>
        <w:rPr>
          <w:rFonts w:cs="Arial"/>
        </w:rPr>
      </w:pPr>
    </w:p>
    <w:p w14:paraId="6827EABE" w14:textId="6EFEC3AB" w:rsidR="57986880" w:rsidRDefault="57986880" w:rsidP="57986880">
      <w:pPr>
        <w:jc w:val="center"/>
        <w:rPr>
          <w:rFonts w:cs="Arial"/>
        </w:rPr>
      </w:pPr>
    </w:p>
    <w:p w14:paraId="2D74509A" w14:textId="6CD29188" w:rsidR="57986880" w:rsidRDefault="57986880" w:rsidP="57986880">
      <w:pPr>
        <w:jc w:val="center"/>
        <w:rPr>
          <w:rFonts w:cs="Arial"/>
        </w:rPr>
      </w:pPr>
    </w:p>
    <w:p w14:paraId="0EA67786" w14:textId="10A4E45F" w:rsidR="57986880" w:rsidRDefault="57986880" w:rsidP="57986880">
      <w:pPr>
        <w:jc w:val="center"/>
        <w:rPr>
          <w:rFonts w:cs="Arial"/>
        </w:rPr>
      </w:pPr>
    </w:p>
    <w:p w14:paraId="3FC351BB" w14:textId="03221875" w:rsidR="57986880" w:rsidRDefault="57986880" w:rsidP="57986880">
      <w:pPr>
        <w:jc w:val="center"/>
        <w:rPr>
          <w:rFonts w:cs="Arial"/>
        </w:rPr>
      </w:pPr>
    </w:p>
    <w:p w14:paraId="41630C2B" w14:textId="170914E4" w:rsidR="57986880" w:rsidRDefault="57986880" w:rsidP="57986880">
      <w:pPr>
        <w:jc w:val="center"/>
        <w:rPr>
          <w:rFonts w:cs="Arial"/>
        </w:rPr>
      </w:pPr>
    </w:p>
    <w:p w14:paraId="397425FE" w14:textId="362C4B28" w:rsidR="57986880" w:rsidRDefault="57986880" w:rsidP="57986880">
      <w:pPr>
        <w:jc w:val="center"/>
        <w:rPr>
          <w:rFonts w:cs="Arial"/>
        </w:rPr>
      </w:pPr>
    </w:p>
    <w:p w14:paraId="302B47FE" w14:textId="6301F891" w:rsidR="57986880" w:rsidRDefault="57986880" w:rsidP="57986880">
      <w:pPr>
        <w:jc w:val="center"/>
        <w:rPr>
          <w:rFonts w:cs="Arial"/>
        </w:rPr>
      </w:pPr>
    </w:p>
    <w:p w14:paraId="1F97C8EC" w14:textId="7B8D4584" w:rsidR="57986880" w:rsidRDefault="57986880" w:rsidP="57986880">
      <w:pPr>
        <w:jc w:val="center"/>
        <w:rPr>
          <w:rFonts w:cs="Arial"/>
        </w:rPr>
      </w:pPr>
    </w:p>
    <w:p w14:paraId="0952D136" w14:textId="284258A9" w:rsidR="57986880" w:rsidRDefault="57986880" w:rsidP="57986880">
      <w:pPr>
        <w:jc w:val="center"/>
        <w:rPr>
          <w:rFonts w:cs="Arial"/>
        </w:rPr>
      </w:pPr>
    </w:p>
    <w:p w14:paraId="5D840AD9" w14:textId="72F1438A" w:rsidR="57986880" w:rsidRDefault="57986880" w:rsidP="57986880">
      <w:pPr>
        <w:jc w:val="center"/>
        <w:rPr>
          <w:rFonts w:cs="Arial"/>
        </w:rPr>
      </w:pPr>
    </w:p>
    <w:p w14:paraId="70F67E96" w14:textId="12285C3A" w:rsidR="004C4EC4" w:rsidRPr="00BE1096" w:rsidRDefault="004C4EC4" w:rsidP="57986880">
      <w:pPr>
        <w:spacing w:before="240" w:after="480"/>
        <w:ind w:firstLine="709"/>
        <w:rPr>
          <w:rFonts w:cs="Arial"/>
        </w:rPr>
      </w:pPr>
    </w:p>
    <w:p w14:paraId="3B6346FD" w14:textId="23299946" w:rsidR="004C4EC4" w:rsidRPr="00BE1096" w:rsidRDefault="004C4EC4" w:rsidP="004C4EC4">
      <w:pPr>
        <w:jc w:val="center"/>
        <w:rPr>
          <w:rFonts w:cs="Arial"/>
          <w:b/>
          <w:bCs/>
        </w:rPr>
      </w:pPr>
      <w:r>
        <w:rPr>
          <w:rFonts w:cs="Arial"/>
          <w:b/>
          <w:bCs/>
        </w:rPr>
        <w:t>GLOSARIO</w:t>
      </w:r>
    </w:p>
    <w:p w14:paraId="31A75D2B" w14:textId="77777777" w:rsidR="00BE1096" w:rsidRPr="00BE1096" w:rsidRDefault="00BE1096" w:rsidP="004C4EC4">
      <w:pPr>
        <w:jc w:val="center"/>
        <w:rPr>
          <w:rFonts w:cs="Arial"/>
          <w:b/>
          <w:bCs/>
        </w:rPr>
      </w:pPr>
    </w:p>
    <w:p w14:paraId="63B234C9" w14:textId="6554C0A3" w:rsidR="349EB4B6" w:rsidRDefault="349EB4B6" w:rsidP="00D94BBC">
      <w:pPr>
        <w:pStyle w:val="Normal1"/>
        <w:jc w:val="both"/>
      </w:pPr>
      <w:r>
        <w:rPr>
          <w:b/>
          <w:bCs/>
        </w:rPr>
        <w:t>ABSTRACCIÓN:</w:t>
      </w:r>
      <w:r>
        <w:t xml:space="preserve"> Proceso de identificar los elementos esenciales de un problema y dejar de lado los detalles que no aportan a su solución, con el fin de construir una representación más clara y manejable de la situación.</w:t>
      </w:r>
    </w:p>
    <w:p w14:paraId="3032ADB9" w14:textId="23C06C6E" w:rsidR="349EB4B6" w:rsidRDefault="349EB4B6" w:rsidP="00D94BBC">
      <w:pPr>
        <w:pStyle w:val="Normal1"/>
        <w:jc w:val="both"/>
      </w:pPr>
      <w:r>
        <w:rPr>
          <w:b/>
          <w:bCs/>
        </w:rPr>
        <w:t>ALGORITMO:</w:t>
      </w:r>
      <w:r>
        <w:t xml:space="preserve"> Secuencia ordenada de pasos diseñada para resolver un problema. Su valor está en que puede ser seguida tanto por una persona como por una máquina, siempre que la lógica detrás de cada paso sea correcta.</w:t>
      </w:r>
    </w:p>
    <w:p w14:paraId="66336C75" w14:textId="13C1EB90" w:rsidR="349EB4B6" w:rsidRDefault="349EB4B6" w:rsidP="00D94BBC">
      <w:pPr>
        <w:pStyle w:val="Normal1"/>
        <w:jc w:val="both"/>
      </w:pPr>
      <w:r>
        <w:rPr>
          <w:b/>
          <w:bCs/>
        </w:rPr>
        <w:t>APRENDIZAJE BASADO EN JUEGOS (ABJ):</w:t>
      </w:r>
      <w:r>
        <w:t xml:space="preserve"> Metodología pedagógica que utiliza juegos completos como herramienta de enseñanza. Su principio central es que el estudiante aprende mejor cuando participa activamente, se equivoca en un entorno seguro y ajusta su razonamiento a partir de esa experiencia.</w:t>
      </w:r>
    </w:p>
    <w:p w14:paraId="1E534605" w14:textId="51021FD8" w:rsidR="349EB4B6" w:rsidRDefault="349EB4B6" w:rsidP="00D94BBC">
      <w:pPr>
        <w:pStyle w:val="Normal1"/>
        <w:jc w:val="both"/>
      </w:pPr>
      <w:r>
        <w:rPr>
          <w:b/>
          <w:bCs/>
        </w:rPr>
        <w:t>ASSETS:</w:t>
      </w:r>
      <w:r>
        <w:t xml:space="preserve"> Conjunto de recursos digitales que conforman la experiencia visual y sonora de un videojuego, incluyendo personajes, fondos, animaciones y efectos de audio.</w:t>
      </w:r>
    </w:p>
    <w:p w14:paraId="1CA38928" w14:textId="6A51E33F" w:rsidR="349EB4B6" w:rsidRDefault="349EB4B6" w:rsidP="00D94BBC">
      <w:pPr>
        <w:pStyle w:val="Normal1"/>
        <w:jc w:val="both"/>
      </w:pPr>
      <w:r>
        <w:rPr>
          <w:b/>
          <w:bCs/>
        </w:rPr>
        <w:t>BEBRAS:</w:t>
      </w:r>
      <w:r>
        <w:t xml:space="preserve"> Evaluación internacional de carácter diagnóstico que mide el desarrollo del pensamiento computacional en estudiantes de 5 a 19 años. Colombia participa en ella junto a 78 países, y sus resultados permiten identificar el estado de estas habilidades en el sistema educativo nacional.</w:t>
      </w:r>
    </w:p>
    <w:p w14:paraId="4A7AE3AD" w14:textId="1EB4C7AD" w:rsidR="349EB4B6" w:rsidRDefault="349EB4B6" w:rsidP="00D94BBC">
      <w:pPr>
        <w:pStyle w:val="Normal1"/>
        <w:jc w:val="both"/>
      </w:pPr>
      <w:r>
        <w:rPr>
          <w:b/>
          <w:bCs/>
        </w:rPr>
        <w:t>C#:</w:t>
      </w:r>
      <w:r>
        <w:t xml:space="preserve"> Lenguaje de programación empleado para implementar la lógica del videojuego dentro del motor Unity. Es, en términos prácticos, el medio a través del cual el desarrollador define el comportamiento de cada elemento del juego.</w:t>
      </w:r>
    </w:p>
    <w:p w14:paraId="4251E882" w14:textId="180DC99F" w:rsidR="349EB4B6" w:rsidRDefault="349EB4B6" w:rsidP="00D94BBC">
      <w:pPr>
        <w:pStyle w:val="Normal1"/>
        <w:jc w:val="both"/>
      </w:pPr>
      <w:r>
        <w:rPr>
          <w:b/>
          <w:bCs/>
        </w:rPr>
        <w:t>DEPURACIÓN:</w:t>
      </w:r>
      <w:r>
        <w:t xml:space="preserve"> Capacidad de identificar y corregir errores en una solución cuando esta no produce los resultados esperados. Más que un paso técnico, representa una forma de pensamiento crítico aplicada al proceso de resolución de problemas.</w:t>
      </w:r>
    </w:p>
    <w:p w14:paraId="4A5308EB" w14:textId="07DCB0EF" w:rsidR="349EB4B6" w:rsidRDefault="349EB4B6" w:rsidP="00D94BBC">
      <w:pPr>
        <w:pStyle w:val="Normal1"/>
        <w:jc w:val="both"/>
      </w:pPr>
      <w:r>
        <w:rPr>
          <w:b/>
          <w:bCs/>
        </w:rPr>
        <w:t>DESCOMPOSICIÓN:</w:t>
      </w:r>
      <w:r>
        <w:t xml:space="preserve"> Estrategia que consiste en dividir un problema complejo en partes más pequeñas y abordables. Trabajar cada parte por separado hace que el problema en su conjunto resulte menos abrumador y más fácil de resolver.</w:t>
      </w:r>
    </w:p>
    <w:p w14:paraId="071F7802" w14:textId="245CD7D3" w:rsidR="349EB4B6" w:rsidRDefault="349EB4B6" w:rsidP="00D94BBC">
      <w:pPr>
        <w:pStyle w:val="Normal1"/>
        <w:jc w:val="both"/>
      </w:pPr>
      <w:r>
        <w:rPr>
          <w:b/>
          <w:bCs/>
        </w:rPr>
        <w:t>GAMIFICACIÓN:</w:t>
      </w:r>
      <w:r>
        <w:t xml:space="preserve"> Estrategia que incorpora elementos propios de los juegos, como puntos, recompensas y desafíos, en contextos educativos que no son lúdicos por naturaleza, con el propósito de aumentar la motivación y el compromiso del estudiante.</w:t>
      </w:r>
    </w:p>
    <w:p w14:paraId="7E7E0597" w14:textId="1DEB2B6A" w:rsidR="21F2348A" w:rsidRDefault="21F2348A" w:rsidP="00D94BBC">
      <w:pPr>
        <w:pStyle w:val="Normal1"/>
        <w:jc w:val="both"/>
      </w:pPr>
      <w:r>
        <w:rPr>
          <w:b/>
          <w:bCs/>
        </w:rPr>
        <w:t>GOLDEN PATH:</w:t>
      </w:r>
      <w:r>
        <w:t xml:space="preserve"> Recorrido ideal que el diseñador tiene en mente cuando construye un videojuego: la secuencia de acciones que lleva al jugador desde el inicio hasta el objetivo final de la manera más natural y sin obstáculos que interrumpan la experiencia.</w:t>
      </w:r>
    </w:p>
    <w:p w14:paraId="608D3B6B" w14:textId="13E1BC5B" w:rsidR="21F2348A" w:rsidRDefault="21F2348A" w:rsidP="00D94BBC">
      <w:pPr>
        <w:pStyle w:val="Normal1"/>
        <w:jc w:val="both"/>
      </w:pPr>
      <w:r>
        <w:rPr>
          <w:b/>
          <w:bCs/>
        </w:rPr>
        <w:t>HABEAS DATA:</w:t>
      </w:r>
      <w:r>
        <w:t xml:space="preserve"> Derecho fundamental que le garantiza a toda persona la posibilidad de conocer, actualizar y corregir la información que sobre ella reposa en bases de datos de entidades públicas o privadas.</w:t>
      </w:r>
    </w:p>
    <w:p w14:paraId="25603EB6" w14:textId="3ADD5C3A" w:rsidR="21F2348A" w:rsidRDefault="21F2348A" w:rsidP="00D94BBC">
      <w:pPr>
        <w:pStyle w:val="Normal1"/>
        <w:jc w:val="both"/>
      </w:pPr>
      <w:r>
        <w:rPr>
          <w:b/>
          <w:bCs/>
        </w:rPr>
        <w:lastRenderedPageBreak/>
        <w:t>ITERACIÓN:</w:t>
      </w:r>
      <w:r>
        <w:t xml:space="preserve"> Repetición de ciclos de diseño, desarrollo y revisión con el propósito de mejorar progresivamente una solución. Cada ciclo incorpora lo aprendido en el anterior, acercando el producto cada vez más al resultado esperado.</w:t>
      </w:r>
    </w:p>
    <w:p w14:paraId="0071F7A3" w14:textId="0CB9BBC1" w:rsidR="21F2348A" w:rsidRDefault="21F2348A" w:rsidP="00D94BBC">
      <w:pPr>
        <w:pStyle w:val="Normal1"/>
        <w:jc w:val="both"/>
      </w:pPr>
      <w:r>
        <w:rPr>
          <w:b/>
          <w:bCs/>
        </w:rPr>
        <w:t>KANBAN:</w:t>
      </w:r>
      <w:r>
        <w:t xml:space="preserve"> Metodología ágil que organiza el trabajo de forma visual mediante un tablero de columnas, permitiendo que el equipo sepa en todo momento qué está pendiente, qué está en proceso y qué ya fue completado.</w:t>
      </w:r>
    </w:p>
    <w:p w14:paraId="795EC482" w14:textId="34C5916F" w:rsidR="21F2348A" w:rsidRDefault="21F2348A" w:rsidP="00D94BBC">
      <w:pPr>
        <w:pStyle w:val="Normal1"/>
        <w:jc w:val="both"/>
      </w:pPr>
      <w:r>
        <w:rPr>
          <w:b/>
          <w:bCs/>
        </w:rPr>
        <w:t>MECÁNICA DE JUEGO:</w:t>
      </w:r>
      <w:r>
        <w:t xml:space="preserve"> Conjunto de reglas que determinan cómo se comportan los elementos de un videojuego y qué puede hacer el jugador dentro de él. Son, en esencia, las instrucciones que definen cómo se juega.</w:t>
      </w:r>
    </w:p>
    <w:p w14:paraId="4CB2C66A" w14:textId="3773CD99" w:rsidR="21F2348A" w:rsidRDefault="21F2348A" w:rsidP="00D94BBC">
      <w:pPr>
        <w:pStyle w:val="Normal1"/>
        <w:jc w:val="both"/>
      </w:pPr>
      <w:r>
        <w:rPr>
          <w:b/>
          <w:bCs/>
        </w:rPr>
        <w:t>METODOLOGÍA ÁRCADE:</w:t>
      </w:r>
      <w:r>
        <w:t xml:space="preserve"> Metodología de desarrollo de videojuegos pensada para equipos pequeños con recursos y tiempo limitados. Se estructura en cuatro fases: sensibilización, especificación, diseño y un ciclo iterativo de diseño, desarrollo y pruebas.</w:t>
      </w:r>
    </w:p>
    <w:p w14:paraId="4D82ADAC" w14:textId="3B736799" w:rsidR="21F2348A" w:rsidRDefault="21F2348A" w:rsidP="00D94BBC">
      <w:pPr>
        <w:pStyle w:val="Normal1"/>
        <w:jc w:val="both"/>
      </w:pPr>
      <w:r>
        <w:rPr>
          <w:b/>
          <w:bCs/>
        </w:rPr>
        <w:t>MODELO MDA:</w:t>
      </w:r>
      <w:r>
        <w:t xml:space="preserve"> Marco de diseño de videojuegos que analiza la experiencia del jugador desde tres dimensiones: las mecánicas o reglas, las dinámicas que emergen cuando el jugador interactúa con ellas, y las emociones o estéticas que todo eso genera.</w:t>
      </w:r>
    </w:p>
    <w:p w14:paraId="506E0257" w14:textId="44B1CE89" w:rsidR="21F2348A" w:rsidRDefault="21F2348A" w:rsidP="00D94BBC">
      <w:pPr>
        <w:pStyle w:val="Normal1"/>
        <w:jc w:val="both"/>
      </w:pPr>
      <w:r>
        <w:rPr>
          <w:b/>
          <w:bCs/>
        </w:rPr>
        <w:t>PENSAMIENTO COMPUTACIONAL (PC):</w:t>
      </w:r>
      <w:r>
        <w:t xml:space="preserve"> Conjunto de habilidades cognitivas que incluyen la abstracción, la descomposición, el reconocimiento de patrones y el diseño de algoritmos. Su importancia radica en que no se limita a la informática, sino que puede aplicarse para resolver problemas de forma lógica y estructurada en cualquier área del conocimiento.</w:t>
      </w:r>
    </w:p>
    <w:p w14:paraId="4DE3BBAD" w14:textId="203EC9BF" w:rsidR="21F2348A" w:rsidRDefault="21F2348A" w:rsidP="00D94BBC">
      <w:pPr>
        <w:pStyle w:val="Normal1"/>
        <w:jc w:val="both"/>
      </w:pPr>
      <w:r>
        <w:rPr>
          <w:b/>
          <w:bCs/>
        </w:rPr>
        <w:t>PROTOTIPO:</w:t>
      </w:r>
      <w:r>
        <w:t xml:space="preserve"> Versión funcional pero preliminar de un producto de software, construida con el propósito de validar ideas, detectar errores y recoger retroalimentación antes de avanzar hacia una versión definitiva.</w:t>
      </w:r>
    </w:p>
    <w:p w14:paraId="765A8001" w14:textId="00175765" w:rsidR="21F2348A" w:rsidRDefault="21F2348A" w:rsidP="00D94BBC">
      <w:pPr>
        <w:pStyle w:val="Normal1"/>
        <w:jc w:val="both"/>
      </w:pPr>
      <w:r>
        <w:rPr>
          <w:b/>
          <w:bCs/>
        </w:rPr>
        <w:t>RECONOCIMIENTO DE PATRONES:</w:t>
      </w:r>
      <w:r>
        <w:t xml:space="preserve"> Habilidad para identificar regularidades, similitudes o tendencias dentro de un conjunto de datos o situaciones, con el fin de anticipar comportamientos o generalizar soluciones a problemas parecidos.</w:t>
      </w:r>
    </w:p>
    <w:p w14:paraId="35A22D01" w14:textId="7084A391" w:rsidR="21F2348A" w:rsidRDefault="21F2348A" w:rsidP="00D94BBC">
      <w:pPr>
        <w:pStyle w:val="Normal1"/>
        <w:jc w:val="both"/>
      </w:pPr>
      <w:r>
        <w:rPr>
          <w:b/>
          <w:bCs/>
        </w:rPr>
        <w:t>TEORÍA DE LA AUTODETERMINACIÓN:</w:t>
      </w:r>
      <w:r>
        <w:t xml:space="preserve"> Teoría psicológica de Deci y Ryan que explica la motivación humana a partir de tres necesidades básicas: sentirse autónomo en las propias decisiones, sentirse capaz de llevar a cabo una tarea y sentirse parte de un grupo. Cuando estas tres necesidades se satisfacen, la motivación surge de adentro hacia afuera.</w:t>
      </w:r>
    </w:p>
    <w:p w14:paraId="146B8A8D" w14:textId="1F72118E" w:rsidR="21F2348A" w:rsidRDefault="21F2348A" w:rsidP="00D94BBC">
      <w:pPr>
        <w:pStyle w:val="Normal1"/>
        <w:jc w:val="both"/>
      </w:pPr>
      <w:r>
        <w:rPr>
          <w:b/>
          <w:bCs/>
        </w:rPr>
        <w:t>TEORÍA DEL FLUJO:</w:t>
      </w:r>
      <w:r>
        <w:t xml:space="preserve"> Concepto desarrollado por Csíkszentmihályi para describir ese estado en el que una persona está tan concentrada en lo que hace que pierde la noción del tiempo. Ocurre cuando el nivel de desafío de una tarea y las habilidades de quien la realiza están en equilibrio.</w:t>
      </w:r>
    </w:p>
    <w:p w14:paraId="5D86ADCF" w14:textId="14196509" w:rsidR="21F2348A" w:rsidRDefault="21F2348A" w:rsidP="00D94BBC">
      <w:pPr>
        <w:pStyle w:val="Normal1"/>
        <w:jc w:val="both"/>
      </w:pPr>
      <w:r>
        <w:rPr>
          <w:b/>
          <w:bCs/>
        </w:rPr>
        <w:t>THINKING ALOUD:</w:t>
      </w:r>
      <w:r>
        <w:t xml:space="preserve"> Técnica de evaluación en la que los participantes verbalizan en voz alta lo que piensan mientras interactúan con un producto, lo que permite al equipo de desarrollo entender dónde surgen las dudas y qué aspectos necesitan mejorarse.</w:t>
      </w:r>
    </w:p>
    <w:p w14:paraId="2ED7B5F2" w14:textId="51183DEB" w:rsidR="21F2348A" w:rsidRDefault="21F2348A" w:rsidP="00D94BBC">
      <w:pPr>
        <w:pStyle w:val="Normal1"/>
        <w:jc w:val="both"/>
      </w:pPr>
      <w:r>
        <w:rPr>
          <w:b/>
          <w:bCs/>
        </w:rPr>
        <w:t>UNITY:</w:t>
      </w:r>
      <w:r>
        <w:t xml:space="preserve"> Motor de desarrollo de videojuegos que permite crear experiencias interactivas en 2D y 3D. Es una de las plataformas más utilizadas tanto en la industria como en proyectos académicos, gracias a su accesibilidad y amplia documentación.</w:t>
      </w:r>
    </w:p>
    <w:p w14:paraId="48A35B2D" w14:textId="20662CD9" w:rsidR="21F2348A" w:rsidRDefault="21F2348A" w:rsidP="00D94BBC">
      <w:pPr>
        <w:pStyle w:val="Normal1"/>
        <w:jc w:val="both"/>
      </w:pPr>
      <w:r>
        <w:rPr>
          <w:b/>
          <w:bCs/>
        </w:rPr>
        <w:t>VIDEOJUEGO EDUCATIVO:</w:t>
      </w:r>
      <w:r>
        <w:t xml:space="preserve"> Producto de software interactivo diseñado con una intención pedagógica clara, donde las mecánicas del juego y los objetivos de aprendizaje están integrados de forma que el estudiante desarrolla competencias específicas mientras juega.</w:t>
      </w:r>
    </w:p>
    <w:p w14:paraId="2302213B" w14:textId="58211CCD" w:rsidR="004C4EC4" w:rsidRPr="00BE1096" w:rsidRDefault="004C4EC4">
      <w:pPr>
        <w:spacing w:before="240" w:after="480"/>
        <w:ind w:firstLine="709"/>
        <w:rPr>
          <w:rFonts w:eastAsia="Arial" w:cs="Arial"/>
        </w:rPr>
      </w:pPr>
      <w:r>
        <w:rPr>
          <w:rFonts w:cs="Arial"/>
        </w:rPr>
        <w:br w:type="page"/>
      </w:r>
    </w:p>
    <w:p w14:paraId="085802D4" w14:textId="7740573A" w:rsidR="004C4EC4" w:rsidRPr="00BE1096" w:rsidRDefault="67317C0D" w:rsidP="004C4EC4">
      <w:pPr>
        <w:pStyle w:val="Normal1"/>
        <w:jc w:val="center"/>
        <w:rPr>
          <w:b/>
          <w:bCs/>
          <w:sz w:val="24"/>
          <w:szCs w:val="24"/>
        </w:rPr>
      </w:pPr>
      <w:r>
        <w:rPr>
          <w:b/>
          <w:bCs/>
          <w:sz w:val="24"/>
          <w:szCs w:val="24"/>
        </w:rPr>
        <w:lastRenderedPageBreak/>
        <w:t>RESUMEN</w:t>
      </w:r>
    </w:p>
    <w:p w14:paraId="485E2F1D" w14:textId="5B9E46C3" w:rsidR="4EE494BF" w:rsidRDefault="4EE494BF" w:rsidP="217A1F85">
      <w:pPr>
        <w:spacing w:before="240" w:after="240"/>
      </w:pPr>
      <w:r>
        <w:rPr>
          <w:rFonts w:eastAsia="Arial" w:cs="Arial"/>
        </w:rPr>
        <w:t>En Colombia, muchos estudiantes de primaria llegan a grados superiores sin haber desarrollado habilidades básicas de razonamiento lógico y resolución estructurada de problemas, no porque les falte capacidad, sino porque pocas veces han tenido acceso a herramientas que trabajen estas competencias de forma deliberada en el aula. En el Colegio El Libertador IED, los docentes de grado cuarto han identificado precisamente esta situación: sus estudiantes presentan dificultades para analizar información, reconocer patrones y plantear soluciones paso a paso, lo que se refleja en su desempeño tanto en evaluaciones internas como en pruebas externas. Frente a eso, seguir haciendo lo mismo no parece una opción suficiente.</w:t>
      </w:r>
    </w:p>
    <w:p w14:paraId="413F2D88" w14:textId="66A9C206" w:rsidR="4EE494BF" w:rsidRDefault="4EE494BF" w:rsidP="217A1F85">
      <w:pPr>
        <w:spacing w:before="240" w:after="240"/>
      </w:pPr>
      <w:r w:rsidRPr="097E9EEC">
        <w:rPr>
          <w:rFonts w:eastAsia="Arial" w:cs="Arial"/>
        </w:rPr>
        <w:t xml:space="preserve">Por esa razón, este trabajo propone construir un prototipo de videojuego educativo en 2D que ponga a los estudiantes frente a retos progresivos diseñados para desarrollar habilidades del pensamiento computacional como la descomposición, la abstracción, el reconocimiento de patrones y el pensamiento algorítmico. El videojuego se desarrolla en Unity con C#, utiliza personajes </w:t>
      </w:r>
      <w:r w:rsidR="00041696">
        <w:rPr>
          <w:rFonts w:eastAsia="Arial" w:cs="Arial"/>
        </w:rPr>
        <w:t>basados en la Familia Anonaky, con autorización escrita de sus autores,</w:t>
      </w:r>
      <w:r w:rsidR="4DCAF31B" w:rsidRPr="097E9EEC">
        <w:rPr>
          <w:rFonts w:eastAsia="Arial" w:cs="Arial"/>
        </w:rPr>
        <w:t xml:space="preserve"> </w:t>
      </w:r>
      <w:r w:rsidRPr="097E9EEC">
        <w:rPr>
          <w:rFonts w:eastAsia="Arial" w:cs="Arial"/>
        </w:rPr>
        <w:t>y se gestiona mediante la metodología Árcade complementada con Kanban, lo que permite trabajar de forma organizada e iterativa con un equipo pequeño y en un tiempo acotado de catorce semanas.</w:t>
      </w:r>
    </w:p>
    <w:p w14:paraId="6C4F00F2" w14:textId="191AF3EE" w:rsidR="4EE494BF" w:rsidRDefault="4EE494BF" w:rsidP="217A1F85">
      <w:pPr>
        <w:spacing w:before="240" w:after="240"/>
      </w:pPr>
      <w:r>
        <w:rPr>
          <w:rFonts w:eastAsia="Arial" w:cs="Arial"/>
        </w:rPr>
        <w:t>El resultado esperado es un prototipo funcional, documentado y evaluado mediante pruebas técnicas que verifiquen el cumplimiento de los requerimientos definidos. Más allá del producto en sí, se espera que esta propuesta demuestre que es posible diseñar herramientas educativas accesibles, motivadoras y pedagógicamente sólidas para contextos escolares como el de El Libertador, y que pueda servir de referente para otras instituciones que quieran dar ese mismo paso.</w:t>
      </w:r>
    </w:p>
    <w:p w14:paraId="34F50207" w14:textId="76C5049D" w:rsidR="217A1F85" w:rsidRDefault="217A1F85" w:rsidP="1BCF2759">
      <w:pPr>
        <w:spacing w:before="240" w:after="240"/>
        <w:rPr>
          <w:color w:val="auto"/>
        </w:rPr>
      </w:pPr>
    </w:p>
    <w:p w14:paraId="33134193" w14:textId="527D36FC" w:rsidR="217A1F85" w:rsidRDefault="217A1F85" w:rsidP="1BCF2759">
      <w:pPr>
        <w:pStyle w:val="Normal1"/>
        <w:jc w:val="both"/>
        <w:rPr>
          <w:color w:val="auto"/>
          <w:sz w:val="24"/>
          <w:szCs w:val="24"/>
        </w:rPr>
      </w:pPr>
    </w:p>
    <w:p w14:paraId="2EBC4C99" w14:textId="38B44D2E" w:rsidR="004C4EC4" w:rsidRPr="00BE1096" w:rsidRDefault="004C4EC4" w:rsidP="1BCF2759">
      <w:pPr>
        <w:pStyle w:val="Normal1"/>
        <w:jc w:val="both"/>
        <w:rPr>
          <w:color w:val="auto"/>
          <w:sz w:val="24"/>
          <w:szCs w:val="24"/>
        </w:rPr>
      </w:pPr>
    </w:p>
    <w:p w14:paraId="72D95A24" w14:textId="6D665EFC" w:rsidR="67317C0D" w:rsidRDefault="5041A6AB" w:rsidP="217A1F85">
      <w:pPr>
        <w:pStyle w:val="Normal1"/>
        <w:jc w:val="both"/>
        <w:rPr>
          <w:color w:val="FF0000"/>
        </w:rPr>
      </w:pPr>
      <w:r w:rsidRPr="57BC5314">
        <w:rPr>
          <w:sz w:val="24"/>
          <w:szCs w:val="24"/>
        </w:rPr>
        <w:t xml:space="preserve">PALABRAS CLAVE: </w:t>
      </w:r>
      <w:r w:rsidR="2B6668FE" w:rsidRPr="57BC5314">
        <w:rPr>
          <w:sz w:val="24"/>
          <w:szCs w:val="24"/>
        </w:rPr>
        <w:t>Juego educativo</w:t>
      </w:r>
      <w:r w:rsidRPr="57BC5314">
        <w:rPr>
          <w:sz w:val="24"/>
          <w:szCs w:val="24"/>
        </w:rPr>
        <w:t xml:space="preserve">, </w:t>
      </w:r>
      <w:r w:rsidR="40D13939" w:rsidRPr="57BC5314">
        <w:rPr>
          <w:sz w:val="24"/>
          <w:szCs w:val="24"/>
        </w:rPr>
        <w:t>Enseñanza primaria</w:t>
      </w:r>
      <w:r w:rsidRPr="57BC5314">
        <w:rPr>
          <w:sz w:val="24"/>
          <w:szCs w:val="24"/>
        </w:rPr>
        <w:t xml:space="preserve">, </w:t>
      </w:r>
      <w:r w:rsidR="2DE5FC2D" w:rsidRPr="57BC5314">
        <w:rPr>
          <w:sz w:val="24"/>
          <w:szCs w:val="24"/>
        </w:rPr>
        <w:t>Aprendizaje activo</w:t>
      </w:r>
      <w:r w:rsidRPr="57BC5314">
        <w:rPr>
          <w:sz w:val="24"/>
          <w:szCs w:val="24"/>
        </w:rPr>
        <w:t xml:space="preserve">, </w:t>
      </w:r>
      <w:r w:rsidR="172F7B1A" w:rsidRPr="57BC5314">
        <w:rPr>
          <w:sz w:val="24"/>
          <w:szCs w:val="24"/>
        </w:rPr>
        <w:t>Resolución de problemas</w:t>
      </w:r>
      <w:r w:rsidRPr="57BC5314">
        <w:rPr>
          <w:sz w:val="24"/>
          <w:szCs w:val="24"/>
        </w:rPr>
        <w:t xml:space="preserve">, </w:t>
      </w:r>
      <w:r w:rsidR="75DBEED5" w:rsidRPr="57BC5314">
        <w:rPr>
          <w:sz w:val="24"/>
          <w:szCs w:val="24"/>
        </w:rPr>
        <w:t>Tecnología educacional</w:t>
      </w:r>
      <w:r w:rsidRPr="57BC5314">
        <w:rPr>
          <w:sz w:val="24"/>
          <w:szCs w:val="24"/>
        </w:rPr>
        <w:t>.</w:t>
      </w:r>
    </w:p>
    <w:p w14:paraId="0A37501D" w14:textId="77777777" w:rsidR="002B29CC" w:rsidRDefault="00A16B10">
      <w:pPr>
        <w:spacing w:after="240"/>
        <w:jc w:val="center"/>
        <w:rPr>
          <w:rFonts w:cs="Arial"/>
        </w:rPr>
      </w:pPr>
      <w:r>
        <w:rPr>
          <w:rFonts w:cs="Arial"/>
        </w:rPr>
        <w:br w:type="page"/>
      </w:r>
    </w:p>
    <w:p w14:paraId="056CBDF8" w14:textId="77777777" w:rsidR="002B29CC" w:rsidRPr="003D28A4" w:rsidRDefault="00A16B10">
      <w:pPr>
        <w:spacing w:after="240"/>
        <w:jc w:val="center"/>
        <w:rPr>
          <w:rFonts w:cs="Arial"/>
          <w:b/>
          <w:bCs/>
          <w:lang w:val="en-US"/>
        </w:rPr>
      </w:pPr>
      <w:r w:rsidRPr="003D28A4">
        <w:rPr>
          <w:rFonts w:cs="Arial"/>
          <w:b/>
          <w:bCs/>
          <w:lang w:val="en-US"/>
        </w:rPr>
        <w:lastRenderedPageBreak/>
        <w:t>ABSTRACT</w:t>
      </w:r>
    </w:p>
    <w:p w14:paraId="66312F8C" w14:textId="77777777" w:rsidR="002B29CC" w:rsidRPr="003D28A4" w:rsidRDefault="00A16B10">
      <w:pPr>
        <w:spacing w:after="240"/>
        <w:rPr>
          <w:rFonts w:cs="Arial"/>
          <w:lang w:val="en-US"/>
        </w:rPr>
      </w:pPr>
      <w:r w:rsidRPr="003D28A4">
        <w:rPr>
          <w:rFonts w:cs="Arial"/>
          <w:lang w:val="en-US"/>
        </w:rPr>
        <w:t>In Colombia, many primary school students reach higher grades without having developed basic logical reasoning and structured problem-solving skills, not because they lack the ability, but because they have rarely had access to tools that work on these competencies deliberately in the classroom. At Colegio El Libertador IED, fourth-grade teachers have identified precisely this situation: their students show difficulties in analysing information, recognising patterns and formulating step-by-step solutions, which is reflected in their performance in both internal assessments and external tests. Faced with this, continuing to do the same does not seem a sufficient option.</w:t>
      </w:r>
    </w:p>
    <w:p w14:paraId="5AA5ECED" w14:textId="4F679FF3" w:rsidR="002B29CC" w:rsidRDefault="097E9EEC" w:rsidP="097E9EEC">
      <w:pPr>
        <w:spacing w:after="240"/>
        <w:rPr>
          <w:rFonts w:cs="Arial"/>
          <w:lang w:val="en-US"/>
        </w:rPr>
      </w:pPr>
      <w:r w:rsidRPr="097E9EEC">
        <w:rPr>
          <w:rFonts w:cs="Arial"/>
          <w:lang w:val="en-US"/>
        </w:rPr>
        <w:t>For this reason, this work proposes building a prototype of a 2D educational video game that places students before progressive challenges designed to develop computational thinking skills such as decomposition, abstraction, pattern recognition and algorithmic thinking. T</w:t>
      </w:r>
      <w:r w:rsidR="14A3692C" w:rsidRPr="097E9EEC">
        <w:rPr>
          <w:rFonts w:cs="Arial"/>
          <w:lang w:val="en-US"/>
        </w:rPr>
        <w:t xml:space="preserve">he video game is developed in Unity using C# and features characters </w:t>
      </w:r>
      <w:r w:rsidR="00041696">
        <w:rPr>
          <w:rFonts w:cs="Arial"/>
          <w:lang w:val="en-US"/>
        </w:rPr>
        <w:t>based on the Anonaky Family, used with the written permission of their creators,</w:t>
      </w:r>
      <w:r w:rsidRPr="097E9EEC">
        <w:rPr>
          <w:rFonts w:cs="Arial"/>
          <w:lang w:val="en-US"/>
        </w:rPr>
        <w:t xml:space="preserve"> and is managed through the Árcade methodology complemented with Kanban, which makes it possible to work in an organised and iterative way with a small team within a limited time frame of fourteen weeks.</w:t>
      </w:r>
    </w:p>
    <w:p w14:paraId="731CABF8" w14:textId="77777777" w:rsidR="002B29CC" w:rsidRPr="003D28A4" w:rsidRDefault="00A16B10">
      <w:pPr>
        <w:spacing w:after="240"/>
        <w:rPr>
          <w:rFonts w:cs="Arial"/>
          <w:lang w:val="en-US"/>
        </w:rPr>
      </w:pPr>
      <w:r w:rsidRPr="003D28A4">
        <w:rPr>
          <w:rFonts w:cs="Arial"/>
          <w:lang w:val="en-US"/>
        </w:rPr>
        <w:t>The expected result is a functional prototype, documented and evaluated through technical tests that verify compliance with the defined requirements. Beyond the product itself, this proposal is expected to demonstrate that it is possible to design accessible, motivating and pedagogically sound educational tools for school contexts such as that of El Libertador, and that it may serve as a reference for other institutions wishing to take the same step.</w:t>
      </w:r>
    </w:p>
    <w:p w14:paraId="0A9839C6" w14:textId="56BE84E5" w:rsidR="002B29CC" w:rsidRPr="003D28A4" w:rsidRDefault="57BC5314">
      <w:pPr>
        <w:spacing w:after="240"/>
        <w:rPr>
          <w:lang w:val="en-US"/>
        </w:rPr>
      </w:pPr>
      <w:r w:rsidRPr="003D28A4">
        <w:rPr>
          <w:rFonts w:cs="Arial"/>
          <w:lang w:val="en-US"/>
        </w:rPr>
        <w:t xml:space="preserve">KEYWORDS: </w:t>
      </w:r>
      <w:r w:rsidR="767EDBC7" w:rsidRPr="003D28A4">
        <w:rPr>
          <w:rFonts w:cs="Arial"/>
          <w:lang w:val="en-US"/>
        </w:rPr>
        <w:t>activity learning, educational games, educational technology, primary education, problem solving.</w:t>
      </w:r>
    </w:p>
    <w:p w14:paraId="095ACD9A" w14:textId="77777777" w:rsidR="004C4EC4" w:rsidRPr="003D28A4" w:rsidRDefault="004C4EC4" w:rsidP="004C4EC4">
      <w:pPr>
        <w:pStyle w:val="Normal1"/>
        <w:jc w:val="both"/>
        <w:rPr>
          <w:sz w:val="24"/>
          <w:szCs w:val="24"/>
          <w:lang w:val="en-US"/>
        </w:rPr>
      </w:pPr>
    </w:p>
    <w:p w14:paraId="1A35F59A" w14:textId="7B368F91" w:rsidR="00584DC5" w:rsidRPr="003D28A4" w:rsidRDefault="00584DC5" w:rsidP="004C4EC4">
      <w:pPr>
        <w:jc w:val="center"/>
        <w:rPr>
          <w:rFonts w:cs="Arial"/>
          <w:lang w:val="en-US"/>
        </w:rPr>
      </w:pPr>
    </w:p>
    <w:p w14:paraId="231BC68D" w14:textId="77777777" w:rsidR="00584DC5" w:rsidRPr="003D28A4" w:rsidRDefault="00A045EA" w:rsidP="000E5F1C">
      <w:pPr>
        <w:rPr>
          <w:rFonts w:cs="Arial"/>
          <w:lang w:val="en-US"/>
        </w:rPr>
      </w:pPr>
      <w:r w:rsidRPr="003D28A4">
        <w:rPr>
          <w:rFonts w:cs="Arial"/>
          <w:lang w:val="en-US"/>
        </w:rPr>
        <w:br w:type="page"/>
      </w:r>
    </w:p>
    <w:p w14:paraId="5F2CC4C6" w14:textId="6F00E793" w:rsidR="7B21D449" w:rsidRDefault="79B22081" w:rsidP="72B44A95">
      <w:pPr>
        <w:pStyle w:val="Ttulo1"/>
        <w:rPr>
          <w:rFonts w:cs="Arial"/>
          <w:b/>
          <w:bCs/>
          <w:caps w:val="0"/>
        </w:rPr>
      </w:pPr>
      <w:bookmarkStart w:id="3" w:name="_Toc475112151"/>
      <w:bookmarkStart w:id="4" w:name="_Toc475115507"/>
      <w:bookmarkStart w:id="5" w:name="_Toc242442965"/>
      <w:r w:rsidRPr="72B44A95">
        <w:rPr>
          <w:rFonts w:cs="Arial"/>
          <w:b/>
          <w:bCs/>
          <w:caps w:val="0"/>
        </w:rPr>
        <w:lastRenderedPageBreak/>
        <w:t>INTRODUCCIÓN</w:t>
      </w:r>
      <w:bookmarkEnd w:id="3"/>
      <w:bookmarkEnd w:id="4"/>
      <w:bookmarkEnd w:id="5"/>
    </w:p>
    <w:p w14:paraId="027902AF" w14:textId="306BE016" w:rsidR="47DAAA36" w:rsidRDefault="573E5BFA" w:rsidP="217A1F85">
      <w:pPr>
        <w:spacing w:before="240" w:after="240"/>
      </w:pPr>
      <w:r w:rsidRPr="57BC5314">
        <w:rPr>
          <w:rFonts w:eastAsia="Arial" w:cs="Arial"/>
        </w:rPr>
        <w:t>El pensamiento computacional se ha consolidado como una competencia fundamental para el siglo XXI, dado que trasciende la programación e integra procesos como la abstracción, la descomposición de problemas, el reconocimiento de patrones y el diseño de soluciones algorítmicas aplicables a múltiples disciplinas [1]. Sin embargo, su integración efectiva en las aulas colombianas sigue siendo limitada: los resultados de la prueba Bebras Colombia revelan que los estudiantes de grado cuarto alcanzaron un promedio de apenas 4,57 puntos sobre 15 en 2025, cifra considerablemente inferior al promedio de 7,5 registrado en Francia ese mismo año [2]. A esto se suman la escasa formación docente en el área, la brecha entre instituciones públicas y privadas, y la falta de integración pedagógica entre el pensamiento computacional y las áreas curriculares [3]. En el Colegio El Libertador IED, estos factores se evidencian en las dificultades que presentan los estudiantes de grado cuarto de primaria para interpretar secuencias lógicas, reconocer patrones y resolver problemas de manera estructurada.</w:t>
      </w:r>
      <w:r w:rsidR="553269FF" w:rsidRPr="57BC5314">
        <w:rPr>
          <w:rFonts w:eastAsia="Arial" w:cs="Arial"/>
        </w:rPr>
        <w:t xml:space="preserve"> Este panorama conduce al interrogante que orienta el presente trabajo: ¿de qué manera se puede desarrollar un videojuego educativo para incentivar el pensamiento computacional en estudiantes de grado cuarto de primaria del Colegio El Libertador IED?</w:t>
      </w:r>
    </w:p>
    <w:p w14:paraId="0CB2A105" w14:textId="585D3E50" w:rsidR="47DAAA36" w:rsidRDefault="47DAAA36" w:rsidP="217A1F85">
      <w:pPr>
        <w:spacing w:before="240" w:after="240"/>
      </w:pPr>
      <w:r>
        <w:rPr>
          <w:rFonts w:eastAsia="Arial" w:cs="Arial"/>
        </w:rPr>
        <w:t>Frente a esta problemática, el presente trabajo propone el desarrollo de un prototipo de videojuego educativo en 2D como herramienta tecnológica didáctica orientada a incentivar el pensamiento computacional en estudiantes de grado cuarto de primaria del Colegio El Libertador IED. La propuesta se sustenta en el Aprendizaje Basado en Juegos (ABJ), cuya efectividad ha sido ampliamente documentada: estudios experimentales han demostrado que el 100 % de los estudiantes que trabajaron con juegos didácticos alcanzaron los niveles de aprendizaje esperados, frente a más del 54 % que no los logró mediante métodos tradicionales [4]. El videojuego incorpora mecánicas de progresión por niveles, toma de decisiones y resolución de retos lógicos, enmarcadas en la Teoría del Flujo de Csíkszentmihályi y la Teoría de la Autodeterminación de Deci y Ryan, con el propósito de mantener la motivación intrínseca del estudiante durante el proceso de aprendizaje [5].</w:t>
      </w:r>
    </w:p>
    <w:p w14:paraId="1C949611" w14:textId="07353EBA" w:rsidR="47DAAA36" w:rsidRDefault="47DAAA36" w:rsidP="217A1F85">
      <w:pPr>
        <w:spacing w:before="240" w:after="240"/>
        <w:jc w:val="left"/>
      </w:pPr>
      <w:r>
        <w:rPr>
          <w:rFonts w:eastAsia="Arial" w:cs="Arial"/>
        </w:rPr>
        <w:t xml:space="preserve">Para su desarrollo se adoptó la metodología Árcade, orientada al diseño de videojuegos en entornos formativos con equipos reducidos y recursos limitados, complementada con la metodología ágil Kanban para la gestión operativa de las actividades [6]. El proceso se divide en cuatro fases: definición de lineamientos y requerimientos, diseño del videojuego, desarrollo del prototipo funcional y evaluación mediante pruebas funcionales. Los datos obtenidos provienen de referentes teóricos sobre pensamiento computacional, resultados de evaluaciones Bebras, antecedentes nacionales e internacionales sobre ABJ y gamificación, así como observaciones del contexto escolar de la institución. </w:t>
      </w:r>
    </w:p>
    <w:p w14:paraId="627F5318" w14:textId="7A7AB583" w:rsidR="6D8D273E" w:rsidRDefault="6D8D273E" w:rsidP="097E9EEC">
      <w:pPr>
        <w:spacing w:before="240" w:after="240"/>
        <w:jc w:val="left"/>
        <w:rPr>
          <w:rFonts w:eastAsia="Arial" w:cs="Arial"/>
        </w:rPr>
      </w:pPr>
      <w:r w:rsidRPr="097E9EEC">
        <w:rPr>
          <w:rFonts w:eastAsia="Arial" w:cs="Arial"/>
        </w:rPr>
        <w:t>Los resultados de este proyecto no se limitan al aula. A nivel social, busca que estudiantes de una institución pública tengan acceso a herramientas que desarrollen habilidades de razonamiento lógico que normalmente están reservadas para colegios con más recursos. En lo económico, fortalecer estas competencias desde temprano prepara mejor a los niños para un mercado laboral cada vez más digital. Tecnológicamente, el prototipo está pensado para ser replicable y de bajo costo, de modo que otras instituciones puedan adaptarlo sin grandes inversiones. En lo cultural, usar personajes como la Familia Anonaky del libro Tecnología para Niños de Bibiana Patricia Rey Barrote y Luis Eduardo Benavides Porras</w:t>
      </w:r>
      <w:r w:rsidR="00041696">
        <w:rPr>
          <w:rFonts w:eastAsia="Arial" w:cs="Arial"/>
        </w:rPr>
        <w:t>, con el permiso escrito de sus autores,</w:t>
      </w:r>
      <w:r w:rsidRPr="097E9EEC">
        <w:rPr>
          <w:rFonts w:eastAsia="Arial" w:cs="Arial"/>
        </w:rPr>
        <w:t xml:space="preserve"> busca que los estudiantes se identifiquen con contenidos digitales </w:t>
      </w:r>
      <w:r w:rsidRPr="097E9EEC">
        <w:rPr>
          <w:rFonts w:eastAsia="Arial" w:cs="Arial"/>
        </w:rPr>
        <w:lastRenderedPageBreak/>
        <w:t xml:space="preserve">cercanos a su contexto. Y en lo ambiental, al ser una herramienta completamente digital, prescinde de materiales físicos desechables que suelen acompañar los recursos didácticos tradicionales. </w:t>
      </w:r>
    </w:p>
    <w:p w14:paraId="1F12DD81" w14:textId="347D0960" w:rsidR="6D8D273E" w:rsidRDefault="6D8D273E" w:rsidP="1BCF2759">
      <w:pPr>
        <w:spacing w:before="240" w:after="240"/>
        <w:jc w:val="left"/>
        <w:rPr>
          <w:rFonts w:eastAsia="Arial" w:cs="Arial"/>
        </w:rPr>
      </w:pPr>
      <w:r>
        <w:rPr>
          <w:rFonts w:eastAsia="Arial" w:cs="Arial"/>
        </w:rPr>
        <w:t>Se espera que el prototipo resultante contribuya al fortalecimiento de habilidades como la descomposición, la abstracción y el pensamiento algorítmico en los estudiantes, y que su diseño sea replicable en otros contextos educativos del país como aporte al mejoramiento de la enseñanza del pensamiento computacional en Colombia.</w:t>
      </w:r>
    </w:p>
    <w:p w14:paraId="0FA6FF91" w14:textId="4C5A6FF7" w:rsidR="217A1F85" w:rsidRDefault="217A1F85" w:rsidP="217A1F85">
      <w:pPr>
        <w:rPr>
          <w:rFonts w:eastAsia="Arial" w:cs="Arial"/>
          <w:color w:val="auto"/>
        </w:rPr>
      </w:pPr>
    </w:p>
    <w:p w14:paraId="62832599" w14:textId="77777777" w:rsidR="004C4EC4" w:rsidRPr="00BE1096" w:rsidRDefault="004C4EC4" w:rsidP="004C4EC4">
      <w:pPr>
        <w:jc w:val="left"/>
        <w:rPr>
          <w:rFonts w:cs="Arial"/>
        </w:rPr>
      </w:pPr>
    </w:p>
    <w:p w14:paraId="332D01A3" w14:textId="77777777" w:rsidR="004C4EC4" w:rsidRPr="00BE1096" w:rsidRDefault="004C4EC4" w:rsidP="000E5F1C">
      <w:pPr>
        <w:jc w:val="left"/>
        <w:rPr>
          <w:rFonts w:cs="Arial"/>
        </w:rPr>
      </w:pPr>
    </w:p>
    <w:p w14:paraId="73C21623" w14:textId="77777777" w:rsidR="00584DC5" w:rsidRPr="00BE1096" w:rsidRDefault="00A045EA" w:rsidP="000E5F1C">
      <w:pPr>
        <w:rPr>
          <w:rFonts w:cs="Arial"/>
        </w:rPr>
      </w:pPr>
      <w:r>
        <w:rPr>
          <w:rFonts w:cs="Arial"/>
        </w:rPr>
        <w:br w:type="page"/>
      </w:r>
    </w:p>
    <w:p w14:paraId="77D8326D" w14:textId="7DB2CB3F" w:rsidR="00584DC5" w:rsidRPr="00BE1096" w:rsidRDefault="129C1BDA" w:rsidP="72B44A95">
      <w:pPr>
        <w:pStyle w:val="Ttulo1"/>
        <w:ind w:left="426"/>
        <w:rPr>
          <w:rFonts w:cs="Arial"/>
          <w:b/>
          <w:bCs/>
          <w:caps w:val="0"/>
        </w:rPr>
      </w:pPr>
      <w:bookmarkStart w:id="6" w:name="_Toc242442966"/>
      <w:r w:rsidRPr="72B44A95">
        <w:rPr>
          <w:rFonts w:cs="Arial"/>
          <w:b/>
          <w:bCs/>
          <w:caps w:val="0"/>
        </w:rPr>
        <w:lastRenderedPageBreak/>
        <w:t>1. CONTEXTO DEL PROYECTO</w:t>
      </w:r>
      <w:bookmarkEnd w:id="6"/>
      <w:r w:rsidRPr="72B44A95">
        <w:rPr>
          <w:rFonts w:cs="Arial"/>
          <w:b/>
          <w:bCs/>
          <w:caps w:val="0"/>
        </w:rPr>
        <w:t xml:space="preserve"> </w:t>
      </w:r>
    </w:p>
    <w:p w14:paraId="51385A13" w14:textId="77777777" w:rsidR="00BE1096" w:rsidRPr="00BE1096" w:rsidRDefault="00BE1096" w:rsidP="00BE1096">
      <w:pPr>
        <w:rPr>
          <w:rFonts w:cs="Arial"/>
        </w:rPr>
      </w:pPr>
    </w:p>
    <w:p w14:paraId="74384CFD" w14:textId="344CE80A" w:rsidR="00626496" w:rsidRPr="00BE1096" w:rsidRDefault="00626496" w:rsidP="000E5F1C">
      <w:pPr>
        <w:rPr>
          <w:rFonts w:cs="Arial"/>
        </w:rPr>
      </w:pPr>
    </w:p>
    <w:p w14:paraId="056E8D18" w14:textId="77777777" w:rsidR="00ED28B2" w:rsidRPr="00BE1096" w:rsidRDefault="00ED28B2" w:rsidP="000E5F1C">
      <w:pPr>
        <w:rPr>
          <w:rFonts w:cs="Arial"/>
        </w:rPr>
      </w:pPr>
    </w:p>
    <w:p w14:paraId="4F6BD7A3" w14:textId="26F78BDD" w:rsidR="00584DC5" w:rsidRPr="009B3F82" w:rsidRDefault="67FBA062" w:rsidP="00D94BBC">
      <w:pPr>
        <w:pStyle w:val="Ttulo2"/>
      </w:pPr>
      <w:bookmarkStart w:id="7" w:name="_Toc475112154"/>
      <w:bookmarkStart w:id="8" w:name="_Toc475115510"/>
      <w:bookmarkStart w:id="9" w:name="_Toc242442967"/>
      <w:r>
        <w:t>1.1 Planteamiento del problema</w:t>
      </w:r>
      <w:bookmarkEnd w:id="7"/>
      <w:bookmarkEnd w:id="8"/>
      <w:bookmarkEnd w:id="9"/>
    </w:p>
    <w:p w14:paraId="73619E11" w14:textId="28FC9D64" w:rsidR="093F5866" w:rsidRDefault="130273DE" w:rsidP="305414C9">
      <w:pPr>
        <w:spacing w:before="240" w:after="240"/>
        <w:rPr>
          <w:rFonts w:cs="Arial"/>
        </w:rPr>
      </w:pPr>
      <w:r>
        <w:rPr>
          <w:rFonts w:eastAsia="Arial" w:cs="Arial"/>
        </w:rPr>
        <w:t>El pensamiento computacional se considera actualmente una competencia clave para desarrollar habilidades de resolución de problemas en el siglo XXI. Desde la influyente propuesta de Wing [1], sabemos que esta forma de razonamiento no solo comprende la programación: abarca procesos como la abstracción, la descomposición de problemas, el reconocimiento de patrones y el pensamiento algorítmico, todos ellos útiles no solo en informática, sino en cualquier disciplina que exija enfrentar situaciones complejas con lógica y sistematicidad. Sin embargo, y a pesar de este reconocimiento amplio, su integración real en las aulas sigue siendo más la excepción que la regla.</w:t>
      </w:r>
    </w:p>
    <w:p w14:paraId="40259D29" w14:textId="2D71715B" w:rsidR="13CDADA6" w:rsidRDefault="32B10C22" w:rsidP="2D468143">
      <w:pPr>
        <w:spacing w:before="240" w:after="240"/>
      </w:pPr>
      <w:r>
        <w:rPr>
          <w:rFonts w:eastAsia="Arial" w:cs="Arial"/>
        </w:rPr>
        <w:t>Uno de los factores que explica esta situación es la forma en que los currículos escolares están estructurados en la región. Según González-Pizarro et al. [7], el pensamiento computacional rara vez aparece como contenido obligatorio en los programas de educación primaria y secundaria; cuando lo hace, suele depender de proyectos extracurriculares o iniciativas voluntarias que no llegan a todos los estudiantes por igual. Esto genera, inevitablemente, una formación parcial y desigual que deja a muchos niños y jóvenes sin las herramientas conceptuales que estas habilidades pueden ofrecer.</w:t>
      </w:r>
    </w:p>
    <w:p w14:paraId="5381ADC7" w14:textId="3ACB8537" w:rsidR="25C1A96C" w:rsidRDefault="6E0268FF" w:rsidP="217A1F85">
      <w:pPr>
        <w:spacing w:before="240" w:after="240"/>
        <w:rPr>
          <w:rFonts w:eastAsia="Arial" w:cs="Arial"/>
        </w:rPr>
      </w:pPr>
      <w:r>
        <w:rPr>
          <w:rFonts w:eastAsia="Arial" w:cs="Arial"/>
        </w:rPr>
        <w:t>Los efectos de esta situación se vuelven visibles cuando se analizan los resultados de evaluaciones específicas. En la prueba Bebras Colombia, por ejemplo, los participantes de grado cuarto alcanzaron un promedio de apenas 4,57 puntos sobre 15 [2], y de 5,08 de media entre todos los estudiantes, lo que ya de por sí resulta preocupante. Pero el dato que más llama la atención es que el puntaje se ha visto reducido a lo largo de los años. Esto no es un dato menor, porque diseñar secuencias lógicas o estructurar soluciones paso a paso son habilidades centrales del pensamiento computacional, a comparación de los resultados en las evaluaciones bebras de 2025 en Francia, donde se puede observar que la media está en 7,5 sobre 15. A esto se suman dificultades en aspectos como la identificación de patrones, la descomposición de problemas y la representación de información en entornos digitales, tal como señalan Rojas y Aravena [8].</w:t>
      </w:r>
    </w:p>
    <w:p w14:paraId="03BD74BF" w14:textId="42ABF898" w:rsidR="25C1A96C" w:rsidRDefault="43907F5F" w:rsidP="217A1F85">
      <w:pPr>
        <w:pStyle w:val="Descripcin"/>
        <w:spacing w:before="240" w:after="240"/>
        <w:rPr>
          <w:rFonts w:cs="Arial"/>
          <w:i w:val="0"/>
          <w:iCs w:val="0"/>
        </w:rPr>
      </w:pPr>
      <w:bookmarkStart w:id="10" w:name="_Toc242443040"/>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1</w:t>
      </w:r>
      <w:r>
        <w:rPr>
          <w:rFonts w:cs="Arial"/>
          <w:noProof/>
        </w:rPr>
        <w:fldChar w:fldCharType="end"/>
      </w:r>
      <w:r>
        <w:rPr>
          <w:rFonts w:cs="Arial"/>
        </w:rPr>
        <w:t>. P</w:t>
      </w:r>
      <w:r>
        <w:rPr>
          <w:rFonts w:cs="Arial"/>
          <w:i w:val="0"/>
          <w:iCs w:val="0"/>
        </w:rPr>
        <w:t>romedio Bebras por grado en 2025</w:t>
      </w:r>
      <w:bookmarkEnd w:id="10"/>
    </w:p>
    <w:p w14:paraId="7460081D" w14:textId="218E9ED1" w:rsidR="25C1A96C" w:rsidRDefault="43907F5F" w:rsidP="217A1F85">
      <w:pPr>
        <w:spacing w:before="240" w:after="240"/>
        <w:jc w:val="center"/>
      </w:pPr>
      <w:r>
        <w:rPr>
          <w:noProof/>
        </w:rPr>
        <w:lastRenderedPageBreak/>
        <w:drawing>
          <wp:inline distT="0" distB="0" distL="0" distR="0" wp14:anchorId="466F839D" wp14:editId="77C20EEE">
            <wp:extent cx="4648200" cy="2371370"/>
            <wp:effectExtent l="0" t="0" r="0" b="0"/>
            <wp:docPr id="555733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3306" name="Picture 55573306"/>
                    <pic:cNvPicPr/>
                  </pic:nvPicPr>
                  <pic:blipFill>
                    <a:blip r:embed="rId11">
                      <a:extLst>
                        <a:ext uri="{28A0092B-C50C-407E-A947-70E740481C1C}">
                          <a14:useLocalDpi xmlns:a14="http://schemas.microsoft.com/office/drawing/2010/main"/>
                        </a:ext>
                      </a:extLst>
                    </a:blip>
                    <a:stretch>
                      <a:fillRect/>
                    </a:stretch>
                  </pic:blipFill>
                  <pic:spPr>
                    <a:xfrm>
                      <a:off x="0" y="0"/>
                      <a:ext cx="4648200" cy="2371370"/>
                    </a:xfrm>
                    <a:prstGeom prst="rect">
                      <a:avLst/>
                    </a:prstGeom>
                  </pic:spPr>
                </pic:pic>
              </a:graphicData>
            </a:graphic>
          </wp:inline>
        </w:drawing>
      </w:r>
    </w:p>
    <w:p w14:paraId="75C643AB" w14:textId="15FEDD67" w:rsidR="25C1A96C" w:rsidRDefault="43907F5F" w:rsidP="217A1F85">
      <w:pPr>
        <w:spacing w:before="240" w:after="240"/>
      </w:pPr>
      <w:r w:rsidRPr="72B44A95">
        <w:rPr>
          <w:rFonts w:cs="Arial"/>
          <w:color w:val="44546A" w:themeColor="text2"/>
          <w:sz w:val="18"/>
          <w:szCs w:val="18"/>
        </w:rPr>
        <w:t xml:space="preserve">Fuente:  </w:t>
      </w:r>
      <w:hyperlink r:id="rId12">
        <w:r w:rsidRPr="72B44A95">
          <w:rPr>
            <w:rStyle w:val="Hipervnculo"/>
            <w:rFonts w:cs="Arial"/>
            <w:color w:val="44546A" w:themeColor="text2"/>
            <w:sz w:val="18"/>
            <w:szCs w:val="18"/>
          </w:rPr>
          <w:t>https://fedesoft.org/bebras-colombia-dashboard-de-resultados-2022-2023-2024/</w:t>
        </w:r>
      </w:hyperlink>
    </w:p>
    <w:p w14:paraId="1AB55D63" w14:textId="071CE296" w:rsidR="72B44A95" w:rsidRDefault="72B44A95" w:rsidP="72B44A95">
      <w:pPr>
        <w:spacing w:before="240" w:after="240"/>
        <w:rPr>
          <w:rFonts w:cs="Arial"/>
          <w:color w:val="44546A" w:themeColor="text2"/>
          <w:sz w:val="18"/>
          <w:szCs w:val="18"/>
        </w:rPr>
      </w:pPr>
    </w:p>
    <w:p w14:paraId="23160CFC" w14:textId="3EEBA45B" w:rsidR="72B44A95" w:rsidRDefault="72B44A95" w:rsidP="72B44A95">
      <w:pPr>
        <w:spacing w:before="240" w:after="240"/>
        <w:rPr>
          <w:rFonts w:cs="Arial"/>
          <w:color w:val="44546A" w:themeColor="text2"/>
          <w:sz w:val="18"/>
          <w:szCs w:val="18"/>
        </w:rPr>
      </w:pPr>
    </w:p>
    <w:p w14:paraId="6840B358" w14:textId="4160229B" w:rsidR="72B44A95" w:rsidRDefault="72B44A95" w:rsidP="72B44A95">
      <w:pPr>
        <w:spacing w:before="240" w:after="240"/>
        <w:rPr>
          <w:rFonts w:cs="Arial"/>
          <w:color w:val="44546A" w:themeColor="text2"/>
          <w:sz w:val="18"/>
          <w:szCs w:val="18"/>
        </w:rPr>
      </w:pPr>
    </w:p>
    <w:p w14:paraId="426FD989" w14:textId="4FE10944" w:rsidR="72B44A95" w:rsidRDefault="72B44A95" w:rsidP="72B44A95">
      <w:pPr>
        <w:spacing w:before="240" w:after="240"/>
        <w:rPr>
          <w:rFonts w:cs="Arial"/>
          <w:color w:val="44546A" w:themeColor="text2"/>
          <w:sz w:val="18"/>
          <w:szCs w:val="18"/>
        </w:rPr>
      </w:pPr>
    </w:p>
    <w:p w14:paraId="4637E113" w14:textId="245E0082" w:rsidR="72B44A95" w:rsidRDefault="72B44A95" w:rsidP="72B44A95">
      <w:pPr>
        <w:spacing w:before="240" w:after="240"/>
        <w:rPr>
          <w:rFonts w:cs="Arial"/>
          <w:color w:val="44546A" w:themeColor="text2"/>
          <w:sz w:val="18"/>
          <w:szCs w:val="18"/>
        </w:rPr>
      </w:pPr>
    </w:p>
    <w:p w14:paraId="73E7D620" w14:textId="2921D265" w:rsidR="72B44A95" w:rsidRDefault="72B44A95" w:rsidP="72B44A95">
      <w:pPr>
        <w:spacing w:before="240" w:after="240"/>
        <w:rPr>
          <w:rFonts w:cs="Arial"/>
          <w:color w:val="44546A" w:themeColor="text2"/>
          <w:sz w:val="18"/>
          <w:szCs w:val="18"/>
        </w:rPr>
      </w:pPr>
    </w:p>
    <w:p w14:paraId="35C86BB5" w14:textId="0930BC8D" w:rsidR="72B44A95" w:rsidRDefault="72B44A95" w:rsidP="72B44A95">
      <w:pPr>
        <w:spacing w:before="240" w:after="240"/>
        <w:rPr>
          <w:rFonts w:cs="Arial"/>
          <w:color w:val="44546A" w:themeColor="text2"/>
          <w:sz w:val="18"/>
          <w:szCs w:val="18"/>
        </w:rPr>
      </w:pPr>
    </w:p>
    <w:p w14:paraId="0D79F9D8" w14:textId="1B3540CF" w:rsidR="25C1A96C" w:rsidRDefault="0C871EDE" w:rsidP="72B44A95">
      <w:pPr>
        <w:pStyle w:val="Descripcin"/>
        <w:spacing w:before="240" w:after="240"/>
        <w:rPr>
          <w:rFonts w:cs="Arial"/>
          <w:i w:val="0"/>
          <w:iCs w:val="0"/>
        </w:rPr>
      </w:pPr>
      <w:bookmarkStart w:id="11" w:name="_Toc242443041"/>
      <w:r w:rsidRPr="72B44A95">
        <w:rPr>
          <w:rFonts w:cs="Arial"/>
        </w:rPr>
        <w:t>Figur</w:t>
      </w:r>
      <w:r w:rsidRPr="72B44A95">
        <w:rPr>
          <w:rFonts w:cs="Arial"/>
          <w:i w:val="0"/>
          <w:iCs w:val="0"/>
        </w:rPr>
        <w:t xml:space="preserve">a </w:t>
      </w:r>
      <w:r w:rsidR="25C1A96C" w:rsidRPr="72B44A95">
        <w:rPr>
          <w:rFonts w:cs="Arial"/>
        </w:rPr>
        <w:fldChar w:fldCharType="begin"/>
      </w:r>
      <w:r w:rsidR="25C1A96C" w:rsidRPr="72B44A95">
        <w:rPr>
          <w:rFonts w:cs="Arial"/>
        </w:rPr>
        <w:instrText xml:space="preserve"> SEQ Figura \* ARABIC </w:instrText>
      </w:r>
      <w:r w:rsidR="25C1A96C" w:rsidRPr="72B44A95">
        <w:rPr>
          <w:rFonts w:cs="Arial"/>
        </w:rPr>
        <w:fldChar w:fldCharType="separate"/>
      </w:r>
      <w:r w:rsidR="0040541B">
        <w:rPr>
          <w:rFonts w:cs="Arial"/>
          <w:noProof/>
        </w:rPr>
        <w:t>2</w:t>
      </w:r>
      <w:r w:rsidR="25C1A96C" w:rsidRPr="72B44A95">
        <w:rPr>
          <w:rFonts w:cs="Arial"/>
          <w:noProof/>
        </w:rPr>
        <w:fldChar w:fldCharType="end"/>
      </w:r>
      <w:r w:rsidRPr="72B44A95">
        <w:rPr>
          <w:rFonts w:cs="Arial"/>
          <w:i w:val="0"/>
          <w:iCs w:val="0"/>
        </w:rPr>
        <w:t>. Promedio Bebras por año desde 2022.</w:t>
      </w:r>
      <w:bookmarkEnd w:id="11"/>
    </w:p>
    <w:p w14:paraId="73001F50" w14:textId="23C26195" w:rsidR="25C1A96C" w:rsidRDefault="617236EC" w:rsidP="217A1F85">
      <w:pPr>
        <w:spacing w:before="240" w:after="240"/>
        <w:jc w:val="center"/>
      </w:pPr>
      <w:r>
        <w:rPr>
          <w:noProof/>
        </w:rPr>
        <w:drawing>
          <wp:inline distT="0" distB="0" distL="0" distR="0" wp14:anchorId="01966371" wp14:editId="1FBF35EA">
            <wp:extent cx="3050853" cy="2801140"/>
            <wp:effectExtent l="0" t="0" r="0" b="0"/>
            <wp:docPr id="42221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1879" name="Picture 42221879"/>
                    <pic:cNvPicPr/>
                  </pic:nvPicPr>
                  <pic:blipFill>
                    <a:blip r:embed="rId13">
                      <a:extLst>
                        <a:ext uri="{28A0092B-C50C-407E-A947-70E740481C1C}">
                          <a14:useLocalDpi xmlns:a14="http://schemas.microsoft.com/office/drawing/2010/main"/>
                        </a:ext>
                      </a:extLst>
                    </a:blip>
                    <a:stretch>
                      <a:fillRect/>
                    </a:stretch>
                  </pic:blipFill>
                  <pic:spPr>
                    <a:xfrm>
                      <a:off x="0" y="0"/>
                      <a:ext cx="3050853" cy="2801140"/>
                    </a:xfrm>
                    <a:prstGeom prst="rect">
                      <a:avLst/>
                    </a:prstGeom>
                  </pic:spPr>
                </pic:pic>
              </a:graphicData>
            </a:graphic>
          </wp:inline>
        </w:drawing>
      </w:r>
    </w:p>
    <w:p w14:paraId="3440CF83" w14:textId="67B7D05E" w:rsidR="25C1A96C" w:rsidRDefault="1C43B2D6" w:rsidP="217A1F85">
      <w:pPr>
        <w:spacing w:before="240" w:after="240"/>
        <w:rPr>
          <w:rFonts w:cs="Arial"/>
          <w:color w:val="44546A" w:themeColor="text2"/>
          <w:sz w:val="18"/>
          <w:szCs w:val="18"/>
        </w:rPr>
      </w:pPr>
      <w:r w:rsidRPr="72B44A95">
        <w:rPr>
          <w:rFonts w:cs="Arial"/>
          <w:color w:val="44546A" w:themeColor="text2"/>
          <w:sz w:val="18"/>
          <w:szCs w:val="18"/>
        </w:rPr>
        <w:t xml:space="preserve">Fuente:  </w:t>
      </w:r>
      <w:hyperlink r:id="rId14">
        <w:r w:rsidRPr="72B44A95">
          <w:rPr>
            <w:rStyle w:val="Hipervnculo"/>
            <w:rFonts w:cs="Arial"/>
            <w:color w:val="44546A" w:themeColor="text2"/>
            <w:sz w:val="18"/>
            <w:szCs w:val="18"/>
          </w:rPr>
          <w:t>https://fedesoft.org/bebras-colombia-dashboard-de-resultados-2022-2023-2024/</w:t>
        </w:r>
      </w:hyperlink>
    </w:p>
    <w:p w14:paraId="674876E5" w14:textId="2D155291" w:rsidR="25C1A96C" w:rsidRDefault="00163E33" w:rsidP="217A1F85">
      <w:pPr>
        <w:pStyle w:val="Descripcin"/>
        <w:rPr>
          <w:rFonts w:eastAsia="Arial" w:cs="Arial"/>
        </w:rPr>
      </w:pPr>
      <w:bookmarkStart w:id="12" w:name="_Toc242443042"/>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3</w:t>
      </w:r>
      <w:r>
        <w:rPr>
          <w:rFonts w:cs="Arial"/>
        </w:rPr>
        <w:fldChar w:fldCharType="end"/>
      </w:r>
      <w:r>
        <w:rPr>
          <w:rFonts w:eastAsia="Arial" w:cs="Arial"/>
          <w:i w:val="0"/>
          <w:iCs w:val="0"/>
        </w:rPr>
        <w:t>. Promedio resultado Bebras por grado en 2025</w:t>
      </w:r>
      <w:bookmarkEnd w:id="12"/>
    </w:p>
    <w:p w14:paraId="4CFCD5D8" w14:textId="7444EB9E" w:rsidR="25C1A96C" w:rsidRDefault="314554C2" w:rsidP="217A1F85">
      <w:pPr>
        <w:spacing w:before="240" w:after="240"/>
        <w:jc w:val="center"/>
      </w:pPr>
      <w:r>
        <w:rPr>
          <w:noProof/>
        </w:rPr>
        <w:lastRenderedPageBreak/>
        <w:drawing>
          <wp:inline distT="0" distB="0" distL="0" distR="0" wp14:anchorId="034C6FAC" wp14:editId="63729E26">
            <wp:extent cx="3253817" cy="2365836"/>
            <wp:effectExtent l="0" t="0" r="0" b="0"/>
            <wp:docPr id="628970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70660" name="Picture 628970660"/>
                    <pic:cNvPicPr/>
                  </pic:nvPicPr>
                  <pic:blipFill>
                    <a:blip r:embed="rId15">
                      <a:extLst>
                        <a:ext uri="{28A0092B-C50C-407E-A947-70E740481C1C}">
                          <a14:useLocalDpi xmlns:a14="http://schemas.microsoft.com/office/drawing/2010/main"/>
                        </a:ext>
                      </a:extLst>
                    </a:blip>
                    <a:stretch>
                      <a:fillRect/>
                    </a:stretch>
                  </pic:blipFill>
                  <pic:spPr>
                    <a:xfrm>
                      <a:off x="0" y="0"/>
                      <a:ext cx="3253817" cy="2365836"/>
                    </a:xfrm>
                    <a:prstGeom prst="rect">
                      <a:avLst/>
                    </a:prstGeom>
                  </pic:spPr>
                </pic:pic>
              </a:graphicData>
            </a:graphic>
          </wp:inline>
        </w:drawing>
      </w:r>
    </w:p>
    <w:p w14:paraId="48B8D05E" w14:textId="7781D4A5" w:rsidR="25C1A96C" w:rsidRDefault="47ECC652" w:rsidP="217A1F85">
      <w:pPr>
        <w:rPr>
          <w:rFonts w:eastAsia="Arial" w:cs="Arial"/>
          <w:color w:val="44546A" w:themeColor="text2"/>
          <w:sz w:val="18"/>
          <w:szCs w:val="18"/>
        </w:rPr>
      </w:pPr>
      <w:r>
        <w:rPr>
          <w:rFonts w:eastAsia="Arial" w:cs="Arial"/>
          <w:color w:val="44546A" w:themeColor="text2"/>
          <w:sz w:val="18"/>
          <w:szCs w:val="18"/>
        </w:rPr>
        <w:t>Fuente:  https://castor-informatique.fr/resultats.php</w:t>
      </w:r>
    </w:p>
    <w:p w14:paraId="249A8CFA" w14:textId="2D02F77D" w:rsidR="25C1A96C" w:rsidRDefault="185586B4" w:rsidP="2D468143">
      <w:pPr>
        <w:spacing w:before="240" w:after="240"/>
      </w:pPr>
      <w:r>
        <w:rPr>
          <w:rFonts w:eastAsia="Arial" w:cs="Arial"/>
        </w:rPr>
        <w:t>Ahora bien, sería inexacto presentar este problema como si afectara a todos los estudiantes de la misma manera. Existen brechas que lo complejizan: los estudiantes de colegios privados tienden a obtener mejores resultados que los de instituciones públicas, en parte porque cuentan con más recursos tecnológicos y con propuestas pedagógicas que incluyen programación o robótica desde edades tempranas [2]. La brecha de género es otro asunto que merece atención. Los datos muestran que los estudiantes varones tienden a superar a las estudiantes mujeres en actividades de programación y resolución de problemas computacionales; esa diferencia no se mantiene estable, sino que crece a medida que avanzan los años escolares [9]. No es un problema de capacidad, sino de exposición y de los mensajes que la cultura manda desde temprano sobre quién “pertenece” al mundo tecnológico. Finalmente, hay que añadir la limitada formación docente en esta área: muchos profesores no han recibido preparación específica en pensamiento computacional, lo que hace que la tecnología en el aula se reduzca, en el mejor de los casos, al uso básico de herramientas digitales, sin llegar al razonamiento algorítmico ni a la resolución sistemática de problemas [3].</w:t>
      </w:r>
    </w:p>
    <w:p w14:paraId="1B773382" w14:textId="321FD7FF" w:rsidR="25C1A96C" w:rsidRDefault="185586B4" w:rsidP="6464A0D5">
      <w:pPr>
        <w:spacing w:before="240" w:after="240"/>
        <w:rPr>
          <w:rFonts w:eastAsia="Arial" w:cs="Arial"/>
        </w:rPr>
      </w:pPr>
      <w:r>
        <w:rPr>
          <w:rFonts w:eastAsia="Arial" w:cs="Arial"/>
        </w:rPr>
        <w:t>Frente a esto, no sorprende que investigadores y docentes estén buscando alternativas pedagógicas más efectivas. La gamificación y el aprendizaje basado en juegos ha sido unas de las más exploradas. Flores [10] define la gamificación como el uso de mecánicas propias del diseño de juegos —puntos, desafíos, narrativas y recompensas— dentro de contextos educativos con objetivos concretos. El Aprendizaje Basado en Juegos (ABJ) [4] se distingue por integrar directamente juegos específicos o simulaciones en el proceso de enseñanza para abordar conceptos y habilidades concretas. A diferencia de los modelos tradicionales centrados en la repetición, el ABJ convierte al estudiante en un protagonista activo de su formación, permitiéndole aprender a través del ensayo y el error en un entorno seguro y emocionalmente estimulante. Esta experiencia lúdica proporciona una retroalimentación inmediata que fortalece la capacidad de los discentes para formular soluciones claras y eficientes mediante la resolución de problemas en escenarios interactivos [11].</w:t>
      </w:r>
    </w:p>
    <w:p w14:paraId="552C50C8" w14:textId="111522B6" w:rsidR="25C1A96C" w:rsidRDefault="185586B4" w:rsidP="305414C9">
      <w:pPr>
        <w:spacing w:before="240" w:after="240"/>
        <w:rPr>
          <w:rFonts w:eastAsia="Arial" w:cs="Arial"/>
        </w:rPr>
      </w:pPr>
      <w:r>
        <w:rPr>
          <w:rFonts w:eastAsia="Arial" w:cs="Arial"/>
        </w:rPr>
        <w:t xml:space="preserve">Herramientas como </w:t>
      </w:r>
      <w:r>
        <w:rPr>
          <w:rFonts w:eastAsia="Arial" w:cs="Arial"/>
          <w:b/>
          <w:bCs/>
        </w:rPr>
        <w:t xml:space="preserve">Patrony </w:t>
      </w:r>
      <w:r>
        <w:rPr>
          <w:rFonts w:eastAsia="Arial" w:cs="Arial"/>
        </w:rPr>
        <w:t xml:space="preserve">o </w:t>
      </w:r>
      <w:r>
        <w:rPr>
          <w:rFonts w:eastAsia="Arial" w:cs="Arial"/>
          <w:b/>
          <w:bCs/>
        </w:rPr>
        <w:t>EasyLogic</w:t>
      </w:r>
      <w:r>
        <w:rPr>
          <w:rFonts w:eastAsia="Arial" w:cs="Arial"/>
        </w:rPr>
        <w:t xml:space="preserve"> [11]son ejemplos de cómo esto puede verse en la práctica. El estudiante no recibe el concepto de algoritmo como definición; lo vive tomando decisiones dentro de una narrativa que avanza o se traba según sus elecciones. La retroalimentación es inmediata, lo que Prieto [12] destaca como uno de los elementos más </w:t>
      </w:r>
      <w:r>
        <w:rPr>
          <w:rFonts w:eastAsia="Arial" w:cs="Arial"/>
        </w:rPr>
        <w:lastRenderedPageBreak/>
        <w:t>valiosos: el error no llega marcado en rojo días después, aparece en el momento y el estudiante puede ajustar su razonamiento ahí mismo.</w:t>
      </w:r>
    </w:p>
    <w:p w14:paraId="66CCAE05" w14:textId="70F71757" w:rsidR="5D85D160" w:rsidRDefault="46B27B7C" w:rsidP="6464A0D5">
      <w:pPr>
        <w:spacing w:before="240" w:after="240"/>
        <w:rPr>
          <w:rFonts w:eastAsia="Arial" w:cs="Arial"/>
        </w:rPr>
      </w:pPr>
      <w:r>
        <w:rPr>
          <w:rFonts w:eastAsia="Arial" w:cs="Arial"/>
        </w:rPr>
        <w:t>Los resultados de experiencias con el Aprendizaje Basado en Juegos (ABJ) muestran efectos positivos en el desarrollo del pensamiento computacional. A diferencia de los métodos tradicionales, el ABJ permite que el educando se convierta en un protagonista activo, facilitando la comprensión de conceptos complejos a través de la experiencia directa y el ensayo-error. Así como lo demuestra el estudio de Carapas et al [4], en áreas como las matemáticas, el 100% de los estudiantes que trabajaron con juegos didácticos lograron alcanzar o dominar los niveles de aprendizaje requeridos, superando ampliamente a los grupos que utilizaron materiales tradicionales, donde más del 54% no logró el nivel satisfactorio. Asimismo, la implementación de entornos ludificados tiende a incrementar la participación y el compromiso de los estudiantes, favoreciendo el desarrollo de habilidades cognitivas relevantes para la resolución de problemas y el razonamiento lógico [10].</w:t>
      </w:r>
    </w:p>
    <w:p w14:paraId="5E487C3A" w14:textId="6F21007B" w:rsidR="7A55D895" w:rsidRDefault="0F03F11B" w:rsidP="217A1F85">
      <w:pPr>
        <w:spacing w:before="240" w:after="240"/>
        <w:rPr>
          <w:rFonts w:eastAsia="Arial" w:cs="Arial"/>
        </w:rPr>
      </w:pPr>
      <w:r>
        <w:rPr>
          <w:rFonts w:eastAsia="Arial" w:cs="Arial"/>
        </w:rPr>
        <w:t>En este contexto, resulta pertinente explorar el uso de herramientas educativas basadas en videojuegos como estrategia pedagógica para fortalecer estas competencias desde edades tempranas. En particular, en los estudiantes de grado cuarto de primaria con edades entre 9 y 11 años del Colegio El Libertador IED, donde según observaciones de los docentes y el desempeño académico de los estudiantes se ha evidenciado la necesidad de fortalecer habilidades asociadas al razonamiento lógico y la resolución de problemas, el desarrollo de recursos didácticos interactivos puede representar una alternativa para apoyar los procesos de aprendizaje. Por ello, el presente trabajo plantea el desarrollo de un prototipo de videojuego educativo orientado a incentivar el pensamiento computacional, incorporando retos progresivos y dinámicas de resolución de problemas que permitan promover habilidades como la identificación de patrones, la estructuración de secuencias lógicas y el pensamiento algorítmico en los estudiantes.</w:t>
      </w:r>
    </w:p>
    <w:p w14:paraId="48588081" w14:textId="29465719" w:rsidR="64670F54" w:rsidRDefault="64670F54" w:rsidP="7A55D895">
      <w:pPr>
        <w:rPr>
          <w:rFonts w:cs="Arial"/>
          <w:color w:val="70AD47" w:themeColor="accent6"/>
        </w:rPr>
      </w:pPr>
    </w:p>
    <w:p w14:paraId="2868A8A2" w14:textId="49CBF37A" w:rsidR="7A55D895" w:rsidRDefault="7A55D895" w:rsidP="7A55D895">
      <w:pPr>
        <w:rPr>
          <w:rFonts w:cs="Arial"/>
        </w:rPr>
      </w:pPr>
    </w:p>
    <w:p w14:paraId="0C5B7E78" w14:textId="479FB377" w:rsidR="000E5F1C" w:rsidRPr="00BE1096" w:rsidRDefault="67FBA062" w:rsidP="00D94BBC">
      <w:pPr>
        <w:pStyle w:val="Ttulo2"/>
      </w:pPr>
      <w:bookmarkStart w:id="13" w:name="_Toc475112156"/>
      <w:bookmarkStart w:id="14" w:name="_Toc475115512"/>
      <w:bookmarkStart w:id="15" w:name="_Toc242442968"/>
      <w:r>
        <w:t>1.2 Pregunta de investigación</w:t>
      </w:r>
      <w:bookmarkEnd w:id="13"/>
      <w:bookmarkEnd w:id="14"/>
      <w:bookmarkEnd w:id="15"/>
    </w:p>
    <w:p w14:paraId="7A55C241" w14:textId="5101746A" w:rsidR="00801F5A" w:rsidRPr="00BE1096" w:rsidRDefault="00801F5A" w:rsidP="000E5F1C">
      <w:pPr>
        <w:rPr>
          <w:rFonts w:cs="Arial"/>
        </w:rPr>
      </w:pPr>
    </w:p>
    <w:p w14:paraId="6193EA42" w14:textId="380282A1" w:rsidR="7F8C1DB8" w:rsidRDefault="646C844D" w:rsidP="2D468143">
      <w:pPr>
        <w:rPr>
          <w:rFonts w:cs="Arial"/>
        </w:rPr>
      </w:pPr>
      <w:r w:rsidRPr="57BC5314">
        <w:rPr>
          <w:rFonts w:cs="Arial"/>
        </w:rPr>
        <w:t xml:space="preserve">¿De qué manera se puede desarrollar un videojuego educativo </w:t>
      </w:r>
      <w:r w:rsidR="6316A7C3" w:rsidRPr="57BC5314">
        <w:rPr>
          <w:rFonts w:cs="Arial"/>
        </w:rPr>
        <w:t xml:space="preserve">como herramienta tecnológica didáctica, teniendo en cuenta aspectos pedagógicos, narrativos y técnicos </w:t>
      </w:r>
      <w:r w:rsidRPr="57BC5314">
        <w:rPr>
          <w:rFonts w:cs="Arial"/>
        </w:rPr>
        <w:t>para incentivar el pensamiento computacional en estudiantes de grado cuarto de primaria del Colegio El Libertador IED?</w:t>
      </w:r>
    </w:p>
    <w:p w14:paraId="691575C8" w14:textId="39A9422D" w:rsidR="217A1F85" w:rsidRDefault="217A1F85" w:rsidP="57986880">
      <w:pPr>
        <w:rPr>
          <w:rFonts w:cs="Arial"/>
        </w:rPr>
      </w:pPr>
    </w:p>
    <w:p w14:paraId="7ADF451E" w14:textId="7A180526" w:rsidR="784BA838" w:rsidRDefault="784BA838" w:rsidP="00D94BBC">
      <w:pPr>
        <w:pStyle w:val="Ttulo2"/>
      </w:pPr>
      <w:bookmarkStart w:id="16" w:name="_Toc242442969"/>
      <w:r>
        <w:t>1.3 Justificación</w:t>
      </w:r>
      <w:bookmarkEnd w:id="16"/>
    </w:p>
    <w:p w14:paraId="3D06BF60" w14:textId="5D591389" w:rsidR="217A1F85" w:rsidRDefault="217A1F85" w:rsidP="217A1F85">
      <w:pPr>
        <w:rPr>
          <w:rFonts w:cs="Arial"/>
        </w:rPr>
      </w:pPr>
    </w:p>
    <w:p w14:paraId="6A12A882" w14:textId="159CD111" w:rsidR="19AC15ED" w:rsidRDefault="6366B691" w:rsidP="0EA52D27">
      <w:pPr>
        <w:spacing w:after="240"/>
        <w:rPr>
          <w:rFonts w:cs="Arial"/>
        </w:rPr>
      </w:pPr>
      <w:r>
        <w:rPr>
          <w:rFonts w:cs="Arial"/>
        </w:rPr>
        <w:t>El desarrollo de habilidades relacionadas con el pensamiento computacional constituye un aspecto relevante dentro de los procesos educativos actuales, debido a su relación directa con el razonamiento lógico, la resolución estructurada de problemas y la capacidad de analizar situaciones complejas. Tal como plantea Wing [1], el pensamiento computacional permite abordar problemas mediante procesos como la abstracción, la descomposición y la construcción de soluciones algorítmicas, habilidades que pueden aplicarse en diferentes áreas del conocimiento y no exclusivamente en la informática.</w:t>
      </w:r>
    </w:p>
    <w:p w14:paraId="1FD278A6" w14:textId="20687AB1" w:rsidR="47FD768C" w:rsidRDefault="47FD768C" w:rsidP="6464A0D5">
      <w:pPr>
        <w:spacing w:after="240"/>
        <w:rPr>
          <w:rFonts w:cs="Arial"/>
        </w:rPr>
      </w:pPr>
      <w:r>
        <w:rPr>
          <w:rFonts w:cs="Arial"/>
        </w:rPr>
        <w:t xml:space="preserve">En el contexto del Colegio El Libertador IED, ubicado en la localidad Rafael Uribe Uribe, </w:t>
      </w:r>
      <w:r>
        <w:rPr>
          <w:rFonts w:cs="Arial"/>
        </w:rPr>
        <w:lastRenderedPageBreak/>
        <w:t>profesores han identificado que los estudiantes de grado cuarto presentan dificultades significativas en la interpretación, análisis y resolución de problemas. Estas problemáticas se evidencian en el bajo desempeño en evaluaciones internas, así como en resultados descendentes en las Pruebas Saber y BEBRAS de grado quinto. Adicionalmente, se observan debilidades en habilidades cognitivas como el pensamiento lógico, el análisis de información, la relación de datos y la resolución de problemas de manera estructurada, lo que limita el desarrollo de habilidades del pensamiento computacional.</w:t>
      </w:r>
    </w:p>
    <w:p w14:paraId="06F35F61" w14:textId="562CFCFA" w:rsidR="19AC15ED" w:rsidRDefault="19DC4520" w:rsidP="0EA52D27">
      <w:pPr>
        <w:spacing w:after="240"/>
      </w:pPr>
      <w:r>
        <w:rPr>
          <w:rFonts w:cs="Arial"/>
        </w:rPr>
        <w:t>Ante lo anterior, surge la necesidad de explorar estrategias pedagógicas que faciliten el fortalecimiento de estas competencias en los estudiantes desde edades tempranas. Diversas investigaciones han señalado que el uso de herramientas digitales interactivas puede favorecer los procesos de aprendizaje al permitir que los estudiantes participen activamente en la resolución de retos y situaciones problemáticas dentro de entornos dinámicos [10]</w:t>
      </w:r>
      <w:r>
        <w:rPr>
          <w:rFonts w:cs="Arial"/>
          <w:vertAlign w:val="superscript"/>
        </w:rPr>
        <w:t xml:space="preserve">, </w:t>
      </w:r>
      <w:r>
        <w:rPr>
          <w:rFonts w:cs="Arial"/>
        </w:rPr>
        <w:t>[4]. Estas experiencias educativas, especialmente cuando incorporan elementos de gamificación y aprendizaje basado en juegos, tienden a incrementar el interés y la motivación de los estudiantes durante el proceso de aprendizaje.</w:t>
      </w:r>
    </w:p>
    <w:p w14:paraId="2D544905" w14:textId="2D08278C" w:rsidR="5AD582F9" w:rsidRDefault="5AD582F9" w:rsidP="6464A0D5">
      <w:pPr>
        <w:spacing w:after="240"/>
      </w:pPr>
      <w:r>
        <w:rPr>
          <w:rFonts w:eastAsia="Arial" w:cs="Arial"/>
        </w:rPr>
        <w:t xml:space="preserve">No obstante, aunque la institución cuenta con herramientas digitales como Code.org, Scratch y GCompris, estas no se encuentran articuladas directamente con la resolución de problemas matemáticos. Esto evidencia que la problemática no radica en la ausencia de recursos tecnológicos, sino en la falta de integración pedagógica entre el pensamiento computacional y las matemáticas, generando una brecha entre el uso de tecnología y el mejoramiento del rendimiento académico. </w:t>
      </w:r>
    </w:p>
    <w:p w14:paraId="372E548D" w14:textId="7AD62CA3" w:rsidR="19AC15ED" w:rsidRDefault="6366B691" w:rsidP="0EA52D27">
      <w:pPr>
        <w:spacing w:after="240"/>
      </w:pPr>
      <w:r>
        <w:rPr>
          <w:rFonts w:cs="Arial"/>
        </w:rPr>
        <w:t>Asimismo, los entornos educativos basados en retos progresivos y retroalimentación inmediata pueden contribuir al desarrollo de habilidades cognitivas relacionadas con el reconocimiento de patrones, la formulación de estrategias y la estructuración lógica de soluciones [11]. En este sentido, los videojuegos educativos se presentan como una alternativa pedagógica que permite integrar elementos lúdicos con objetivos formativos, favoreciendo experiencias de aprendizaje más participativas.</w:t>
      </w:r>
    </w:p>
    <w:p w14:paraId="34F2D272" w14:textId="7CC2BA80" w:rsidR="1055C970" w:rsidRDefault="2F6B60E4" w:rsidP="217A1F85">
      <w:pPr>
        <w:spacing w:after="240"/>
        <w:rPr>
          <w:rFonts w:eastAsia="Arial" w:cs="Arial"/>
        </w:rPr>
      </w:pPr>
      <w:r w:rsidRPr="57BC5314">
        <w:rPr>
          <w:rFonts w:eastAsia="Arial" w:cs="Arial"/>
        </w:rPr>
        <w:t xml:space="preserve">En este contexto, el desarrollo de un videojuego educativo representa una oportunidad pertinente y viable, dado que la institución cuenta con acceso a computadores y conexión a internet, y los estudiantes presentan una alta motivación hacia los entornos digitales y los videojuegos. Además, existe apertura institucional para la incorporación de herramientas tecnológicas en el aula, lo que facilita la implementación de este tipo de propuestas sin requerir cambios estructurales significativos. Por otro lado hemos observado que hay proyecto en los que se busca hacer una aplicación de la gamificación y el aprendizaje basado en juegos, como el proyecto realizado por Ana Mireya et al [13], como propuesta para aumentar la motivación y el compromiso en el aula, analizando dos grupos, grupo de experimental (donde se aplica la solución), y grupo control, donde no se aplica la misma; obteniendo así los siguientes resultados, evidenciando una importante mejoría y eliminando los casos </w:t>
      </w:r>
      <w:r w:rsidR="285A1F54" w:rsidRPr="57BC5314">
        <w:rPr>
          <w:rFonts w:eastAsia="Arial" w:cs="Arial"/>
        </w:rPr>
        <w:t>atípicos</w:t>
      </w:r>
      <w:r w:rsidRPr="57BC5314">
        <w:rPr>
          <w:rFonts w:eastAsia="Arial" w:cs="Arial"/>
        </w:rPr>
        <w:t>:</w:t>
      </w:r>
    </w:p>
    <w:p w14:paraId="373BC0AA" w14:textId="68796998" w:rsidR="3AA785B1" w:rsidRDefault="00163E33" w:rsidP="217A1F85">
      <w:pPr>
        <w:pStyle w:val="Descripcin"/>
        <w:rPr>
          <w:rFonts w:eastAsia="Arial" w:cs="Arial"/>
          <w:i w:val="0"/>
          <w:iCs w:val="0"/>
        </w:rPr>
      </w:pPr>
      <w:bookmarkStart w:id="17" w:name="_Toc242443043"/>
      <w:r>
        <w:rPr>
          <w:rFonts w:cs="Arial"/>
        </w:rPr>
        <w:t>Figur</w:t>
      </w:r>
      <w:r>
        <w:rPr>
          <w:rFonts w:cs="Arial"/>
          <w:i w:val="0"/>
          <w:iCs w:val="0"/>
        </w:rPr>
        <w:t xml:space="preserve">a </w:t>
      </w:r>
      <w:r>
        <w:rPr>
          <w:rFonts w:cs="Arial"/>
        </w:rPr>
        <w:fldChar w:fldCharType="begin"/>
      </w:r>
      <w:r>
        <w:rPr>
          <w:rFonts w:cs="Arial"/>
        </w:rPr>
        <w:instrText xml:space="preserve"> SEQ Figura \* ARABIC </w:instrText>
      </w:r>
      <w:r>
        <w:rPr>
          <w:rFonts w:cs="Arial"/>
        </w:rPr>
        <w:fldChar w:fldCharType="separate"/>
      </w:r>
      <w:r w:rsidR="0040541B">
        <w:rPr>
          <w:rFonts w:cs="Arial"/>
          <w:noProof/>
        </w:rPr>
        <w:t>4</w:t>
      </w:r>
      <w:r>
        <w:rPr>
          <w:rFonts w:cs="Arial"/>
          <w:noProof/>
        </w:rPr>
        <w:fldChar w:fldCharType="end"/>
      </w:r>
      <w:r>
        <w:rPr>
          <w:rFonts w:eastAsia="Arial" w:cs="Arial"/>
          <w:i w:val="0"/>
          <w:iCs w:val="0"/>
        </w:rPr>
        <w:t>. Resultados de proyecto Gamificación  y  aprendizaje  basado  en  juegos:  Estrategias  para  aumentar  la motivación y el compromiso en el aula.</w:t>
      </w:r>
      <w:bookmarkEnd w:id="17"/>
    </w:p>
    <w:p w14:paraId="478222E2" w14:textId="3D7A501D" w:rsidR="217A1F85" w:rsidRDefault="217A1F85" w:rsidP="217A1F85">
      <w:pPr>
        <w:spacing w:after="240"/>
      </w:pPr>
    </w:p>
    <w:p w14:paraId="69E995FA" w14:textId="4BDD702C" w:rsidR="63C48D6A" w:rsidRDefault="63C48D6A" w:rsidP="217A1F85">
      <w:pPr>
        <w:spacing w:after="240"/>
        <w:jc w:val="center"/>
      </w:pPr>
      <w:r>
        <w:rPr>
          <w:noProof/>
        </w:rPr>
        <w:lastRenderedPageBreak/>
        <w:drawing>
          <wp:inline distT="0" distB="0" distL="0" distR="0" wp14:anchorId="0388DB65" wp14:editId="20594068">
            <wp:extent cx="3508558" cy="2473830"/>
            <wp:effectExtent l="0" t="0" r="0" b="0"/>
            <wp:docPr id="17310050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05007" name="Picture 1731005007"/>
                    <pic:cNvPicPr/>
                  </pic:nvPicPr>
                  <pic:blipFill>
                    <a:blip r:embed="rId16">
                      <a:extLst>
                        <a:ext uri="{28A0092B-C50C-407E-A947-70E740481C1C}">
                          <a14:useLocalDpi xmlns:a14="http://schemas.microsoft.com/office/drawing/2010/main"/>
                        </a:ext>
                      </a:extLst>
                    </a:blip>
                    <a:stretch>
                      <a:fillRect/>
                    </a:stretch>
                  </pic:blipFill>
                  <pic:spPr>
                    <a:xfrm>
                      <a:off x="0" y="0"/>
                      <a:ext cx="3508558" cy="2473830"/>
                    </a:xfrm>
                    <a:prstGeom prst="rect">
                      <a:avLst/>
                    </a:prstGeom>
                  </pic:spPr>
                </pic:pic>
              </a:graphicData>
            </a:graphic>
          </wp:inline>
        </w:drawing>
      </w:r>
    </w:p>
    <w:p w14:paraId="305E122F" w14:textId="46FA82DB" w:rsidR="7934410D" w:rsidRDefault="7934410D" w:rsidP="217A1F85">
      <w:pPr>
        <w:rPr>
          <w:rFonts w:eastAsia="Arial" w:cs="Arial"/>
          <w:color w:val="44546A" w:themeColor="text2"/>
          <w:sz w:val="18"/>
          <w:szCs w:val="18"/>
        </w:rPr>
      </w:pPr>
      <w:r>
        <w:rPr>
          <w:rFonts w:eastAsia="Arial" w:cs="Arial"/>
          <w:color w:val="44546A" w:themeColor="text2"/>
          <w:sz w:val="18"/>
          <w:szCs w:val="18"/>
        </w:rPr>
        <w:t xml:space="preserve">Fuente:  </w:t>
      </w:r>
      <w:hyperlink r:id="rId17">
        <w:r>
          <w:rPr>
            <w:rStyle w:val="Hipervnculo"/>
            <w:rFonts w:eastAsia="Arial" w:cs="Arial"/>
            <w:color w:val="44546A" w:themeColor="text2"/>
            <w:sz w:val="18"/>
            <w:szCs w:val="18"/>
          </w:rPr>
          <w:t>https://doi.org/10.61368/r.s.d.h.v6i1.544</w:t>
        </w:r>
      </w:hyperlink>
    </w:p>
    <w:p w14:paraId="3A0614C9" w14:textId="40C5573C" w:rsidR="7A55D895" w:rsidRDefault="12664C2C" w:rsidP="217A1F85">
      <w:pPr>
        <w:spacing w:before="240" w:after="240"/>
      </w:pPr>
      <w:r>
        <w:rPr>
          <w:rFonts w:eastAsia="Arial" w:cs="Arial"/>
        </w:rPr>
        <w:t xml:space="preserve">A partir de lo anterior, el presente proyecto propone el desarrollo de un prototipo de videojuego educativo orientado a </w:t>
      </w:r>
      <w:r w:rsidR="00041696">
        <w:rPr>
          <w:rFonts w:eastAsia="Arial" w:cs="Arial"/>
        </w:rPr>
        <w:t>trabajar de manera intencional el pensamiento computacional en estudiantes de grado cuarto, con retos lógicos situados en una historia de tres niveles que va del fuego a la balsa y que pueden servir de base para resolver problemas en otras áreas, entre ellas las matemáticas</w:t>
      </w:r>
      <w:r>
        <w:rPr>
          <w:rFonts w:eastAsia="Arial" w:cs="Arial"/>
        </w:rPr>
        <w:t>. Mediante la incorporación de desafíos progresivos, situaciones contextualizadas y dinámicas de resolución de problemas, se busca fortalecer habilidades como la descomposición, el reconocimiento de patrones, la abstracción y el diseño de soluciones, contribuyendo así al mejoramiento del desempeño académico, la motivación por el aprendizaje y el desarrollo de competencias fundamentales en el contexto educativo actual. De igual forma, se espera que esta propuesta pueda ser replicable en otros grados y contextos educativos, aportando al fortalecimiento de la enseñanza del pensamiento computacional en Colombia y a la integración efectiva de la tecnología como herramienta pedagógica.</w:t>
      </w:r>
    </w:p>
    <w:p w14:paraId="32F24A07" w14:textId="6EC6E5B8" w:rsidR="00E83768" w:rsidRPr="009B3F82" w:rsidRDefault="129C1BDA" w:rsidP="00D94BBC">
      <w:pPr>
        <w:pStyle w:val="Ttulo2"/>
      </w:pPr>
      <w:bookmarkStart w:id="18" w:name="_Toc475112155"/>
      <w:bookmarkStart w:id="19" w:name="_Toc475115511"/>
      <w:bookmarkStart w:id="20" w:name="_Toc242442970"/>
      <w:r>
        <w:t>1.4 Antecedentes del</w:t>
      </w:r>
      <w:bookmarkEnd w:id="18"/>
      <w:bookmarkEnd w:id="19"/>
      <w:r>
        <w:t xml:space="preserve"> proyecto</w:t>
      </w:r>
      <w:bookmarkEnd w:id="20"/>
    </w:p>
    <w:p w14:paraId="140EBC8C" w14:textId="77777777" w:rsidR="00E83768" w:rsidRPr="00BE1096" w:rsidRDefault="00E83768" w:rsidP="00E83768">
      <w:pPr>
        <w:rPr>
          <w:rFonts w:cs="Arial"/>
        </w:rPr>
      </w:pPr>
    </w:p>
    <w:p w14:paraId="7A18F9F2" w14:textId="30E49ACC" w:rsidR="00E83768" w:rsidRPr="00BE1096" w:rsidRDefault="6FB34D05" w:rsidP="217A1F85">
      <w:pPr>
        <w:spacing w:after="240"/>
      </w:pPr>
      <w:r>
        <w:rPr>
          <w:rFonts w:eastAsia="Arial" w:cs="Arial"/>
          <w:color w:val="000000" w:themeColor="text1"/>
        </w:rPr>
        <w:t>A continuación, se detallan investigaciones anteriores sobre cómo fomentar el pensamiento computacional, el uso de juegos como herramienta educativa y el aprendizaje a través de ellos. Estos estudios servirán de base para la presente iniciativa.</w:t>
      </w:r>
    </w:p>
    <w:p w14:paraId="429F7951" w14:textId="65238D6A" w:rsidR="6FB34D05" w:rsidRDefault="6FB34D05" w:rsidP="217A1F85">
      <w:pPr>
        <w:spacing w:after="240"/>
        <w:rPr>
          <w:rFonts w:cs="Arial"/>
          <w:b/>
          <w:bCs/>
        </w:rPr>
      </w:pPr>
      <w:r>
        <w:rPr>
          <w:rFonts w:cs="Arial"/>
          <w:b/>
          <w:bCs/>
        </w:rPr>
        <w:t>Antecedentes Internacionales</w:t>
      </w:r>
    </w:p>
    <w:p w14:paraId="645F79C8" w14:textId="778CE85A" w:rsidR="6FB34D05" w:rsidRDefault="6FB34D05" w:rsidP="217A1F85">
      <w:pPr>
        <w:spacing w:after="240"/>
      </w:pPr>
      <w:r>
        <w:rPr>
          <w:rFonts w:eastAsia="Arial" w:cs="Arial"/>
          <w:color w:val="000000" w:themeColor="text1"/>
        </w:rPr>
        <w:t>En el panorama global, GONZÁLEZ-PIZARRO et al. [7] investigan las brechas en el desarrollo del pensamiento computacional entre alumnos que inician estudios universitarios en áreas STEM en Chile. Los investigadores señalan que el pensamiento computacional se enseña poco en los planes de estudio de la región, dependiendo sobre todo de actividades fuera del horario escolar, lo que provoca una preparación dispar entre alumnos de colegios estatales y particulares. Este estudio es importante para nuestra iniciativa, ya que valida la necesidad de incluir materiales educativos que refuercen estas habilidades desde la escuela primaria.</w:t>
      </w:r>
    </w:p>
    <w:p w14:paraId="33CD0A40" w14:textId="5BB9EE12" w:rsidR="59AF0EEC" w:rsidRDefault="59AF0EEC" w:rsidP="217A1F85">
      <w:pPr>
        <w:spacing w:after="240"/>
      </w:pPr>
      <w:r>
        <w:rPr>
          <w:rFonts w:eastAsia="Arial" w:cs="Arial"/>
          <w:color w:val="000000" w:themeColor="text1"/>
        </w:rPr>
        <w:t xml:space="preserve">CARAPÁS REVELO et al. [4], por otro lado, compartieron sus hallazgos sobre cómo aplicaron el aprendizaje basado en juegos en matemáticas. Sus resultados revelaron que el cien por cien de los alumnos que utilizaron juegos educativos llegaron al nivel de aprendizaje esperado, </w:t>
      </w:r>
      <w:r>
        <w:rPr>
          <w:rFonts w:eastAsia="Arial" w:cs="Arial"/>
          <w:color w:val="000000" w:themeColor="text1"/>
        </w:rPr>
        <w:lastRenderedPageBreak/>
        <w:t>a diferencia de poco más del cincuenta y cuatro por cien que no lo consiguieron con las técnicas de siempre. Esta investigación ofrece datos reales sobre la eficacia del ABJ y sirve de guía para crear los desafíos graduales de nuestro prototipo.</w:t>
      </w:r>
    </w:p>
    <w:p w14:paraId="7EAD965F" w14:textId="43220823" w:rsidR="59AF0EEC" w:rsidRDefault="59AF0EEC" w:rsidP="217A1F85">
      <w:pPr>
        <w:spacing w:after="240"/>
        <w:rPr>
          <w:rFonts w:cs="Arial"/>
          <w:b/>
          <w:bCs/>
          <w:highlight w:val="yellow"/>
        </w:rPr>
      </w:pPr>
      <w:r w:rsidRPr="72B44A95">
        <w:rPr>
          <w:rFonts w:cs="Arial"/>
          <w:b/>
          <w:bCs/>
        </w:rPr>
        <w:t xml:space="preserve">Antecedentes nacionales </w:t>
      </w:r>
    </w:p>
    <w:p w14:paraId="3040384D" w14:textId="76425FC3" w:rsidR="2411D827" w:rsidRDefault="2411D827" w:rsidP="217A1F85">
      <w:pPr>
        <w:spacing w:after="240"/>
        <w:rPr>
          <w:rFonts w:eastAsia="Arial" w:cs="Arial"/>
          <w:color w:val="000000" w:themeColor="text1"/>
        </w:rPr>
      </w:pPr>
      <w:r>
        <w:rPr>
          <w:rFonts w:eastAsia="Arial" w:cs="Arial"/>
          <w:color w:val="000000" w:themeColor="text1"/>
        </w:rPr>
        <w:t>En Colombia, NIÑO MARTÍNEZ, OSPINA GONZÁLEZ y ESPINOSA ROJAS [3] revisaron las estrategias para enseñar el pensamiento computacional a los más jóvenes en el país. Señalan que los maestros tienen poca capacitación en este campo y que la tecnología se limita a un uso elemental de herramientas digitales, sin explorar el razonamiento detrás de los algoritmos. Por eso, proyectos como este, que buscan incorporar el pensamiento computacional de forma deliberada en las clases, son muy oportunos.</w:t>
      </w:r>
    </w:p>
    <w:p w14:paraId="512DF545" w14:textId="042CECA4" w:rsidR="366E4596" w:rsidRDefault="366E4596" w:rsidP="217A1F85">
      <w:pPr>
        <w:spacing w:after="240"/>
      </w:pPr>
      <w:r>
        <w:rPr>
          <w:rFonts w:eastAsia="Arial" w:cs="Arial"/>
          <w:color w:val="000000" w:themeColor="text1"/>
        </w:rPr>
        <w:t>Adicionalmente, ROJAS LOPERA y ARAVENA DOMICH [8] señalan que los alumnos en Colombia enfrentan retos al reconocer secuencias, desglosar situaciones y mostrar datos en formatos electrónicos. Estas conclusiones concuerdan con los problemas observados en el Colegio El Libertador IED y apoyan las metas educativas del prototipo.</w:t>
      </w:r>
    </w:p>
    <w:p w14:paraId="338A6F58" w14:textId="77777777" w:rsidR="00437A9C" w:rsidRPr="00BE1096" w:rsidRDefault="00437A9C">
      <w:pPr>
        <w:spacing w:before="240" w:after="480"/>
        <w:ind w:firstLine="709"/>
        <w:rPr>
          <w:rFonts w:cs="Arial"/>
          <w:caps/>
        </w:rPr>
      </w:pPr>
      <w:r>
        <w:rPr>
          <w:rFonts w:cs="Arial"/>
        </w:rPr>
        <w:br w:type="page"/>
      </w:r>
    </w:p>
    <w:p w14:paraId="71800A6E" w14:textId="71A082E2" w:rsidR="00584DC5" w:rsidRPr="00BE1096" w:rsidRDefault="79B22081" w:rsidP="72B44A95">
      <w:pPr>
        <w:pStyle w:val="Ttulo1"/>
        <w:ind w:left="426"/>
        <w:rPr>
          <w:rFonts w:cs="Arial"/>
          <w:b/>
          <w:bCs/>
          <w:caps w:val="0"/>
        </w:rPr>
      </w:pPr>
      <w:bookmarkStart w:id="21" w:name="_Toc242442971"/>
      <w:r w:rsidRPr="72B44A95">
        <w:rPr>
          <w:rFonts w:cs="Arial"/>
          <w:b/>
          <w:bCs/>
          <w:caps w:val="0"/>
        </w:rPr>
        <w:lastRenderedPageBreak/>
        <w:t>2. OBJETIVOS</w:t>
      </w:r>
      <w:bookmarkEnd w:id="21"/>
    </w:p>
    <w:p w14:paraId="45987B18" w14:textId="77777777" w:rsidR="00BE1096" w:rsidRPr="00BE1096" w:rsidRDefault="00BE1096" w:rsidP="00BE1096">
      <w:pPr>
        <w:rPr>
          <w:rFonts w:cs="Arial"/>
        </w:rPr>
      </w:pPr>
    </w:p>
    <w:p w14:paraId="5FD102A0" w14:textId="77777777" w:rsidR="00BE1096" w:rsidRPr="00BE1096" w:rsidRDefault="00BE1096" w:rsidP="00BE1096">
      <w:pPr>
        <w:rPr>
          <w:rFonts w:cs="Arial"/>
        </w:rPr>
      </w:pPr>
    </w:p>
    <w:p w14:paraId="2B880427" w14:textId="0DE40BA7" w:rsidR="00B01913" w:rsidRPr="00BE1096" w:rsidRDefault="00B01913" w:rsidP="217A1F85">
      <w:pPr>
        <w:rPr>
          <w:rFonts w:cs="Arial"/>
        </w:rPr>
      </w:pPr>
    </w:p>
    <w:p w14:paraId="581D1FBC" w14:textId="6CA554F2" w:rsidR="00584DC5" w:rsidRPr="009B3F82" w:rsidRDefault="129C1BDA" w:rsidP="00D94BBC">
      <w:pPr>
        <w:pStyle w:val="Ttulo2"/>
        <w:ind w:left="567" w:hanging="576"/>
      </w:pPr>
      <w:bookmarkStart w:id="22" w:name="_Toc475112161"/>
      <w:bookmarkStart w:id="23" w:name="_Toc475115517"/>
      <w:bookmarkStart w:id="24" w:name="_Toc242442972"/>
      <w:r>
        <w:t>2.1 Objetivo general</w:t>
      </w:r>
      <w:bookmarkEnd w:id="22"/>
      <w:bookmarkEnd w:id="23"/>
      <w:bookmarkEnd w:id="24"/>
    </w:p>
    <w:p w14:paraId="1C7B8F15" w14:textId="3D9372E6" w:rsidR="20C3B304" w:rsidRDefault="20C3B304" w:rsidP="217A1F85">
      <w:pPr>
        <w:ind w:left="709" w:hanging="709"/>
        <w:rPr>
          <w:rFonts w:cs="Arial"/>
        </w:rPr>
      </w:pPr>
    </w:p>
    <w:p w14:paraId="0FB09C5B" w14:textId="1F44A569" w:rsidR="14520AB3" w:rsidRDefault="100E1F97" w:rsidP="20C3B304">
      <w:pPr>
        <w:ind w:left="709" w:hanging="709"/>
        <w:rPr>
          <w:rFonts w:eastAsia="Arial" w:cs="Arial"/>
        </w:rPr>
      </w:pPr>
      <w:r w:rsidRPr="57BC5314">
        <w:rPr>
          <w:rFonts w:cs="Arial"/>
          <w:color w:val="auto"/>
        </w:rPr>
        <w:t>Desarrollar un prototipo de videojuego educativo como herramienta tecnológica didáctica para</w:t>
      </w:r>
      <w:r w:rsidR="60B94823" w:rsidRPr="57BC5314">
        <w:rPr>
          <w:rFonts w:cs="Arial"/>
          <w:color w:val="auto"/>
        </w:rPr>
        <w:t xml:space="preserve"> incorporar las facetas del pensamiento computacional</w:t>
      </w:r>
      <w:r w:rsidRPr="57BC5314">
        <w:rPr>
          <w:rFonts w:eastAsia="Arial" w:cs="Arial"/>
        </w:rPr>
        <w:t xml:space="preserve"> en estudiantes de grado cuarto de primaria del colegio El Libertador IED.</w:t>
      </w:r>
      <w:bookmarkStart w:id="25" w:name="_Toc475112162"/>
      <w:bookmarkStart w:id="26" w:name="_Toc475115518"/>
    </w:p>
    <w:p w14:paraId="4F6D9903" w14:textId="77777777" w:rsidR="00B341C4" w:rsidRPr="00BE1096" w:rsidRDefault="00B341C4" w:rsidP="00B341C4">
      <w:pPr>
        <w:ind w:left="709" w:hanging="709"/>
        <w:rPr>
          <w:rFonts w:cs="Arial"/>
        </w:rPr>
      </w:pPr>
    </w:p>
    <w:p w14:paraId="70576036" w14:textId="058A979B" w:rsidR="00584DC5" w:rsidRPr="009B3F82" w:rsidRDefault="129C1BDA" w:rsidP="00D94BBC">
      <w:pPr>
        <w:pStyle w:val="Ttulo2"/>
        <w:ind w:left="567" w:hanging="576"/>
      </w:pPr>
      <w:bookmarkStart w:id="27" w:name="_Toc242442973"/>
      <w:r>
        <w:t>2.2 Objetivos específicos</w:t>
      </w:r>
      <w:bookmarkEnd w:id="25"/>
      <w:bookmarkEnd w:id="26"/>
      <w:bookmarkEnd w:id="27"/>
    </w:p>
    <w:p w14:paraId="41D71EF5" w14:textId="0E906B41" w:rsidR="20C3B304" w:rsidRDefault="20C3B304" w:rsidP="20C3B304"/>
    <w:p w14:paraId="5550AE1B" w14:textId="789DCE03" w:rsidR="3DC2C39C" w:rsidRDefault="3DC2C39C" w:rsidP="2D468143">
      <w:pPr>
        <w:pStyle w:val="Prrafodelista"/>
        <w:numPr>
          <w:ilvl w:val="0"/>
          <w:numId w:val="24"/>
        </w:numPr>
      </w:pPr>
      <w:r>
        <w:t>Definir lineamientos conceptuales para la especificación de requerimientos funcionales y no funcionales de un videojuego educativo, basado en criterios pedagógicos y técnicos.</w:t>
      </w:r>
    </w:p>
    <w:p w14:paraId="166A298F" w14:textId="50E621FA" w:rsidR="20C3B304" w:rsidRDefault="20C3B304" w:rsidP="20C3B304">
      <w:pPr>
        <w:rPr>
          <w:rFonts w:cs="Arial"/>
          <w:color w:val="auto"/>
        </w:rPr>
      </w:pPr>
    </w:p>
    <w:p w14:paraId="336A1FE3" w14:textId="4A48E439" w:rsidR="20C3B304" w:rsidRDefault="0A642780" w:rsidP="2D468143">
      <w:pPr>
        <w:pStyle w:val="Prrafodelista"/>
        <w:numPr>
          <w:ilvl w:val="0"/>
          <w:numId w:val="24"/>
        </w:numPr>
      </w:pPr>
      <w:r>
        <w:t>Diseñar el videojuego educativo basado en una estructura pedagógica y narrativa clara, mediante la definición de objetivos de aprendizaje, secuencias de niveles y retos progresivos, con el fin de garantizar coherencia formativa en el pensamiento computacional.</w:t>
      </w:r>
    </w:p>
    <w:p w14:paraId="0166F58C" w14:textId="65F1C832" w:rsidR="2D468143" w:rsidRDefault="2D468143" w:rsidP="2D468143"/>
    <w:p w14:paraId="4613CA45" w14:textId="091D956D" w:rsidR="0F480085" w:rsidRDefault="0F480085" w:rsidP="20C3B304">
      <w:pPr>
        <w:pStyle w:val="Prrafodelista"/>
        <w:numPr>
          <w:ilvl w:val="0"/>
          <w:numId w:val="24"/>
        </w:numPr>
        <w:rPr>
          <w:rFonts w:cs="Arial"/>
          <w:color w:val="auto"/>
        </w:rPr>
      </w:pPr>
      <w:r>
        <w:rPr>
          <w:rFonts w:cs="Arial"/>
          <w:color w:val="auto"/>
        </w:rPr>
        <w:t>Desarrollar el prototipo funcional del videojuego incorporando niveles y desafíos progresivos centrados en la resolución de problemas lógicos.</w:t>
      </w:r>
    </w:p>
    <w:p w14:paraId="5BB7E037" w14:textId="346563A8" w:rsidR="20C3B304" w:rsidRDefault="20C3B304" w:rsidP="20C3B304">
      <w:pPr>
        <w:rPr>
          <w:rFonts w:cs="Arial"/>
          <w:color w:val="auto"/>
        </w:rPr>
      </w:pPr>
    </w:p>
    <w:p w14:paraId="0F5E0911" w14:textId="35E7C9A0" w:rsidR="20C3B304" w:rsidRDefault="1F90E9EF" w:rsidP="2D468143">
      <w:pPr>
        <w:pStyle w:val="Prrafodelista"/>
        <w:numPr>
          <w:ilvl w:val="0"/>
          <w:numId w:val="24"/>
        </w:numPr>
      </w:pPr>
      <w:r>
        <w:t>Evaluar el prototipo del videojuego mediante pruebas funcionales basadas en los requerimientos previamente definidos, con el propósito de comprobar su funcionamiento e identificar oportunidades de mejora para trabajos futuros.</w:t>
      </w:r>
    </w:p>
    <w:p w14:paraId="761F2BF0" w14:textId="69E9431D" w:rsidR="20C3B304" w:rsidRDefault="20C3B304" w:rsidP="217A1F85">
      <w:pPr>
        <w:rPr>
          <w:rFonts w:cs="Arial"/>
          <w:color w:val="auto"/>
        </w:rPr>
      </w:pPr>
    </w:p>
    <w:p w14:paraId="6FAF1D3E" w14:textId="3B078B0C" w:rsidR="0917C8D9" w:rsidRDefault="0917C8D9" w:rsidP="00D94BBC"/>
    <w:p w14:paraId="28AF6E92" w14:textId="32AC98C2" w:rsidR="0917C8D9" w:rsidRDefault="0917C8D9" w:rsidP="217A1F85">
      <w:pPr>
        <w:rPr>
          <w:rFonts w:eastAsia="Arial" w:cs="Arial"/>
        </w:rPr>
      </w:pPr>
    </w:p>
    <w:p w14:paraId="683036D4" w14:textId="66CBFE15" w:rsidR="00584DC5" w:rsidRPr="00BE1096" w:rsidRDefault="00A045EA" w:rsidP="000E5F1C">
      <w:pPr>
        <w:rPr>
          <w:rFonts w:eastAsia="Arial" w:cs="Arial"/>
          <w:color w:val="FF0000"/>
        </w:rPr>
      </w:pPr>
      <w:r>
        <w:rPr>
          <w:rFonts w:cs="Arial"/>
          <w:color w:val="FF0000"/>
        </w:rPr>
        <w:br w:type="page"/>
      </w:r>
    </w:p>
    <w:p w14:paraId="1CB43F7B" w14:textId="7AD490DE" w:rsidR="00584DC5" w:rsidRPr="00BE1096" w:rsidRDefault="287CED11" w:rsidP="72B44A95">
      <w:pPr>
        <w:pStyle w:val="Ttulo1"/>
        <w:ind w:left="426" w:hanging="432"/>
        <w:rPr>
          <w:rFonts w:cs="Arial"/>
          <w:b/>
          <w:bCs/>
          <w:caps w:val="0"/>
        </w:rPr>
      </w:pPr>
      <w:bookmarkStart w:id="28" w:name="_Toc475112165"/>
      <w:bookmarkStart w:id="29" w:name="_Toc475115521"/>
      <w:bookmarkStart w:id="30" w:name="_Toc242442974"/>
      <w:r w:rsidRPr="72B44A95">
        <w:rPr>
          <w:rFonts w:cs="Arial"/>
          <w:b/>
          <w:bCs/>
          <w:caps w:val="0"/>
        </w:rPr>
        <w:lastRenderedPageBreak/>
        <w:t>3. MARCOS DE REFERENCIA</w:t>
      </w:r>
      <w:bookmarkEnd w:id="28"/>
      <w:bookmarkEnd w:id="29"/>
      <w:bookmarkEnd w:id="30"/>
    </w:p>
    <w:p w14:paraId="6A77B327" w14:textId="1BC5AC00" w:rsidR="00B01913" w:rsidRPr="00BE1096" w:rsidRDefault="00B01913" w:rsidP="217A1F85">
      <w:pPr>
        <w:rPr>
          <w:rFonts w:cs="Arial"/>
        </w:rPr>
      </w:pPr>
    </w:p>
    <w:p w14:paraId="49F40AB4" w14:textId="086146BC" w:rsidR="00584DC5" w:rsidRPr="009B3F82" w:rsidRDefault="129C1BDA" w:rsidP="00D94BBC">
      <w:pPr>
        <w:pStyle w:val="Ttulo2"/>
        <w:ind w:left="567" w:hanging="576"/>
      </w:pPr>
      <w:bookmarkStart w:id="31" w:name="_Toc475112166"/>
      <w:bookmarkStart w:id="32" w:name="_Toc475115522"/>
      <w:bookmarkStart w:id="33" w:name="_Toc242442975"/>
      <w:r>
        <w:t>3.1 Marco conceptual</w:t>
      </w:r>
      <w:bookmarkEnd w:id="31"/>
      <w:bookmarkEnd w:id="32"/>
      <w:bookmarkEnd w:id="33"/>
    </w:p>
    <w:p w14:paraId="39BE2245" w14:textId="4529E2A8" w:rsidR="00007D0D" w:rsidRPr="00BE1096" w:rsidRDefault="00007D0D" w:rsidP="217A1F85">
      <w:pPr>
        <w:rPr>
          <w:rFonts w:cs="Arial"/>
        </w:rPr>
      </w:pPr>
    </w:p>
    <w:p w14:paraId="2E16919E" w14:textId="6664E814" w:rsidR="223ACBDC" w:rsidRDefault="1A730586" w:rsidP="305414C9">
      <w:pPr>
        <w:pStyle w:val="Ttulo3"/>
        <w:rPr>
          <w:rFonts w:cs="Arial"/>
        </w:rPr>
      </w:pPr>
      <w:bookmarkStart w:id="34" w:name="_Toc242442976"/>
      <w:r>
        <w:t>3.1.1 El pensamiento computacional (PC):</w:t>
      </w:r>
      <w:bookmarkEnd w:id="34"/>
    </w:p>
    <w:p w14:paraId="109508F6" w14:textId="5C8FFF0F" w:rsidR="223ACBDC" w:rsidRDefault="01273F7F" w:rsidP="2D468143">
      <w:pPr>
        <w:rPr>
          <w:rFonts w:cs="Arial"/>
        </w:rPr>
      </w:pPr>
      <w:r>
        <w:rPr>
          <w:rFonts w:cs="Arial"/>
        </w:rPr>
        <w:t>Según Wing [14] y Shute [15] se define como el proceso de pensamiento implicado en la formulación de problemas y sus soluciones, de modo que dichas soluciones estén representadas de una forma que pueda ser ejecutada eficazmente por un agente de procesamiento de información, ya sea humano o máquina. Se considera la base conceptual necesaria para resolver problemas de manera efectiva y eficiente mediante soluciones que son reutilizables en diferentes contextos. Más que una habilidad técnica limitada a la programación es una alfabetización esencial para el siglo XXI que permite a las personas comunicarse con las computadoras para aprovechar su poder de procesamiento.</w:t>
      </w:r>
    </w:p>
    <w:p w14:paraId="1DB93514" w14:textId="0E8377ED" w:rsidR="2D468143" w:rsidRDefault="2D468143" w:rsidP="2D468143">
      <w:pPr>
        <w:rPr>
          <w:rFonts w:cs="Arial"/>
        </w:rPr>
      </w:pPr>
    </w:p>
    <w:p w14:paraId="42838B4B" w14:textId="642C8F95" w:rsidR="223ACBDC" w:rsidRDefault="1AA5A2AB" w:rsidP="2D468143">
      <w:pPr>
        <w:rPr>
          <w:rFonts w:cs="Arial"/>
        </w:rPr>
      </w:pPr>
      <w:r>
        <w:rPr>
          <w:rFonts w:cs="Arial"/>
        </w:rPr>
        <w:t>El pensamiento computacional se categoriza en seis facetas principales que conforman su base conceptual para la resolución de problemas. Estas facetas son [1]:</w:t>
      </w:r>
    </w:p>
    <w:p w14:paraId="1D2DCF34" w14:textId="5269F829" w:rsidR="223ACBDC" w:rsidRDefault="223ACBDC" w:rsidP="2D468143">
      <w:pPr>
        <w:pStyle w:val="Prrafodelista"/>
        <w:numPr>
          <w:ilvl w:val="0"/>
          <w:numId w:val="23"/>
        </w:numPr>
        <w:rPr>
          <w:rFonts w:cs="Arial"/>
        </w:rPr>
      </w:pPr>
      <w:r>
        <w:rPr>
          <w:rFonts w:cs="Arial"/>
        </w:rPr>
        <w:t>Descomposición: Consiste en diseccionar un problema o sistema complejo en partes más pequeñas y manejables. Estas partes no son piezas aleatorias, sino elementos funcionales que, en conjunto, conforman la totalidad del sistema.</w:t>
      </w:r>
    </w:p>
    <w:p w14:paraId="1A870CD3" w14:textId="772BCD28" w:rsidR="223ACBDC" w:rsidRDefault="223ACBDC" w:rsidP="2D468143">
      <w:pPr>
        <w:pStyle w:val="Prrafodelista"/>
        <w:numPr>
          <w:ilvl w:val="0"/>
          <w:numId w:val="23"/>
        </w:numPr>
        <w:rPr>
          <w:rFonts w:cs="Arial"/>
        </w:rPr>
      </w:pPr>
      <w:r>
        <w:rPr>
          <w:rFonts w:cs="Arial"/>
        </w:rPr>
        <w:t>Abstracción: Es el proceso de extraer la esencia de un sistema complejo. Se divide en tres subcategorías: la recopilación y análisis de datos relevantes, el reconocimiento de patrones o reglas subyacentes, y el modelado o creación de simulaciones que representen el funcionamiento del sistema.</w:t>
      </w:r>
    </w:p>
    <w:p w14:paraId="7A5385CF" w14:textId="446C8002" w:rsidR="223ACBDC" w:rsidRDefault="775AB036" w:rsidP="2D468143">
      <w:pPr>
        <w:pStyle w:val="Prrafodelista"/>
        <w:numPr>
          <w:ilvl w:val="0"/>
          <w:numId w:val="23"/>
        </w:numPr>
        <w:rPr>
          <w:rFonts w:cs="Arial"/>
        </w:rPr>
      </w:pPr>
      <w:r>
        <w:rPr>
          <w:rFonts w:cs="Arial"/>
        </w:rPr>
        <w:t>Pensamiento algorítmico: Implica el diseño de instrucciones lógicas y ordenadas para generar una solución a un problema, las cuales pueden ser ejecutadas por un humano o una máquina. Esta faceta incluye el diseño de pasos secuenciales, el procesamiento en paralelo, la búsqueda de eficiencia (pocos pasos) y la automatización de procedimientos para resolver problemas similares.</w:t>
      </w:r>
    </w:p>
    <w:p w14:paraId="4B80937C" w14:textId="6D2B8CA1" w:rsidR="223ACBDC" w:rsidRDefault="223ACBDC" w:rsidP="2D468143">
      <w:pPr>
        <w:pStyle w:val="Prrafodelista"/>
        <w:numPr>
          <w:ilvl w:val="0"/>
          <w:numId w:val="23"/>
        </w:numPr>
        <w:rPr>
          <w:rFonts w:cs="Arial"/>
        </w:rPr>
      </w:pPr>
      <w:r>
        <w:rPr>
          <w:rFonts w:cs="Arial"/>
        </w:rPr>
        <w:t>Depuración: Se refiere a la capacidad de detectar, identificar y corregir errores cuando una solución no funciona de la manera esperada.</w:t>
      </w:r>
    </w:p>
    <w:p w14:paraId="3616835E" w14:textId="6559223A" w:rsidR="223ACBDC" w:rsidRDefault="223ACBDC" w:rsidP="2D468143">
      <w:pPr>
        <w:pStyle w:val="Prrafodelista"/>
        <w:numPr>
          <w:ilvl w:val="0"/>
          <w:numId w:val="23"/>
        </w:numPr>
        <w:rPr>
          <w:rFonts w:cs="Arial"/>
        </w:rPr>
      </w:pPr>
      <w:r>
        <w:rPr>
          <w:rFonts w:cs="Arial"/>
        </w:rPr>
        <w:t>Iteración: Consiste en repetir los procesos de diseño para refinar las soluciones de manera constante hasta alcanzar el resultado ideal.</w:t>
      </w:r>
    </w:p>
    <w:p w14:paraId="29C1868C" w14:textId="75A0324C" w:rsidR="223ACBDC" w:rsidRDefault="223ACBDC" w:rsidP="2D468143">
      <w:pPr>
        <w:pStyle w:val="Prrafodelista"/>
        <w:numPr>
          <w:ilvl w:val="0"/>
          <w:numId w:val="23"/>
        </w:numPr>
        <w:rPr>
          <w:rFonts w:cs="Arial"/>
        </w:rPr>
      </w:pPr>
      <w:r>
        <w:rPr>
          <w:rFonts w:cs="Arial"/>
        </w:rPr>
        <w:t>Generalización: Es la capacidad de transferir las habilidades de pensamiento computacional adquiridas a una amplia gama de situaciones y dominios diferentes para resolver problemas de manera efectiva.</w:t>
      </w:r>
    </w:p>
    <w:p w14:paraId="3F0DED92" w14:textId="4B03900A" w:rsidR="2D468143" w:rsidRDefault="2D468143" w:rsidP="2D468143">
      <w:pPr>
        <w:rPr>
          <w:rFonts w:cs="Arial"/>
        </w:rPr>
      </w:pPr>
    </w:p>
    <w:p w14:paraId="6C7D0E43" w14:textId="4B32DEFA" w:rsidR="4EE4C567" w:rsidRDefault="0281CDEC" w:rsidP="2D468143">
      <w:pPr>
        <w:rPr>
          <w:rFonts w:cs="Arial"/>
        </w:rPr>
      </w:pPr>
      <w:r>
        <w:rPr>
          <w:rFonts w:cs="Arial"/>
        </w:rPr>
        <w:t>Aunque el pensamiento computacional debe de conceptos fundamentales de las matemáticas y la ingeniería, se diferencia del pensamiento matemático en aspectos clave [14]:</w:t>
      </w:r>
    </w:p>
    <w:p w14:paraId="6FC4616D" w14:textId="63BC7412" w:rsidR="4EE4C567" w:rsidRDefault="4EE4C567" w:rsidP="2D468143">
      <w:pPr>
        <w:pStyle w:val="Prrafodelista"/>
        <w:numPr>
          <w:ilvl w:val="0"/>
          <w:numId w:val="22"/>
        </w:numPr>
        <w:rPr>
          <w:rFonts w:cs="Arial"/>
        </w:rPr>
      </w:pPr>
      <w:r>
        <w:rPr>
          <w:rFonts w:cs="Arial"/>
        </w:rPr>
        <w:t>Restricciones físicas y del entorno: A diferencia de las matemáticas puras, donde los problemas pueden ser puramente teóricos, las soluciones en el pensamiento computacional están limitadas por la física del agente de procesamiento (el hardware) y su entorno operativo. Esto obliga al investigador a considerar condiciones de borde, posibles fallos del sistema y la imprevisibilidad del mundo real.</w:t>
      </w:r>
    </w:p>
    <w:p w14:paraId="2A3CF4A6" w14:textId="0C454CC2" w:rsidR="4EE4C567" w:rsidRDefault="4EE4C567" w:rsidP="2D468143">
      <w:pPr>
        <w:pStyle w:val="Prrafodelista"/>
        <w:numPr>
          <w:ilvl w:val="0"/>
          <w:numId w:val="22"/>
        </w:numPr>
        <w:rPr>
          <w:rFonts w:cs="Arial"/>
        </w:rPr>
      </w:pPr>
      <w:r>
        <w:rPr>
          <w:rFonts w:cs="Arial"/>
        </w:rPr>
        <w:t>Naturaleza de las soluciones: Mientras que el pensamiento matemático suele buscar soluciones completamente analizables, como pruebas, teoremas o algoritmos específicos, el pensamiento computacional aborda problemas del mundo real cuyas soluciones pueden manifestarse como sistemas de software grandes y complejos.</w:t>
      </w:r>
    </w:p>
    <w:p w14:paraId="5828B878" w14:textId="3856AD15" w:rsidR="4EE4C567" w:rsidRDefault="4EE4C567" w:rsidP="2D468143">
      <w:pPr>
        <w:pStyle w:val="Prrafodelista"/>
        <w:numPr>
          <w:ilvl w:val="0"/>
          <w:numId w:val="22"/>
        </w:numPr>
        <w:rPr>
          <w:rFonts w:cs="Arial"/>
        </w:rPr>
      </w:pPr>
      <w:r>
        <w:rPr>
          <w:rFonts w:cs="Arial"/>
        </w:rPr>
        <w:t xml:space="preserve">Creación en el ciberespacio: El pensamiento computacional permite construir mundos </w:t>
      </w:r>
      <w:r>
        <w:rPr>
          <w:rFonts w:cs="Arial"/>
        </w:rPr>
        <w:lastRenderedPageBreak/>
        <w:t>virtuales en el ciberespacio que no están restringidos por la realidad física, lo que otorga una libertad creativa donde el único límite es la imaginación.</w:t>
      </w:r>
    </w:p>
    <w:p w14:paraId="6370BE18" w14:textId="061ECDE7" w:rsidR="4EE4C567" w:rsidRDefault="4EE4C567" w:rsidP="2D468143">
      <w:pPr>
        <w:pStyle w:val="Prrafodelista"/>
        <w:numPr>
          <w:ilvl w:val="0"/>
          <w:numId w:val="22"/>
        </w:numPr>
        <w:rPr>
          <w:rFonts w:cs="Arial"/>
        </w:rPr>
      </w:pPr>
      <w:r>
        <w:rPr>
          <w:rFonts w:cs="Arial"/>
        </w:rPr>
        <w:t>Áreas de aplicación: Si bien comparten procesos como la resolución de problemas, el modelado y el análisis de datos, el pensamiento matemático se centra en dominios como el cálculo, la geometría y la teoría de conjuntos; por el contrario, el pensamiento computacional se especializa en la simulación, la minería de datos, la robótica y la programación.</w:t>
      </w:r>
    </w:p>
    <w:p w14:paraId="58A8AEF7" w14:textId="2568D77A" w:rsidR="4EE4C567" w:rsidRDefault="618BBF8C" w:rsidP="2D468143">
      <w:pPr>
        <w:pStyle w:val="Prrafodelista"/>
        <w:numPr>
          <w:ilvl w:val="0"/>
          <w:numId w:val="22"/>
        </w:numPr>
        <w:rPr>
          <w:rFonts w:cs="Arial"/>
        </w:rPr>
      </w:pPr>
      <w:r>
        <w:rPr>
          <w:rFonts w:cs="Arial"/>
        </w:rPr>
        <w:t>En última instancia, el pensamiento computacional funciona como un "concepto paraguas" que integra el pensamiento matemático, el de diseño y el de sistemas, permitiendo al investigador no solo entender sistemas complejos, sino también diseñar soluciones automatizadas y generalizables.</w:t>
      </w:r>
    </w:p>
    <w:p w14:paraId="1A9270F4" w14:textId="70B8D3CC" w:rsidR="2EEB9016" w:rsidRDefault="2EEB9016" w:rsidP="6464A0D5">
      <w:pPr>
        <w:rPr>
          <w:rFonts w:cs="Arial"/>
        </w:rPr>
      </w:pPr>
      <w:r>
        <w:rPr>
          <w:rFonts w:cs="Arial"/>
        </w:rPr>
        <w:t>Esta definición del pensamiento computacional es clave para el desarrollo del presente proyecto, ya que permite establecer el marco conceptual sobre el cual se orienta su desarrollo. Al comprender la definición planteada y sus seis facetas mencionadas se permite delimitar los tipos de procesos cognitivos que se busca fomentar en los estudiantes. De esta forma, además de contextualizar la propuesta, también permite orientar el diseño de las mecánicas y los retos progresivos afocados en promover la resolución estructurada de problemas.</w:t>
      </w:r>
    </w:p>
    <w:p w14:paraId="2E793386" w14:textId="46D8DC94" w:rsidR="305414C9" w:rsidRDefault="305414C9" w:rsidP="305414C9">
      <w:pPr>
        <w:rPr>
          <w:rFonts w:cs="Arial"/>
        </w:rPr>
      </w:pPr>
    </w:p>
    <w:p w14:paraId="1387AC2F" w14:textId="67E5C271" w:rsidR="12853A94" w:rsidRDefault="58A8E147" w:rsidP="305414C9">
      <w:pPr>
        <w:pStyle w:val="Ttulo3"/>
        <w:rPr>
          <w:rFonts w:cs="Arial"/>
          <w:b/>
          <w:bCs/>
        </w:rPr>
      </w:pPr>
      <w:bookmarkStart w:id="35" w:name="_Toc242442977"/>
      <w:r>
        <w:t>3.1.2. Pruebas Bebras:</w:t>
      </w:r>
      <w:bookmarkEnd w:id="35"/>
      <w:r>
        <w:t xml:space="preserve"> </w:t>
      </w:r>
    </w:p>
    <w:p w14:paraId="4617F795" w14:textId="26DA752E" w:rsidR="27A57A51" w:rsidRDefault="750B5A9F" w:rsidP="305414C9">
      <w:pPr>
        <w:rPr>
          <w:rFonts w:cs="Arial"/>
        </w:rPr>
      </w:pPr>
      <w:r>
        <w:rPr>
          <w:rFonts w:cs="Arial"/>
        </w:rPr>
        <w:t>Según FEDESOFT [16] se definen como una iniciativa internacional diseñada para promover las habilidades y los pilares del pensamiento computacional en niños y jóvenes de entre 5 y 19 años, pertenecientes a instituciones educativas públicas y privadas. Esta iniciativa forma parte del “International Challenge on Informatics and Computational Thinking Bebras”, una red global que integra a 78 países. El desafío consiste en una prueba tipo diagnóstico compuesta por 15 ejercicios de diversos niveles de dificultad según la categoría definidas del pensamiento computacional. Los estudiantes disponen de un tiempo estimado de 45 a 60 minutos para resolverla bajo la supervisión de docentes.</w:t>
      </w:r>
    </w:p>
    <w:p w14:paraId="6ABABB59" w14:textId="03854E97" w:rsidR="6464A0D5" w:rsidRDefault="6464A0D5" w:rsidP="6464A0D5">
      <w:pPr>
        <w:rPr>
          <w:rFonts w:cs="Arial"/>
        </w:rPr>
      </w:pPr>
    </w:p>
    <w:p w14:paraId="5E6E3DF4" w14:textId="61CE9BD0" w:rsidR="6EB1E0CF" w:rsidRDefault="471B92BA" w:rsidP="6464A0D5">
      <w:pPr>
        <w:pStyle w:val="Ttulo3"/>
        <w:rPr>
          <w:rFonts w:cs="Arial"/>
        </w:rPr>
      </w:pPr>
      <w:bookmarkStart w:id="36" w:name="_Toc242442978"/>
      <w:r>
        <w:t>3.1.3. teoría del flujo</w:t>
      </w:r>
      <w:bookmarkEnd w:id="36"/>
    </w:p>
    <w:p w14:paraId="4FCE149F" w14:textId="6808F820" w:rsidR="6464A0D5" w:rsidRDefault="6464A0D5" w:rsidP="6464A0D5"/>
    <w:p w14:paraId="442A74F1" w14:textId="3B304F97" w:rsidR="5F24F7EC" w:rsidRDefault="0380B27D" w:rsidP="6464A0D5">
      <w:r>
        <w:t>Teoría del flujo, desarrollada por el psicólogo Mihály Csíkszentmihályi, la cual define este estado como una "experiencia óptima" de inmersión total y absorción en una actividad. Según este marco, el flujo ocurre cuando una persona se encuentra completamente involucrada en lo que hace, alcanzando un estado de existencia que trasciende lo ordinario y donde el desempeño alcanza su nivel máximo [17].</w:t>
      </w:r>
    </w:p>
    <w:p w14:paraId="6B97617F" w14:textId="6836F256" w:rsidR="6464A0D5" w:rsidRDefault="6464A0D5" w:rsidP="6464A0D5"/>
    <w:p w14:paraId="64099679" w14:textId="1F221F5F" w:rsidR="26AE76CF" w:rsidRDefault="600517FA" w:rsidP="217A1F85">
      <w:pPr>
        <w:pStyle w:val="Descripcin"/>
        <w:rPr>
          <w:rFonts w:cs="Arial"/>
          <w:i w:val="0"/>
          <w:iCs w:val="0"/>
        </w:rPr>
      </w:pPr>
      <w:bookmarkStart w:id="37" w:name="_Toc242443044"/>
      <w:r>
        <w:rPr>
          <w:rFonts w:cs="Arial"/>
        </w:rPr>
        <w:t xml:space="preserve">Figura </w:t>
      </w:r>
      <w:r>
        <w:rPr>
          <w:rFonts w:cs="Arial"/>
        </w:rPr>
        <w:fldChar w:fldCharType="begin"/>
      </w:r>
      <w:r>
        <w:rPr>
          <w:rFonts w:cs="Arial"/>
        </w:rPr>
        <w:instrText xml:space="preserve"> SEQ Figura \* ARABIC </w:instrText>
      </w:r>
      <w:r>
        <w:rPr>
          <w:rFonts w:cs="Arial"/>
        </w:rPr>
        <w:fldChar w:fldCharType="separate"/>
      </w:r>
      <w:r w:rsidR="0040541B">
        <w:rPr>
          <w:rFonts w:cs="Arial"/>
          <w:noProof/>
        </w:rPr>
        <w:t>5</w:t>
      </w:r>
      <w:r>
        <w:rPr>
          <w:rFonts w:cs="Arial"/>
          <w:noProof/>
        </w:rPr>
        <w:fldChar w:fldCharType="end"/>
      </w:r>
      <w:r>
        <w:rPr>
          <w:rFonts w:cs="Arial"/>
          <w:i w:val="0"/>
          <w:iCs w:val="0"/>
        </w:rPr>
        <w:t>. Teoría de flujo de Csíkszentmihályi</w:t>
      </w:r>
      <w:bookmarkEnd w:id="37"/>
    </w:p>
    <w:p w14:paraId="50F476AF" w14:textId="78E6F796" w:rsidR="7EC90061" w:rsidRDefault="42EB84F8" w:rsidP="6464A0D5">
      <w:pPr>
        <w:jc w:val="center"/>
      </w:pPr>
      <w:r>
        <w:rPr>
          <w:noProof/>
        </w:rPr>
        <w:lastRenderedPageBreak/>
        <w:drawing>
          <wp:inline distT="0" distB="0" distL="0" distR="0" wp14:anchorId="14A18E35" wp14:editId="1CCC0B41">
            <wp:extent cx="3964673" cy="2620716"/>
            <wp:effectExtent l="0" t="0" r="0" b="0"/>
            <wp:docPr id="5525417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541753" name="Picture 552541753"/>
                    <pic:cNvPicPr/>
                  </pic:nvPicPr>
                  <pic:blipFill>
                    <a:blip r:embed="rId18">
                      <a:extLst>
                        <a:ext uri="{28A0092B-C50C-407E-A947-70E740481C1C}">
                          <a14:useLocalDpi xmlns:a14="http://schemas.microsoft.com/office/drawing/2010/main"/>
                        </a:ext>
                      </a:extLst>
                    </a:blip>
                    <a:stretch>
                      <a:fillRect/>
                    </a:stretch>
                  </pic:blipFill>
                  <pic:spPr>
                    <a:xfrm>
                      <a:off x="0" y="0"/>
                      <a:ext cx="3964673" cy="2620716"/>
                    </a:xfrm>
                    <a:prstGeom prst="rect">
                      <a:avLst/>
                    </a:prstGeom>
                  </pic:spPr>
                </pic:pic>
              </a:graphicData>
            </a:graphic>
          </wp:inline>
        </w:drawing>
      </w:r>
    </w:p>
    <w:p w14:paraId="69730DF8" w14:textId="37D51D91" w:rsidR="26AE76CF" w:rsidRDefault="26AE76CF" w:rsidP="6464A0D5">
      <w:pPr>
        <w:rPr>
          <w:rFonts w:cs="Arial"/>
          <w:color w:val="44546A" w:themeColor="text2"/>
          <w:sz w:val="18"/>
          <w:szCs w:val="18"/>
        </w:rPr>
      </w:pPr>
      <w:r>
        <w:rPr>
          <w:rFonts w:cs="Arial"/>
          <w:color w:val="44546A" w:themeColor="text2"/>
          <w:sz w:val="18"/>
          <w:szCs w:val="18"/>
        </w:rPr>
        <w:t xml:space="preserve">Fuente: </w:t>
      </w:r>
      <w:hyperlink r:id="rId19">
        <w:r>
          <w:rPr>
            <w:rStyle w:val="Hipervnculo"/>
            <w:rFonts w:cs="Arial"/>
            <w:color w:val="44546A" w:themeColor="text2"/>
            <w:sz w:val="18"/>
            <w:szCs w:val="18"/>
          </w:rPr>
          <w:t>https://andreadobrovska.com/teoria-del-flujo/</w:t>
        </w:r>
      </w:hyperlink>
    </w:p>
    <w:p w14:paraId="7FEA76B2" w14:textId="674E006E" w:rsidR="6464A0D5" w:rsidRDefault="6464A0D5" w:rsidP="6464A0D5">
      <w:pPr>
        <w:rPr>
          <w:rFonts w:cs="Arial"/>
          <w:color w:val="44546A" w:themeColor="text2"/>
          <w:sz w:val="18"/>
          <w:szCs w:val="18"/>
        </w:rPr>
      </w:pPr>
    </w:p>
    <w:p w14:paraId="363A7417" w14:textId="06BF9FF5" w:rsidR="442F371A" w:rsidRDefault="76F4D5AE" w:rsidP="6464A0D5">
      <w:pPr>
        <w:pStyle w:val="Ttulo3"/>
      </w:pPr>
      <w:bookmarkStart w:id="38" w:name="_Toc242442979"/>
      <w:r>
        <w:t>3.1.4. Teoría de la Autodeterminación</w:t>
      </w:r>
      <w:bookmarkEnd w:id="38"/>
    </w:p>
    <w:p w14:paraId="647DF573" w14:textId="73EDADCF" w:rsidR="6464A0D5" w:rsidRDefault="6464A0D5" w:rsidP="6464A0D5"/>
    <w:p w14:paraId="0E6B712B" w14:textId="1033BF73" w:rsidR="442F371A" w:rsidRDefault="1CBED99F" w:rsidP="6464A0D5">
      <w:r>
        <w:t>La teoría de la autodeterminación [5], desarrollada por Deci y Ryan, es una macroteoría que analiza cómo la conducta humana es influenciada por factores que afectan la motivación, centrándose en la capacidad del individuo para decidir de manera voluntaria sus acciones. Esta perspectiva considera al ser humano como un ente activo que tiende al desarrollo, al crecimiento y a la búsqueda de experiencias para satisfacer sus necesidades. Se deben considerar los siguientes pilares fundamentales:</w:t>
      </w:r>
    </w:p>
    <w:p w14:paraId="013E1659" w14:textId="3F76891F" w:rsidR="6464A0D5" w:rsidRDefault="6464A0D5" w:rsidP="6464A0D5"/>
    <w:p w14:paraId="597128D4" w14:textId="3F555732" w:rsidR="1214FC35" w:rsidRDefault="1214FC35" w:rsidP="6464A0D5">
      <w:pPr>
        <w:pStyle w:val="Prrafodelista"/>
        <w:numPr>
          <w:ilvl w:val="0"/>
          <w:numId w:val="18"/>
        </w:numPr>
        <w:rPr>
          <w:rFonts w:eastAsia="Arial" w:cs="Arial"/>
        </w:rPr>
      </w:pPr>
      <w:r>
        <w:rPr>
          <w:rFonts w:eastAsia="Arial" w:cs="Arial"/>
        </w:rPr>
        <w:t>Necesidades Psicológicas Básicas:</w:t>
      </w:r>
      <w:r>
        <w:br/>
      </w:r>
      <w:r>
        <w:rPr>
          <w:rFonts w:eastAsia="Arial" w:cs="Arial"/>
        </w:rPr>
        <w:t xml:space="preserve">La teoría postula que existen tres necesidades psíquicas fundamentales que el ser humano requiere satisfacer para sentir motivación y bienestar, más allá de las necesidades fisiológicas: </w:t>
      </w:r>
    </w:p>
    <w:p w14:paraId="4C55F6FC" w14:textId="57442B52" w:rsidR="1214FC35" w:rsidRDefault="1214FC35" w:rsidP="6464A0D5">
      <w:pPr>
        <w:pStyle w:val="Prrafodelista"/>
        <w:numPr>
          <w:ilvl w:val="1"/>
          <w:numId w:val="18"/>
        </w:numPr>
        <w:rPr>
          <w:rFonts w:eastAsia="Arial" w:cs="Arial"/>
        </w:rPr>
      </w:pPr>
      <w:r>
        <w:rPr>
          <w:rFonts w:eastAsia="Arial" w:cs="Arial"/>
        </w:rPr>
        <w:t>Autonomía: Es la necesidad de sentirse libre para elegir y considerar que las propias acciones tienen un efecto real en la vida o la realidad.</w:t>
      </w:r>
    </w:p>
    <w:p w14:paraId="5B484D75" w14:textId="307980F4" w:rsidR="1214FC35" w:rsidRDefault="1214FC35" w:rsidP="6464A0D5">
      <w:pPr>
        <w:pStyle w:val="Prrafodelista"/>
        <w:numPr>
          <w:ilvl w:val="1"/>
          <w:numId w:val="18"/>
        </w:numPr>
        <w:rPr>
          <w:rFonts w:eastAsia="Arial" w:cs="Arial"/>
        </w:rPr>
      </w:pPr>
      <w:r>
        <w:rPr>
          <w:rFonts w:eastAsia="Arial" w:cs="Arial"/>
        </w:rPr>
        <w:t>Auto competencia: Se refiere a la creencia de que se poseen los recursos y habilidades necesarios para llevar a cabo una conducta con éxito.</w:t>
      </w:r>
    </w:p>
    <w:p w14:paraId="585F3EB3" w14:textId="209D88E3" w:rsidR="1214FC35" w:rsidRDefault="1214FC35" w:rsidP="6464A0D5">
      <w:pPr>
        <w:pStyle w:val="Prrafodelista"/>
        <w:numPr>
          <w:ilvl w:val="1"/>
          <w:numId w:val="18"/>
        </w:numPr>
        <w:rPr>
          <w:rFonts w:eastAsia="Arial" w:cs="Arial"/>
        </w:rPr>
      </w:pPr>
      <w:r>
        <w:rPr>
          <w:rFonts w:eastAsia="Arial" w:cs="Arial"/>
        </w:rPr>
        <w:t>Vinculación o relación: Es la necesidad constante de sentirse parte de un grupo, interactuando positivamente y estableciendo lazos de apoyo mutuo.</w:t>
      </w:r>
    </w:p>
    <w:p w14:paraId="11B7CCF3" w14:textId="0B8B4FDF" w:rsidR="1214FC35" w:rsidRDefault="1214FC35" w:rsidP="6464A0D5">
      <w:pPr>
        <w:pStyle w:val="Prrafodelista"/>
        <w:numPr>
          <w:ilvl w:val="0"/>
          <w:numId w:val="18"/>
        </w:numPr>
        <w:rPr>
          <w:rFonts w:eastAsia="Arial" w:cs="Arial"/>
        </w:rPr>
      </w:pPr>
      <w:r>
        <w:rPr>
          <w:rFonts w:eastAsia="Arial" w:cs="Arial"/>
        </w:rPr>
        <w:t>Tipos de Motivación (Teoría de las Orientaciones Causales):</w:t>
      </w:r>
    </w:p>
    <w:p w14:paraId="2275FA53" w14:textId="2FC21CB1" w:rsidR="1214FC35" w:rsidRDefault="1214FC35" w:rsidP="6464A0D5">
      <w:pPr>
        <w:pStyle w:val="Prrafodelista"/>
        <w:rPr>
          <w:rFonts w:eastAsia="Arial" w:cs="Arial"/>
        </w:rPr>
      </w:pPr>
      <w:r>
        <w:rPr>
          <w:rFonts w:eastAsia="Arial" w:cs="Arial"/>
        </w:rPr>
        <w:t>La teoría distingue tres orientaciones principales que mueven la conducta</w:t>
      </w:r>
    </w:p>
    <w:p w14:paraId="28A4529D" w14:textId="2E6417D0" w:rsidR="1214FC35" w:rsidRDefault="1214FC35" w:rsidP="6464A0D5">
      <w:pPr>
        <w:pStyle w:val="Prrafodelista"/>
        <w:numPr>
          <w:ilvl w:val="0"/>
          <w:numId w:val="17"/>
        </w:numPr>
        <w:rPr>
          <w:rFonts w:eastAsia="Arial" w:cs="Arial"/>
        </w:rPr>
      </w:pPr>
      <w:r>
        <w:rPr>
          <w:rFonts w:eastAsia="Arial" w:cs="Arial"/>
        </w:rPr>
        <w:t>Motivación intrínseca: Es la fuerza que proviene del interior, donde la conducta se realiza por el placer y la voluntad propia, representando el mayor grado de autodeterminación.</w:t>
      </w:r>
    </w:p>
    <w:p w14:paraId="6FAAAEFC" w14:textId="15DAA78F" w:rsidR="1214FC35" w:rsidRDefault="1214FC35" w:rsidP="6464A0D5">
      <w:pPr>
        <w:pStyle w:val="Prrafodelista"/>
        <w:numPr>
          <w:ilvl w:val="0"/>
          <w:numId w:val="17"/>
        </w:numPr>
        <w:rPr>
          <w:rFonts w:eastAsia="Arial" w:cs="Arial"/>
        </w:rPr>
      </w:pPr>
      <w:r>
        <w:rPr>
          <w:rFonts w:eastAsia="Arial" w:cs="Arial"/>
        </w:rPr>
        <w:t>Motivación extrínseca: Surge cuando se busca suplir una carencia o necesidad mediante la conducta, generalmente controlada por elementos externos para obtener una recompensa o evitar un castigo.</w:t>
      </w:r>
    </w:p>
    <w:p w14:paraId="06BA4669" w14:textId="220E0F60" w:rsidR="1214FC35" w:rsidRDefault="1214FC35" w:rsidP="6464A0D5">
      <w:pPr>
        <w:pStyle w:val="Prrafodelista"/>
        <w:numPr>
          <w:ilvl w:val="0"/>
          <w:numId w:val="17"/>
        </w:numPr>
        <w:rPr>
          <w:rFonts w:eastAsia="Arial" w:cs="Arial"/>
        </w:rPr>
      </w:pPr>
      <w:r>
        <w:rPr>
          <w:rFonts w:eastAsia="Arial" w:cs="Arial"/>
        </w:rPr>
        <w:t>Desmotivación o motivación impersonal: Ocurre cuando se frustran las necesidades básicas, generando una sensación de falta de competencia y control sobre la realidad.</w:t>
      </w:r>
    </w:p>
    <w:p w14:paraId="77E73BEB" w14:textId="20ED9A93" w:rsidR="1214FC35" w:rsidRDefault="1214FC35" w:rsidP="6464A0D5">
      <w:pPr>
        <w:pStyle w:val="Prrafodelista"/>
        <w:numPr>
          <w:ilvl w:val="0"/>
          <w:numId w:val="18"/>
        </w:numPr>
        <w:rPr>
          <w:rFonts w:eastAsia="Arial" w:cs="Arial"/>
        </w:rPr>
      </w:pPr>
      <w:r>
        <w:rPr>
          <w:rFonts w:eastAsia="Arial" w:cs="Arial"/>
        </w:rPr>
        <w:t xml:space="preserve">Internalización de la Conducta (Teoría de la Integración Orgánica) Este concepto explica </w:t>
      </w:r>
      <w:r>
        <w:rPr>
          <w:rFonts w:eastAsia="Arial" w:cs="Arial"/>
        </w:rPr>
        <w:lastRenderedPageBreak/>
        <w:t>cómo la motivación extrínseca puede volverse más autónoma a través de cuatro tipos de regulación:</w:t>
      </w:r>
    </w:p>
    <w:p w14:paraId="7549F1FC" w14:textId="30DB2A65" w:rsidR="1214FC35" w:rsidRDefault="1214FC35" w:rsidP="6464A0D5">
      <w:pPr>
        <w:pStyle w:val="Prrafodelista"/>
        <w:numPr>
          <w:ilvl w:val="1"/>
          <w:numId w:val="18"/>
        </w:numPr>
        <w:rPr>
          <w:rFonts w:eastAsia="Arial" w:cs="Arial"/>
        </w:rPr>
      </w:pPr>
      <w:r>
        <w:rPr>
          <w:rFonts w:eastAsia="Arial" w:cs="Arial"/>
        </w:rPr>
        <w:t>Regulación externa: La conducta es totalmente controlada por premios o castigos externos.</w:t>
      </w:r>
    </w:p>
    <w:p w14:paraId="34F4D529" w14:textId="506A41E5" w:rsidR="1214FC35" w:rsidRDefault="1214FC35" w:rsidP="6464A0D5">
      <w:pPr>
        <w:pStyle w:val="Prrafodelista"/>
        <w:numPr>
          <w:ilvl w:val="1"/>
          <w:numId w:val="18"/>
        </w:numPr>
        <w:rPr>
          <w:rFonts w:eastAsia="Arial" w:cs="Arial"/>
        </w:rPr>
      </w:pPr>
      <w:r>
        <w:rPr>
          <w:rFonts w:eastAsia="Arial" w:cs="Arial"/>
        </w:rPr>
        <w:t xml:space="preserve">Regulación introyectada: El sujeto administra internamente los premios o castigos, aunque la motivación sigue siendo externa. </w:t>
      </w:r>
    </w:p>
    <w:p w14:paraId="53485639" w14:textId="4E99BAAA" w:rsidR="1214FC35" w:rsidRDefault="1214FC35" w:rsidP="6464A0D5">
      <w:pPr>
        <w:pStyle w:val="Prrafodelista"/>
        <w:numPr>
          <w:ilvl w:val="1"/>
          <w:numId w:val="18"/>
        </w:numPr>
        <w:rPr>
          <w:rFonts w:eastAsia="Arial" w:cs="Arial"/>
        </w:rPr>
      </w:pPr>
      <w:r>
        <w:rPr>
          <w:rFonts w:eastAsia="Arial" w:cs="Arial"/>
        </w:rPr>
        <w:t>Regulación identificada: Se empieza a otorgar un valor propio a la actividad realizada. Regulación integrada: La conducta se ve como positiva para la persona, aunque no genere disfrute por sí misma aún guarda relación con elementos externos.</w:t>
      </w:r>
    </w:p>
    <w:p w14:paraId="69AF0A4B" w14:textId="7E10ABC2" w:rsidR="1214FC35" w:rsidRDefault="1214FC35" w:rsidP="6464A0D5">
      <w:pPr>
        <w:pStyle w:val="Prrafodelista"/>
        <w:numPr>
          <w:ilvl w:val="0"/>
          <w:numId w:val="18"/>
        </w:numPr>
        <w:rPr>
          <w:rFonts w:eastAsia="Arial" w:cs="Arial"/>
        </w:rPr>
      </w:pPr>
      <w:r>
        <w:rPr>
          <w:rFonts w:eastAsia="Arial" w:cs="Arial"/>
        </w:rPr>
        <w:t>Contenido de las Metas:</w:t>
      </w:r>
    </w:p>
    <w:p w14:paraId="52099DB2" w14:textId="2A5CA544" w:rsidR="64725CEA" w:rsidRDefault="64725CEA" w:rsidP="6464A0D5">
      <w:pPr>
        <w:pStyle w:val="Prrafodelista"/>
        <w:numPr>
          <w:ilvl w:val="0"/>
          <w:numId w:val="16"/>
        </w:numPr>
        <w:rPr>
          <w:rFonts w:eastAsia="Arial" w:cs="Arial"/>
        </w:rPr>
      </w:pPr>
      <w:r>
        <w:rPr>
          <w:rFonts w:eastAsia="Arial" w:cs="Arial"/>
        </w:rPr>
        <w:t>Metas intrínsecas: crecimiento personal, salud, contribución a la comunidad.</w:t>
      </w:r>
    </w:p>
    <w:p w14:paraId="678BBC43" w14:textId="333044C2" w:rsidR="2BD2C4B3" w:rsidRDefault="2BD2C4B3" w:rsidP="6464A0D5">
      <w:pPr>
        <w:pStyle w:val="Prrafodelista"/>
        <w:numPr>
          <w:ilvl w:val="0"/>
          <w:numId w:val="16"/>
        </w:numPr>
        <w:rPr>
          <w:rFonts w:eastAsia="Arial" w:cs="Arial"/>
        </w:rPr>
      </w:pPr>
      <w:r>
        <w:rPr>
          <w:rFonts w:eastAsia="Arial" w:cs="Arial"/>
        </w:rPr>
        <w:t>Metas extrínsecas: éxito financiero, fama o apariencia, las cuales.</w:t>
      </w:r>
    </w:p>
    <w:p w14:paraId="67DDA697" w14:textId="70B498E5" w:rsidR="6464A0D5" w:rsidRDefault="6464A0D5" w:rsidP="6464A0D5">
      <w:pPr>
        <w:pStyle w:val="Prrafodelista"/>
        <w:ind w:left="1440"/>
        <w:rPr>
          <w:rFonts w:eastAsia="Arial" w:cs="Arial"/>
        </w:rPr>
      </w:pPr>
    </w:p>
    <w:p w14:paraId="0A502402" w14:textId="32C090AD" w:rsidR="26228A1B" w:rsidRDefault="26228A1B" w:rsidP="6464A0D5">
      <w:pPr>
        <w:rPr>
          <w:rFonts w:eastAsia="Arial" w:cs="Arial"/>
        </w:rPr>
      </w:pPr>
      <w:r>
        <w:rPr>
          <w:rFonts w:eastAsia="Arial" w:cs="Arial"/>
        </w:rPr>
        <w:t>3.1.5 MECANICAS PRINCIPALES DEL VIDEOJUEGO</w:t>
      </w:r>
    </w:p>
    <w:p w14:paraId="1DA3C27B" w14:textId="5F00B6EB" w:rsidR="6464A0D5" w:rsidRDefault="6464A0D5" w:rsidP="6464A0D5">
      <w:pPr>
        <w:rPr>
          <w:rFonts w:eastAsia="Arial" w:cs="Arial"/>
        </w:rPr>
      </w:pPr>
    </w:p>
    <w:p w14:paraId="537FD700" w14:textId="733580A3" w:rsidR="07FA803D" w:rsidRDefault="07FA803D" w:rsidP="6464A0D5">
      <w:pPr>
        <w:rPr>
          <w:rFonts w:eastAsia="Arial" w:cs="Arial"/>
        </w:rPr>
      </w:pPr>
      <w:r>
        <w:rPr>
          <w:rFonts w:eastAsia="Arial" w:cs="Arial"/>
        </w:rPr>
        <w:t>La mecánica de un videojuego se puede definir como las reglas o sistemas bajo los cuales se rige el comportamiento de los diferentes elementos del juego.</w:t>
      </w:r>
    </w:p>
    <w:p w14:paraId="79369347" w14:textId="51420CB6" w:rsidR="6F58806F" w:rsidRDefault="6F58806F" w:rsidP="6464A0D5">
      <w:pPr>
        <w:rPr>
          <w:rFonts w:eastAsia="Arial" w:cs="Arial"/>
        </w:rPr>
      </w:pPr>
      <w:r>
        <w:rPr>
          <w:rFonts w:eastAsia="Arial" w:cs="Arial"/>
        </w:rPr>
        <w:t>Las mecánicas que comúnmente se manejan dentro de un videojuego son las siguientes:</w:t>
      </w:r>
    </w:p>
    <w:p w14:paraId="1194AC37" w14:textId="5637A1CF" w:rsidR="18FB5E36" w:rsidRDefault="18FB5E36" w:rsidP="6464A0D5">
      <w:pPr>
        <w:pStyle w:val="Prrafodelista"/>
        <w:numPr>
          <w:ilvl w:val="0"/>
          <w:numId w:val="14"/>
        </w:numPr>
        <w:rPr>
          <w:rFonts w:eastAsia="Arial" w:cs="Arial"/>
        </w:rPr>
      </w:pPr>
      <w:r>
        <w:rPr>
          <w:rFonts w:eastAsia="Arial" w:cs="Arial"/>
        </w:rPr>
        <w:t xml:space="preserve">Movimiento: </w:t>
      </w:r>
      <w:r>
        <w:tab/>
      </w:r>
      <w:r>
        <w:rPr>
          <w:rFonts w:eastAsia="Arial" w:cs="Arial"/>
        </w:rPr>
        <w:t>Esto permite al jugador desplazarse por el entorno del nivel, ya sea caminar, correr, saltar, etc.</w:t>
      </w:r>
    </w:p>
    <w:p w14:paraId="154E170D" w14:textId="3021C4AB" w:rsidR="18FB5E36" w:rsidRDefault="18FB5E36" w:rsidP="6464A0D5">
      <w:pPr>
        <w:pStyle w:val="Prrafodelista"/>
        <w:numPr>
          <w:ilvl w:val="0"/>
          <w:numId w:val="14"/>
        </w:numPr>
        <w:rPr>
          <w:rFonts w:eastAsia="Arial" w:cs="Arial"/>
        </w:rPr>
      </w:pPr>
      <w:r>
        <w:rPr>
          <w:rFonts w:eastAsia="Arial" w:cs="Arial"/>
        </w:rPr>
        <w:t>Interacción: Son acciones que el jugador puede realizar sobre objetos u otros personajes dentro del juego, estas pueden ser hablar, recoger objetos, activar o desactivar algún elemento del entorno, abrir puertas, etc.</w:t>
      </w:r>
    </w:p>
    <w:p w14:paraId="271A2D05" w14:textId="1B409214" w:rsidR="5E8F7F5D" w:rsidRDefault="5E8F7F5D" w:rsidP="6464A0D5">
      <w:pPr>
        <w:pStyle w:val="Prrafodelista"/>
        <w:numPr>
          <w:ilvl w:val="0"/>
          <w:numId w:val="14"/>
        </w:numPr>
        <w:rPr>
          <w:rFonts w:eastAsia="Arial" w:cs="Arial"/>
        </w:rPr>
      </w:pPr>
      <w:r>
        <w:rPr>
          <w:rFonts w:eastAsia="Arial" w:cs="Arial"/>
        </w:rPr>
        <w:t>Secuenciación de acciones: Esta se basa en que el jugador pueda organizar una serie de instrucciones en un orden específico para alcanzar un objetivo o solucionar un problema</w:t>
      </w:r>
    </w:p>
    <w:p w14:paraId="5302D876" w14:textId="7BE8CD29" w:rsidR="312617EC" w:rsidRDefault="312617EC" w:rsidP="6464A0D5">
      <w:pPr>
        <w:pStyle w:val="Prrafodelista"/>
        <w:numPr>
          <w:ilvl w:val="0"/>
          <w:numId w:val="14"/>
        </w:numPr>
        <w:rPr>
          <w:rFonts w:eastAsia="Arial" w:cs="Arial"/>
        </w:rPr>
      </w:pPr>
      <w:r>
        <w:rPr>
          <w:rFonts w:eastAsia="Arial" w:cs="Arial"/>
        </w:rPr>
        <w:t>Resolución de puzzles: Esta se enfoca en que el jugador se enfrente a problemas diseñados específicamente para requerir de análisis, lógica y experimentación. Con esto se busca que el jugador pueda desarrollar y aplicar procesos mentales estructurados bajo la secuencia de entender el problema, analizar las reglas que tenga el problema, probar diferentes situaciones y mejorar la solución si esta falla</w:t>
      </w:r>
    </w:p>
    <w:p w14:paraId="741B9E59" w14:textId="1CDBCA0D" w:rsidR="57C1BDDC" w:rsidRDefault="57C1BDDC" w:rsidP="6464A0D5">
      <w:pPr>
        <w:pStyle w:val="Prrafodelista"/>
        <w:numPr>
          <w:ilvl w:val="0"/>
          <w:numId w:val="14"/>
        </w:numPr>
        <w:rPr>
          <w:rFonts w:eastAsia="Arial" w:cs="Arial"/>
        </w:rPr>
      </w:pPr>
      <w:r>
        <w:rPr>
          <w:rFonts w:eastAsia="Arial" w:cs="Arial"/>
        </w:rPr>
        <w:t>Sistema de progreso: Con esto se busca que a medida que el jugador vaya cumpliendo objetivos y/o niveles, se le permita seguir avanzando con los niveles y desbloquear contenido</w:t>
      </w:r>
    </w:p>
    <w:p w14:paraId="56DBA7E6" w14:textId="359FCC50" w:rsidR="5BDE5501" w:rsidRDefault="0045A933" w:rsidP="6464A0D5">
      <w:pPr>
        <w:pStyle w:val="Prrafodelista"/>
        <w:numPr>
          <w:ilvl w:val="0"/>
          <w:numId w:val="14"/>
        </w:numPr>
        <w:rPr>
          <w:rFonts w:eastAsia="Arial" w:cs="Arial"/>
        </w:rPr>
      </w:pPr>
      <w:r>
        <w:rPr>
          <w:rFonts w:eastAsia="Arial" w:cs="Arial"/>
        </w:rPr>
        <w:t>Optimización de soluciones: Esta mecánica incentiva al jugador con mejores recompensas o mayores puntajes por resolver problemas de la manera más eficiente, ya sea con menos recursos o menos pasos necesarios para lograrlo</w:t>
      </w:r>
    </w:p>
    <w:p w14:paraId="7B77BBDB" w14:textId="673475B1" w:rsidR="217A1F85" w:rsidRDefault="217A1F85" w:rsidP="217A1F85">
      <w:pPr>
        <w:pStyle w:val="Prrafodelista"/>
        <w:rPr>
          <w:rFonts w:eastAsia="Arial" w:cs="Arial"/>
        </w:rPr>
      </w:pPr>
    </w:p>
    <w:p w14:paraId="745EAAFB" w14:textId="4DB76D49" w:rsidR="35C400AC" w:rsidRDefault="4BAAC7F7" w:rsidP="217A1F85">
      <w:pPr>
        <w:pStyle w:val="Ttulo3"/>
        <w:rPr>
          <w:rFonts w:eastAsia="Arial" w:cs="Arial"/>
        </w:rPr>
      </w:pPr>
      <w:bookmarkStart w:id="39" w:name="_Toc242442980"/>
      <w:r>
        <w:t>3.1.6 GOLDEN PATH</w:t>
      </w:r>
      <w:bookmarkEnd w:id="39"/>
    </w:p>
    <w:p w14:paraId="0F49E723" w14:textId="4A0422AB" w:rsidR="217A1F85" w:rsidRDefault="217A1F85" w:rsidP="217A1F85"/>
    <w:p w14:paraId="226051AB" w14:textId="4CBAFE15" w:rsidR="7CA21309" w:rsidRDefault="7CA21309" w:rsidP="217A1F85">
      <w:pPr>
        <w:pStyle w:val="Prrafodelista"/>
      </w:pPr>
      <w:r>
        <w:t>Cuando se diseña un videojuego, especialmente uno con propósito educativo, es necesario pensar en cómo el jugador va a interactuar con él desde el primer momento. En ese contexto, el concepto de golden path hace referencia al recorrido ideal que un jugador debería seguir a lo largo del juego, es decir, la secuencia de acciones y decisiones que llevan al usuario desde el inicio hasta el objetivo final de la manera más fluida y coherente posible.</w:t>
      </w:r>
    </w:p>
    <w:p w14:paraId="1609E25C" w14:textId="08D5DFB9" w:rsidR="217A1F85" w:rsidRDefault="217A1F85" w:rsidP="217A1F85">
      <w:pPr>
        <w:pStyle w:val="Prrafodelista"/>
      </w:pPr>
    </w:p>
    <w:p w14:paraId="448F7F41" w14:textId="432F98B4" w:rsidR="7CA21309" w:rsidRDefault="7CA21309" w:rsidP="217A1F85">
      <w:pPr>
        <w:pStyle w:val="Prrafodelista"/>
      </w:pPr>
      <w:r>
        <w:lastRenderedPageBreak/>
        <w:t>Dicho de otra forma, el golden path es el camino "perfecto" que el diseñador tiene en mente cuando construye la experiencia: aquel en el que el jugador entiende las mecánicas, avanza por los niveles sin frustrarse y logra los aprendizajes esperados sin desviarse demasiado. No significa que el jugador esté obligado a seguirlo al pie de la letra, sino que el diseño del juego está pensado para que ese camino sea el más natural e intuitivo. [18]</w:t>
      </w:r>
    </w:p>
    <w:p w14:paraId="11EE89FF" w14:textId="3369C569" w:rsidR="217A1F85" w:rsidRDefault="217A1F85" w:rsidP="217A1F85">
      <w:pPr>
        <w:pStyle w:val="Prrafodelista"/>
      </w:pPr>
    </w:p>
    <w:p w14:paraId="3C12C70D" w14:textId="435AA529" w:rsidR="4EB6C903" w:rsidRDefault="1D541B7F" w:rsidP="6464A0D5">
      <w:pPr>
        <w:pStyle w:val="Ttulo3"/>
        <w:rPr>
          <w:rFonts w:eastAsia="Arial" w:cs="Arial"/>
        </w:rPr>
      </w:pPr>
      <w:bookmarkStart w:id="40" w:name="_Toc242442981"/>
      <w:r>
        <w:t>3.1.7 Gamificación</w:t>
      </w:r>
      <w:bookmarkEnd w:id="40"/>
    </w:p>
    <w:p w14:paraId="345EDA99" w14:textId="6A9FDC60" w:rsidR="6464A0D5" w:rsidRDefault="6464A0D5" w:rsidP="6464A0D5"/>
    <w:p w14:paraId="3BED501A" w14:textId="2D2E915B" w:rsidR="29EDBCC0" w:rsidRDefault="41E7AB19" w:rsidP="6464A0D5">
      <w:pPr>
        <w:rPr>
          <w:rFonts w:cs="Arial"/>
          <w:color w:val="auto"/>
        </w:rPr>
      </w:pPr>
      <w:r>
        <w:rPr>
          <w:rFonts w:cs="Arial"/>
          <w:color w:val="auto"/>
        </w:rPr>
        <w:t>La gamificación es definida como el empleo de elementos, estrategias y estructuras de diseño propias del juego en entornos que no son lúdicos por naturaleza</w:t>
      </w:r>
      <w:r>
        <w:rPr>
          <w:rFonts w:eastAsia="Arial" w:cs="Arial"/>
        </w:rPr>
        <w:t xml:space="preserve"> [10], la gamificación integra únicamente componentes específicos del juego con el propósito de incrementas la motivación, la participación y el compromiso del estudiante en actividades educativa.</w:t>
      </w:r>
    </w:p>
    <w:p w14:paraId="683B3601" w14:textId="0D26F641" w:rsidR="6464A0D5" w:rsidRDefault="6464A0D5" w:rsidP="6464A0D5">
      <w:pPr>
        <w:rPr>
          <w:rFonts w:eastAsia="Arial" w:cs="Arial"/>
        </w:rPr>
      </w:pPr>
    </w:p>
    <w:p w14:paraId="5DCC0C67" w14:textId="20B20145" w:rsidR="29EDBCC0" w:rsidRDefault="41E7AB19" w:rsidP="6464A0D5">
      <w:pPr>
        <w:rPr>
          <w:rFonts w:cs="Arial"/>
          <w:color w:val="auto"/>
        </w:rPr>
      </w:pPr>
      <w:r>
        <w:rPr>
          <w:rFonts w:cs="Arial"/>
          <w:color w:val="auto"/>
        </w:rPr>
        <w:t>La gamificación se presenta como una estrategia pedagógica como una alternativa para la solución de la presente problemática obteniendo recompensas al instante o al final del juego, por ejemplo: al completar un problema recibir algo a cambio, como un objeto que ayude a solucionar otro problema aún más difícil.</w:t>
      </w:r>
    </w:p>
    <w:p w14:paraId="5ECEA945" w14:textId="265A0473" w:rsidR="6464A0D5" w:rsidRDefault="6464A0D5" w:rsidP="217A1F85"/>
    <w:p w14:paraId="324B7DFF" w14:textId="6A7DB1D7" w:rsidR="00584DC5" w:rsidRPr="009B3F82" w:rsidRDefault="129C1BDA" w:rsidP="00D94BBC">
      <w:pPr>
        <w:pStyle w:val="Ttulo2"/>
        <w:ind w:left="567" w:hanging="576"/>
      </w:pPr>
      <w:bookmarkStart w:id="41" w:name="_Toc475112167"/>
      <w:bookmarkStart w:id="42" w:name="_Toc475115523"/>
      <w:bookmarkStart w:id="43" w:name="_Toc242442982"/>
      <w:r>
        <w:t>3.2 Marco teórico</w:t>
      </w:r>
      <w:bookmarkEnd w:id="41"/>
      <w:bookmarkEnd w:id="42"/>
      <w:bookmarkEnd w:id="43"/>
    </w:p>
    <w:p w14:paraId="2E97B7D1" w14:textId="3B410283" w:rsidR="4427EDC1" w:rsidRDefault="4427EDC1" w:rsidP="217A1F85">
      <w:pPr>
        <w:rPr>
          <w:rFonts w:cs="Arial"/>
        </w:rPr>
      </w:pPr>
    </w:p>
    <w:p w14:paraId="10D7B000" w14:textId="121AC6E7" w:rsidR="1686C555" w:rsidRDefault="7A535311" w:rsidP="4427EDC1">
      <w:pPr>
        <w:pStyle w:val="Ttulo3"/>
        <w:rPr>
          <w:rFonts w:cs="Arial"/>
        </w:rPr>
      </w:pPr>
      <w:bookmarkStart w:id="44" w:name="_Toc242442983"/>
      <w:r>
        <w:t>3.2.1 Aprendizaje basado en juegos (ABJ)</w:t>
      </w:r>
      <w:bookmarkEnd w:id="44"/>
    </w:p>
    <w:p w14:paraId="1CF7E7ED" w14:textId="17ECE10E" w:rsidR="2D468143" w:rsidRDefault="2D468143" w:rsidP="2D468143">
      <w:pPr>
        <w:rPr>
          <w:rFonts w:cs="Arial"/>
          <w:color w:val="auto"/>
        </w:rPr>
      </w:pPr>
    </w:p>
    <w:p w14:paraId="3700F25B" w14:textId="7E24D91F" w:rsidR="141F1C7B" w:rsidRDefault="141F1C7B" w:rsidP="6464A0D5">
      <w:pPr>
        <w:pStyle w:val="Prrafodelista"/>
        <w:numPr>
          <w:ilvl w:val="0"/>
          <w:numId w:val="7"/>
        </w:numPr>
        <w:rPr>
          <w:rFonts w:eastAsia="Arial" w:cs="Arial"/>
        </w:rPr>
      </w:pPr>
      <w:r>
        <w:rPr>
          <w:rFonts w:eastAsia="Arial" w:cs="Arial"/>
        </w:rPr>
        <w:t>Definición del (ABJ):</w:t>
      </w:r>
    </w:p>
    <w:p w14:paraId="2D781499" w14:textId="30499198" w:rsidR="141F1C7B" w:rsidRDefault="4F5D3005" w:rsidP="3AF73952">
      <w:pPr>
        <w:rPr>
          <w:rFonts w:eastAsia="Arial" w:cs="Arial"/>
        </w:rPr>
      </w:pPr>
      <w:r>
        <w:rPr>
          <w:rFonts w:eastAsia="Arial" w:cs="Arial"/>
        </w:rPr>
        <w:t xml:space="preserve"> El Aprendizaje Basado en Juegos (ABJ) se entiende como una metodología activa que emplea juegos en su totalidad como recursos para favorecer el aprendizaje, la interiorización de conceptos o la evaluación [19]. </w:t>
      </w:r>
    </w:p>
    <w:p w14:paraId="1410C067" w14:textId="3183A995" w:rsidR="141F1C7B" w:rsidRDefault="4F5D3005" w:rsidP="6464A0D5">
      <w:pPr>
        <w:rPr>
          <w:rFonts w:eastAsia="Arial" w:cs="Arial"/>
        </w:rPr>
      </w:pPr>
      <w:r>
        <w:rPr>
          <w:rFonts w:eastAsia="Arial" w:cs="Arial"/>
        </w:rPr>
        <w:t>En contraste con los enfoques tradicionales, esta estrategia posiciona al estudiante como actor central de su propio proceso de formación, posibilitando que el desarrollo de competencias ocurra de forma inmersiva mediante la vivencia lúdica [13].</w:t>
      </w:r>
    </w:p>
    <w:p w14:paraId="47D23636" w14:textId="6D30C38F" w:rsidR="6464A0D5" w:rsidRDefault="6464A0D5" w:rsidP="6464A0D5">
      <w:pPr>
        <w:rPr>
          <w:rFonts w:eastAsia="Arial" w:cs="Arial"/>
        </w:rPr>
      </w:pPr>
    </w:p>
    <w:p w14:paraId="0F21DF89" w14:textId="0290D077" w:rsidR="141F1C7B" w:rsidRDefault="141F1C7B" w:rsidP="6464A0D5">
      <w:pPr>
        <w:pStyle w:val="Prrafodelista"/>
        <w:numPr>
          <w:ilvl w:val="0"/>
          <w:numId w:val="7"/>
        </w:numPr>
        <w:rPr>
          <w:rFonts w:eastAsia="Arial" w:cs="Arial"/>
        </w:rPr>
      </w:pPr>
      <w:r>
        <w:rPr>
          <w:rFonts w:eastAsia="Arial" w:cs="Arial"/>
        </w:rPr>
        <w:t>Funcionamiento de la Metodología</w:t>
      </w:r>
    </w:p>
    <w:p w14:paraId="243B475D" w14:textId="1D5224BF" w:rsidR="141F1C7B" w:rsidRDefault="4F5D3005" w:rsidP="6464A0D5">
      <w:pPr>
        <w:rPr>
          <w:rFonts w:eastAsia="Arial" w:cs="Arial"/>
        </w:rPr>
      </w:pPr>
      <w:r>
        <w:rPr>
          <w:rFonts w:eastAsia="Arial" w:cs="Arial"/>
        </w:rPr>
        <w:t>ABJ se basa en la integración de elementos propios del juego —como reglas, desafíos progresivos, recompensas y retroalimentación inmediata— dentro de un entorno educativo diseñado con una intencionalidad pedagógica clara [13]. Esta metodología opera bajo el principio de "aprender haciendo", donde los estudiantes interactúan con situaciones que reflejan problemas del mundo real. Un componente esencial de su mecánica es el ensayo y error, que proporciona un entorno seguro donde el alumno puede experimentar, cometer errores y aprender de ellos sin temor a repercusiones negativas, fortaleciendo así la perseverancia y la toma de decisiones [20].</w:t>
      </w:r>
    </w:p>
    <w:p w14:paraId="42878421" w14:textId="7399949A" w:rsidR="6464A0D5" w:rsidRDefault="6464A0D5" w:rsidP="6464A0D5">
      <w:pPr>
        <w:rPr>
          <w:rFonts w:eastAsia="Arial" w:cs="Arial"/>
        </w:rPr>
      </w:pPr>
    </w:p>
    <w:p w14:paraId="10F444CD" w14:textId="794E63E4" w:rsidR="141F1C7B" w:rsidRDefault="141F1C7B" w:rsidP="6464A0D5">
      <w:pPr>
        <w:pStyle w:val="Prrafodelista"/>
        <w:numPr>
          <w:ilvl w:val="0"/>
          <w:numId w:val="7"/>
        </w:numPr>
        <w:rPr>
          <w:rFonts w:eastAsia="Arial" w:cs="Arial"/>
        </w:rPr>
      </w:pPr>
      <w:r>
        <w:rPr>
          <w:rFonts w:eastAsia="Arial" w:cs="Arial"/>
        </w:rPr>
        <w:t xml:space="preserve">Evidencia de Efectividad Académica </w:t>
      </w:r>
    </w:p>
    <w:p w14:paraId="1FC2746C" w14:textId="18018727" w:rsidR="141F1C7B" w:rsidRDefault="4F5D3005" w:rsidP="6464A0D5">
      <w:pPr>
        <w:rPr>
          <w:rFonts w:eastAsia="Arial" w:cs="Arial"/>
        </w:rPr>
      </w:pPr>
      <w:r>
        <w:rPr>
          <w:rFonts w:eastAsia="Arial" w:cs="Arial"/>
        </w:rPr>
        <w:t xml:space="preserve">La implementación del ABJ ha demostrado ser una estrategia eficaz para mejorar la calidad del proceso educativo [21]. Estudios experimentales han revelado que los estudiantes que utilizan plataformas de aprendizaje basadas en juegos logran un rendimiento académico superior, alcanzando promedios notablemente más altos en comparación con grupos que siguen métodos pedagógicos convencionales [13]. Específicamente, se ha constatado un incremento significativo en la motivación académica y una mejora en la comprensión de </w:t>
      </w:r>
      <w:r>
        <w:rPr>
          <w:rFonts w:eastAsia="Arial" w:cs="Arial"/>
        </w:rPr>
        <w:lastRenderedPageBreak/>
        <w:t>contenidos, especialmente en áreas que tradicionalmente presentan mayores dificultades de aprendizaje [21].</w:t>
      </w:r>
    </w:p>
    <w:p w14:paraId="792AC560" w14:textId="41F63753" w:rsidR="141F1C7B" w:rsidRDefault="141F1C7B" w:rsidP="6464A0D5">
      <w:pPr>
        <w:pStyle w:val="Prrafodelista"/>
        <w:numPr>
          <w:ilvl w:val="0"/>
          <w:numId w:val="7"/>
        </w:numPr>
        <w:rPr>
          <w:rFonts w:eastAsia="Arial" w:cs="Arial"/>
        </w:rPr>
      </w:pPr>
      <w:r>
        <w:rPr>
          <w:rFonts w:eastAsia="Arial" w:cs="Arial"/>
        </w:rPr>
        <w:t xml:space="preserve">Diferencia Conceptual: </w:t>
      </w:r>
    </w:p>
    <w:p w14:paraId="765CA36B" w14:textId="3123ABD8" w:rsidR="141F1C7B" w:rsidRDefault="4F5D3005" w:rsidP="6464A0D5">
      <w:pPr>
        <w:rPr>
          <w:rFonts w:eastAsia="Arial" w:cs="Arial"/>
        </w:rPr>
      </w:pPr>
      <w:r>
        <w:rPr>
          <w:rFonts w:eastAsia="Arial" w:cs="Arial"/>
        </w:rPr>
        <w:t>Gamificación vs. ABJ Es preciso distinguir estos términos para evitar ambigüedades en la investigación [20]: Gamificación: Se define como la aplicación de dinámicas y mecánicas de juego (como puntos, medallas o rankings) en contextos que no son lúdicos para motivar y moldear comportamientos. Se considera un "juego parcial" porque solo toma elementos aislados del diseño de juegos. ABJ: Implica el uso de juegos íntegros (videojuegos, simuladores o juegos de mesa) donde el contenido educativo está embebido en la experiencia total del juego. Mientras la gamificación busca motivar mediante estímulos externos, el ABJ utiliza el juego como el entorno mismo donde ocurre el aprendizaje.</w:t>
      </w:r>
    </w:p>
    <w:p w14:paraId="1985A27F" w14:textId="1158698A" w:rsidR="141F1C7B" w:rsidRDefault="141F1C7B" w:rsidP="6464A0D5">
      <w:pPr>
        <w:pStyle w:val="Prrafodelista"/>
        <w:numPr>
          <w:ilvl w:val="0"/>
          <w:numId w:val="7"/>
        </w:numPr>
        <w:rPr>
          <w:rFonts w:eastAsia="Arial" w:cs="Arial"/>
        </w:rPr>
      </w:pPr>
      <w:r>
        <w:rPr>
          <w:rFonts w:eastAsia="Arial" w:cs="Arial"/>
        </w:rPr>
        <w:t>Utilidad del ABJ</w:t>
      </w:r>
    </w:p>
    <w:p w14:paraId="58FEE9D4" w14:textId="02F4C61D" w:rsidR="141F1C7B" w:rsidRDefault="4F5D3005" w:rsidP="6464A0D5">
      <w:pPr>
        <w:rPr>
          <w:rFonts w:eastAsia="Arial" w:cs="Arial"/>
        </w:rPr>
      </w:pPr>
      <w:r>
        <w:rPr>
          <w:rFonts w:eastAsia="Arial" w:cs="Arial"/>
        </w:rPr>
        <w:t xml:space="preserve"> Ante la problemática del bajo rendimiento en razonamiento lógico, el ABJ se constituye como un recurso innovador capaz de fortalecer habilidades fundamentales del siglo XXI. Herramientas específicas como Minecraft Education han evidenciado su capacidad para impulsar el pensamiento computacional, al estimular la resolución de problemas, la creatividad y el trabajo colaborativo [22]. A través del ABJ, los estudiantes pueden visualizar y operar con conceptos abstractos de manera intuitiva y dinámica, lo que contribuye a reducir la ansiedad y a consolidar la seguridad frente a situaciones complejas. En consecuencia, particularmente en el caso de estudiantes de primaria, el ABJ favorece la construcción de secuencias lógicas y el pensamiento algorítmico al transformar la teoría en una experiencia práctica y con sentido [13].</w:t>
      </w:r>
    </w:p>
    <w:p w14:paraId="6430EAC8" w14:textId="6D9F6261" w:rsidR="6464A0D5" w:rsidRDefault="6464A0D5" w:rsidP="6464A0D5">
      <w:pPr>
        <w:rPr>
          <w:rFonts w:cs="Arial"/>
          <w:color w:val="auto"/>
        </w:rPr>
      </w:pPr>
    </w:p>
    <w:p w14:paraId="69A1B69C" w14:textId="245C7D40" w:rsidR="1D183C76" w:rsidRDefault="1D183C76" w:rsidP="72B44A95">
      <w:pPr>
        <w:pStyle w:val="Ttulo3"/>
        <w:rPr>
          <w:caps w:val="0"/>
        </w:rPr>
      </w:pPr>
      <w:bookmarkStart w:id="45" w:name="_Toc242442984"/>
      <w:r>
        <w:t xml:space="preserve">3.2.2. </w:t>
      </w:r>
      <w:r>
        <w:rPr>
          <w:caps w:val="0"/>
        </w:rPr>
        <w:t>Juego Serio</w:t>
      </w:r>
      <w:bookmarkEnd w:id="45"/>
    </w:p>
    <w:p w14:paraId="6B87F077" w14:textId="798B6013" w:rsidR="00D94BBC" w:rsidRDefault="00D94BBC" w:rsidP="00D94BBC"/>
    <w:p w14:paraId="6D8607EE" w14:textId="4264423E" w:rsidR="51F763F2" w:rsidRDefault="51F763F2" w:rsidP="3AF73952">
      <w:pPr>
        <w:rPr>
          <w:rFonts w:eastAsia="Arial" w:cs="Arial"/>
          <w:b/>
          <w:bCs/>
        </w:rPr>
      </w:pPr>
      <w:r>
        <w:rPr>
          <w:rFonts w:eastAsia="Arial" w:cs="Arial"/>
        </w:rPr>
        <w:t>Los juegos serios trascienden el mero entretenimiento o la diversión para incorporar un propósito formativo explícito, siendo aplicables en la enseñanza y la transformación de conductas en distintas áreas del saber, así como en el fortalecimiento de habilidades y competencias. En este marco, un juego serio no se limita al componente lúdico, sino que integra una intencionalidad educativa clara y deliberadamente diseñada, capaz de potenciar el aprendizaje, respaldar los procesos de instrucción, promover cambios de actitud o comportamiento y optimizar la adquisición de destrezas [23].</w:t>
      </w:r>
    </w:p>
    <w:p w14:paraId="3923E256" w14:textId="37D2EA9B" w:rsidR="2D468143" w:rsidRDefault="2D468143" w:rsidP="2D468143">
      <w:pPr>
        <w:rPr>
          <w:rFonts w:cs="Arial"/>
          <w:b/>
          <w:bCs/>
          <w:color w:val="auto"/>
        </w:rPr>
      </w:pPr>
    </w:p>
    <w:p w14:paraId="3609F622" w14:textId="274AF24D" w:rsidR="070DB200" w:rsidRDefault="33AEE431" w:rsidP="72B44A95">
      <w:pPr>
        <w:pStyle w:val="Ttulo3"/>
        <w:rPr>
          <w:caps w:val="0"/>
        </w:rPr>
      </w:pPr>
      <w:bookmarkStart w:id="46" w:name="_Toc242442985"/>
      <w:r>
        <w:t xml:space="preserve">3.2.3 </w:t>
      </w:r>
      <w:r>
        <w:rPr>
          <w:caps w:val="0"/>
        </w:rPr>
        <w:t>Descripción de Metodologías</w:t>
      </w:r>
      <w:bookmarkEnd w:id="46"/>
    </w:p>
    <w:p w14:paraId="0C701DA1" w14:textId="09ED9076" w:rsidR="2D468143" w:rsidRDefault="5816F8A9" w:rsidP="217A1F85">
      <w:pPr>
        <w:ind w:left="720"/>
        <w:rPr>
          <w:rFonts w:cs="Arial"/>
          <w:color w:val="auto"/>
        </w:rPr>
      </w:pPr>
      <w:r>
        <w:rPr>
          <w:rFonts w:cs="Arial"/>
          <w:color w:val="auto"/>
        </w:rPr>
        <w:t>3.2.3.1 METODOLOGIA DE DESARROLLO KANBAN</w:t>
      </w:r>
    </w:p>
    <w:p w14:paraId="6F821ADD" w14:textId="2A878A9C" w:rsidR="2D468143" w:rsidRDefault="0B5064D7" w:rsidP="217A1F85">
      <w:pPr>
        <w:rPr>
          <w:rFonts w:cs="Arial"/>
          <w:color w:val="auto"/>
        </w:rPr>
      </w:pPr>
      <w:r>
        <w:rPr>
          <w:rFonts w:cs="Arial"/>
          <w:color w:val="auto"/>
        </w:rPr>
        <w:t xml:space="preserve">El desarrollo del proyecto se fundamenta bajo un enfoque ágil para la gestión y desarrollo de software, empleando la metodología Kanban como base para la planificación y ejecución de las actividades. Kanban es una metodología ágil que permite organizar el trabajo de manera visual mediante un tablero dividido en columnas que representan el flujo de tareas, normalmente estas están etiquetadas como “por hacer”, “en proceso” y “terminado”. Con esta organización según </w:t>
      </w:r>
      <w:r>
        <w:rPr>
          <w:rFonts w:eastAsia="Arial" w:cs="Arial"/>
        </w:rPr>
        <w:t xml:space="preserve">ANDERSON, </w:t>
      </w:r>
      <w:r>
        <w:rPr>
          <w:rFonts w:cs="Arial"/>
          <w:color w:val="auto"/>
        </w:rPr>
        <w:t>se puede hacer una priorización de actividades de manera más fácil, así como el seguimiento del progreso y la identificación de cuellos de botella en tiempo real [24].</w:t>
      </w:r>
    </w:p>
    <w:p w14:paraId="23D6F045" w14:textId="799B0F43" w:rsidR="2D468143" w:rsidRDefault="2D468143" w:rsidP="217A1F85">
      <w:pPr>
        <w:rPr>
          <w:rFonts w:cs="Arial"/>
          <w:color w:val="auto"/>
        </w:rPr>
      </w:pPr>
    </w:p>
    <w:p w14:paraId="75AFB4C8" w14:textId="3DB1180F" w:rsidR="2D468143" w:rsidRDefault="0B5064D7" w:rsidP="217A1F85">
      <w:pPr>
        <w:rPr>
          <w:rFonts w:cs="Arial"/>
          <w:color w:val="auto"/>
        </w:rPr>
      </w:pPr>
      <w:r>
        <w:rPr>
          <w:rFonts w:cs="Arial"/>
          <w:color w:val="auto"/>
        </w:rPr>
        <w:t>Uno de los principios fundamentales de esta metodología es la visualización del trabajo para los miembros del equipo, la cual permite tener una visión clara del estado de cada tarea y del avance global del proyecto</w:t>
      </w:r>
    </w:p>
    <w:p w14:paraId="2698DE5C" w14:textId="1845B7C5" w:rsidR="2D468143" w:rsidRDefault="2D468143" w:rsidP="217A1F85">
      <w:pPr>
        <w:rPr>
          <w:rFonts w:cs="Arial"/>
          <w:color w:val="auto"/>
        </w:rPr>
      </w:pPr>
    </w:p>
    <w:p w14:paraId="55FF4EF1" w14:textId="5FDA0DC2" w:rsidR="2D468143" w:rsidRDefault="0B5064D7" w:rsidP="217A1F85">
      <w:pPr>
        <w:rPr>
          <w:rFonts w:cs="Arial"/>
          <w:color w:val="auto"/>
        </w:rPr>
      </w:pPr>
      <w:r>
        <w:rPr>
          <w:rFonts w:cs="Arial"/>
          <w:color w:val="auto"/>
        </w:rPr>
        <w:t xml:space="preserve">Kanban se adapta de manera efectiva a equipos reducidos, debido a su flexibilidad y </w:t>
      </w:r>
      <w:r>
        <w:rPr>
          <w:rFonts w:cs="Arial"/>
          <w:color w:val="auto"/>
        </w:rPr>
        <w:lastRenderedPageBreak/>
        <w:t>simplicidad en la gestión integral de tareas. El enfoque iterativo que maneja permite que las fases de desarrollo se ejecuten de forma paralela y correctamente retroalimentada, favoreciendo la creación de prototipos y mejora continua del producto.</w:t>
      </w:r>
    </w:p>
    <w:p w14:paraId="28B9331C" w14:textId="6E5D1070" w:rsidR="2D468143" w:rsidRDefault="2D468143" w:rsidP="217A1F85">
      <w:pPr>
        <w:rPr>
          <w:rFonts w:cs="Arial"/>
          <w:color w:val="auto"/>
        </w:rPr>
      </w:pPr>
    </w:p>
    <w:p w14:paraId="4EB28D0F" w14:textId="39BA4DBD" w:rsidR="2D468143" w:rsidRDefault="0B5064D7" w:rsidP="217A1F85">
      <w:pPr>
        <w:rPr>
          <w:rFonts w:cs="Arial"/>
          <w:color w:val="auto"/>
        </w:rPr>
      </w:pPr>
      <w:r>
        <w:rPr>
          <w:rFonts w:cs="Arial"/>
          <w:color w:val="auto"/>
        </w:rPr>
        <w:t>Por último, la documentación y organización de tareas mediante Kanban facilita la integración de elementos de diseño, narrativa y programación, promoviendo así la coordinación entre los integrantes del equipo y la trazabilidad que se le da a cada actividad. Asegurando así que las decisiones de diseño y desarrollo estén respaldadas por un seguimiento sistemático, permitiendo la implementación de mejoras continuas sin necesidad de comprometer la calidad del producto.</w:t>
      </w:r>
    </w:p>
    <w:p w14:paraId="07B3BC14" w14:textId="4ACFC37E" w:rsidR="2D468143" w:rsidRDefault="2D468143" w:rsidP="217A1F85">
      <w:pPr>
        <w:rPr>
          <w:rFonts w:cs="Arial"/>
          <w:color w:val="auto"/>
        </w:rPr>
      </w:pPr>
    </w:p>
    <w:p w14:paraId="13EE632F" w14:textId="5DCA2623" w:rsidR="2D468143" w:rsidRDefault="2D468143" w:rsidP="217A1F85">
      <w:pPr>
        <w:rPr>
          <w:rFonts w:cs="Arial"/>
          <w:color w:val="auto"/>
        </w:rPr>
      </w:pPr>
    </w:p>
    <w:p w14:paraId="1432A468" w14:textId="4F8E50C9" w:rsidR="2D468143" w:rsidRDefault="2D468143" w:rsidP="217A1F85"/>
    <w:p w14:paraId="4FA03BA9" w14:textId="01F88AB4" w:rsidR="2D468143" w:rsidRDefault="5816F8A9" w:rsidP="00D94BBC">
      <w:pPr>
        <w:ind w:firstLine="720"/>
        <w:rPr>
          <w:rFonts w:cs="Arial"/>
          <w:color w:val="auto"/>
        </w:rPr>
      </w:pPr>
      <w:r>
        <w:t>3.2.3.2 METODOLOGIA DE DESARROLLO ARCADE Y SU IMPLEMENTACIÓN EN KANBAN Y SERIOUS GAMES</w:t>
      </w:r>
    </w:p>
    <w:p w14:paraId="6DA842AF" w14:textId="6EB44306" w:rsidR="2D468143" w:rsidRDefault="2D468143" w:rsidP="217A1F85">
      <w:pPr>
        <w:ind w:left="720"/>
        <w:rPr>
          <w:rFonts w:cs="Arial"/>
          <w:color w:val="auto"/>
        </w:rPr>
      </w:pPr>
    </w:p>
    <w:p w14:paraId="6EE8894F" w14:textId="39BEBFD4" w:rsidR="2D468143" w:rsidRDefault="1FA085E5" w:rsidP="217A1F85">
      <w:pPr>
        <w:ind w:firstLine="720"/>
        <w:rPr>
          <w:rFonts w:cs="Arial"/>
          <w:color w:val="auto"/>
        </w:rPr>
      </w:pPr>
      <w:r>
        <w:rPr>
          <w:rFonts w:cs="Arial"/>
          <w:color w:val="auto"/>
        </w:rPr>
        <w:t>Metodología Árcade</w:t>
      </w:r>
    </w:p>
    <w:p w14:paraId="631EC44B" w14:textId="22B49E35" w:rsidR="2D468143" w:rsidRDefault="3D736037" w:rsidP="217A1F85">
      <w:r>
        <w:rPr>
          <w:rFonts w:cs="Arial"/>
          <w:color w:val="auto"/>
        </w:rPr>
        <w:t>La metodología Árcade fue propuesta por López-Mera como una alternativa orientada al diseño y desarrollo de videojuegos en contextos formativos de ingeniería, en los cuales los desarrolladores cuentan con habilidades en programación, pero no necesariamente con formación artística avanzada [6]. Su nombre rinde homenaje a las máquinas arcade, cuyos primeros videojuegos eran producidos por uno o dos programadores, lo que refleja la intención de la metodología: permitir el desarrollo de videojuegos funcionales con equipos reducidos, presupuestos limitados y plazos acotados [6, p. 52].</w:t>
      </w:r>
    </w:p>
    <w:p w14:paraId="582FA302" w14:textId="4E1206E1" w:rsidR="2D468143" w:rsidRDefault="2D468143" w:rsidP="217A1F85">
      <w:pPr>
        <w:rPr>
          <w:rFonts w:cs="Arial"/>
          <w:color w:val="auto"/>
        </w:rPr>
      </w:pPr>
    </w:p>
    <w:p w14:paraId="0AAAEABD" w14:textId="26D6CFC6" w:rsidR="2D468143" w:rsidRDefault="1FA085E5" w:rsidP="217A1F85">
      <w:r>
        <w:rPr>
          <w:rFonts w:cs="Arial"/>
          <w:color w:val="auto"/>
        </w:rPr>
        <w:t>Árcade se estructura en cuatro fases. La primera, Sensibilización, busca aproximar al desarrollador a las áreas artísticas y de derechos de autor que normalmente no se abordan en los procesos formativos de ingeniería, mediante actividades como la edición de imágenes y la composición visual [6, p. 54]. La segunda fase, Especificación, corresponde a la identificación del problema que el videojuego pretende abordar, así como la definición de su objetivo principal, la temática y las fuentes documentales que la respaldan.</w:t>
      </w:r>
    </w:p>
    <w:p w14:paraId="7B41E9EC" w14:textId="52E5DD68" w:rsidR="2D468143" w:rsidRDefault="2D468143" w:rsidP="217A1F85">
      <w:pPr>
        <w:rPr>
          <w:rFonts w:cs="Arial"/>
          <w:color w:val="auto"/>
        </w:rPr>
      </w:pPr>
    </w:p>
    <w:p w14:paraId="16D0D731" w14:textId="639BECE4" w:rsidR="2D468143" w:rsidRDefault="1FA085E5" w:rsidP="217A1F85">
      <w:r>
        <w:rPr>
          <w:rFonts w:cs="Arial"/>
          <w:color w:val="auto"/>
        </w:rPr>
        <w:t>La tercera fase, Diseño, se subdivide en cuatro momentos. El primero aplica el modelo MDA (Mechanics, Dynamics, Aesthetics) propuesto por Hunicke, LeBlanc y Zubek, mediante el cual se definen las reglas, las dinámicas de interacción y las estéticas o atractivos que generarán la experiencia del jugador [25]. El segundo momento corresponde a la elaboración de la estructura lúdico-narrativa y la estructura software-hardware, esta última apoyada en diagramas UML. Posteriormente se construye el guion del videojuego, que describe pantalla por pantalla los eventos, diálogos e interacciones, y finalmente se identifican y elaboran los assets o recursos digitales necesarios para la producción [6, p. 55].</w:t>
      </w:r>
    </w:p>
    <w:p w14:paraId="2F6C4533" w14:textId="12AFF56D" w:rsidR="2D468143" w:rsidRDefault="2D468143" w:rsidP="217A1F85">
      <w:pPr>
        <w:rPr>
          <w:rFonts w:cs="Arial"/>
          <w:color w:val="auto"/>
        </w:rPr>
      </w:pPr>
    </w:p>
    <w:p w14:paraId="0DEE6788" w14:textId="2A0EB61A" w:rsidR="2D468143" w:rsidRDefault="1FA085E5" w:rsidP="217A1F85">
      <w:r>
        <w:rPr>
          <w:rFonts w:cs="Arial"/>
          <w:color w:val="auto"/>
        </w:rPr>
        <w:t>La cuarta fase, Ciclo Diseño ↔ Desarrollo ↔ Pruebas, es de naturaleza iterativa e integra la codificación, la incorporación de los assets y las pruebas con usuarios mediante la técnica Thinking Aloud, en la cual los jugadores verbalizan sus pensamientos durante la interacción para identificar errores y aspectos por mejorar [6, p. 57]. Esta retroalimentación alimenta nuevas iteraciones hasta alcanzar una versión funcional del producto.</w:t>
      </w:r>
    </w:p>
    <w:p w14:paraId="0490E376" w14:textId="76273535" w:rsidR="2D468143" w:rsidRDefault="2D468143" w:rsidP="2D468143">
      <w:pPr>
        <w:rPr>
          <w:rFonts w:cs="Arial"/>
          <w:b/>
          <w:bCs/>
          <w:color w:val="auto"/>
        </w:rPr>
      </w:pPr>
    </w:p>
    <w:p w14:paraId="29A82F18" w14:textId="46D7D42C" w:rsidR="6464A0D5" w:rsidRDefault="487FD564" w:rsidP="217A1F85">
      <w:pPr>
        <w:ind w:left="720"/>
        <w:rPr>
          <w:rFonts w:cs="Arial"/>
          <w:color w:val="auto"/>
        </w:rPr>
      </w:pPr>
      <w:r>
        <w:rPr>
          <w:rFonts w:cs="Arial"/>
          <w:color w:val="auto"/>
        </w:rPr>
        <w:t>Implementación con Kanban</w:t>
      </w:r>
    </w:p>
    <w:p w14:paraId="16A639C3" w14:textId="677B3941" w:rsidR="6464A0D5" w:rsidRDefault="487FD564" w:rsidP="217A1F85">
      <w:r>
        <w:rPr>
          <w:rFonts w:cs="Arial"/>
          <w:color w:val="auto"/>
        </w:rPr>
        <w:lastRenderedPageBreak/>
        <w:t>La metodología Árcade no entra en contradicción con los marcos de trabajo ágil; por el contrario, su carácter iterativo y su orientación a equipos pequeños la hacen particularmente compatible con Kanban [6, p. 58]. Kanban, cuyo nombre proviene del japonés y significa señal visual o tarjeta de signos, organiza el trabajo mediante un tablero dividido en columnas que representan el estado de cada tarea, comúnmente etiquetadas como por hacer, en proceso y terminado [26].</w:t>
      </w:r>
    </w:p>
    <w:p w14:paraId="41FCC4C1" w14:textId="79C25922" w:rsidR="6464A0D5" w:rsidRDefault="487FD564" w:rsidP="217A1F85">
      <w:r>
        <w:rPr>
          <w:rFonts w:cs="Arial"/>
          <w:color w:val="auto"/>
        </w:rPr>
        <w:t>Entre sus principios fundamentales se encuentran la visualización del flujo de trabajo, la limitación de la carga simultánea de tareas y la gestión continua del flujo, lo que permite anticipar cuellos de botella y prevenir retrasos [24, p. 15]. La limitación del trabajo en curso establece metas alcanzables y asegura que ninguna actividad quede bloqueada, manteniendo así un ritmo sostenido de producción [24, p. 18].</w:t>
      </w:r>
    </w:p>
    <w:p w14:paraId="13690546" w14:textId="387B50AD" w:rsidR="6464A0D5" w:rsidRDefault="487FD564" w:rsidP="217A1F85">
      <w:r>
        <w:rPr>
          <w:rFonts w:cs="Arial"/>
          <w:color w:val="auto"/>
        </w:rPr>
        <w:t>La integración de Kanban con la metodología Árcade resulta natural en proyectos de juegos serios desarrollados por equipos reducidos. Mientras Árcade aporta la estructura conceptual y las fases del proceso creativo, Kanban proporciona el mecanismo operativo para gestionar de manera visual las tareas asociadas a cada fase, facilitando la trazabilidad y la coordinación entre las dimensiones de diseño, narrativa y programación.</w:t>
      </w:r>
    </w:p>
    <w:p w14:paraId="09B6270D" w14:textId="438E0FD5" w:rsidR="217A1F85" w:rsidRDefault="217A1F85" w:rsidP="217A1F85">
      <w:pPr>
        <w:rPr>
          <w:rFonts w:cs="Arial"/>
          <w:color w:val="auto"/>
        </w:rPr>
      </w:pPr>
    </w:p>
    <w:p w14:paraId="38892563" w14:textId="387D85F0" w:rsidR="5EE54202" w:rsidRDefault="5EE54202" w:rsidP="217A1F85">
      <w:pPr>
        <w:ind w:left="720"/>
        <w:rPr>
          <w:rFonts w:cs="Arial"/>
          <w:color w:val="auto"/>
        </w:rPr>
      </w:pPr>
      <w:r>
        <w:rPr>
          <w:rFonts w:cs="Arial"/>
          <w:color w:val="auto"/>
        </w:rPr>
        <w:t>Aplicación al diseño de juegos serios</w:t>
      </w:r>
    </w:p>
    <w:p w14:paraId="32396AB2" w14:textId="09157839" w:rsidR="5EE54202" w:rsidRDefault="5EE54202" w:rsidP="217A1F85">
      <w:r>
        <w:rPr>
          <w:rFonts w:cs="Arial"/>
          <w:color w:val="auto"/>
        </w:rPr>
        <w:t>Sandí Delgado y Bazán, tras analizar nueve metodologías reconocidas para el diseño de juegos serios —entre ellas EMERGO, LEGADEE, SAVIE, DODDEL, VGSCL, MECONESIS y MPDSG—, identificaron un conjunto de características distintivas que toda propuesta metodológica debería contemplar: el diseño centrado en el usuario, la elicitación de requerimientos, la asignación clara de roles, la reutilización de componentes de software, el diseño de prototipos, la definición explícita de objetivos pedagógicos y lúdicos, la validación de objetivos durante el desarrollo y la evaluación de la experiencia de usuario [24, p. 21].</w:t>
      </w:r>
    </w:p>
    <w:p w14:paraId="05A4ADC3" w14:textId="416257DC" w:rsidR="5EE54202" w:rsidRDefault="5EE54202" w:rsidP="217A1F85">
      <w:r>
        <w:rPr>
          <w:rFonts w:cs="Arial"/>
          <w:color w:val="auto"/>
        </w:rPr>
        <w:t>La metodología Árcade incorpora varios de estos elementos de manera natural: contempla la elicitación del problema y la temática en su fase de Especificación, integra el diseño centrado en el usuario mediante las pruebas iterativas con Thinking Aloud, articula la creación de prototipos en su ciclo final y promueve la documentación sistemática a través del guion y el desglose de assets. La complementariedad con Kanban refuerza, además, la trazabilidad y la validación continua de los objetivos, garantizando que las decisiones de diseño y desarrollo estén respaldadas por un seguimiento sistemático que permita la mejora continua del producto sin comprometer su calidad [6, p. 58].</w:t>
      </w:r>
    </w:p>
    <w:p w14:paraId="73D9F64D" w14:textId="3C5CD9A1" w:rsidR="217A1F85" w:rsidRDefault="217A1F85" w:rsidP="217A1F85">
      <w:pPr>
        <w:rPr>
          <w:rFonts w:cs="Arial"/>
          <w:color w:val="auto"/>
        </w:rPr>
      </w:pPr>
    </w:p>
    <w:p w14:paraId="013B3CE2" w14:textId="4E2ECBDE" w:rsidR="6464A0D5" w:rsidRDefault="6464A0D5" w:rsidP="6464A0D5">
      <w:pPr>
        <w:rPr>
          <w:rFonts w:cs="Arial"/>
          <w:color w:val="auto"/>
        </w:rPr>
      </w:pPr>
    </w:p>
    <w:p w14:paraId="26B60AF1" w14:textId="06446B07" w:rsidR="6237684F" w:rsidRDefault="619CD251" w:rsidP="57BC5314">
      <w:pPr>
        <w:pStyle w:val="Ttulo3"/>
      </w:pPr>
      <w:bookmarkStart w:id="47" w:name="_Toc242442986"/>
      <w:r>
        <w:t>3.2.</w:t>
      </w:r>
      <w:r w:rsidR="75538192">
        <w:t xml:space="preserve">4. </w:t>
      </w:r>
      <w:r>
        <w:t>Patrones de Desarrollo y Modelos Instruccionales</w:t>
      </w:r>
      <w:bookmarkEnd w:id="47"/>
    </w:p>
    <w:p w14:paraId="39FAD6D4" w14:textId="74B1FF58" w:rsidR="6237684F" w:rsidRDefault="5B1A784B" w:rsidP="2D468143">
      <w:pPr>
        <w:rPr>
          <w:rFonts w:cs="Arial"/>
          <w:color w:val="auto"/>
        </w:rPr>
      </w:pPr>
      <w:r>
        <w:rPr>
          <w:rFonts w:cs="Arial"/>
          <w:color w:val="auto"/>
        </w:rPr>
        <w:t>Para garantizar que el desarrollo de software educativo y las actividades lúdicas tengan solidez pedagógica, se siguen patrones estructurados de diseño instruccional [6]:</w:t>
      </w:r>
    </w:p>
    <w:p w14:paraId="08C819E9" w14:textId="6B141927" w:rsidR="6237684F" w:rsidRDefault="6237684F" w:rsidP="2D468143">
      <w:pPr>
        <w:pStyle w:val="Prrafodelista"/>
        <w:numPr>
          <w:ilvl w:val="0"/>
          <w:numId w:val="20"/>
        </w:numPr>
        <w:rPr>
          <w:rFonts w:cs="Arial"/>
          <w:color w:val="auto"/>
        </w:rPr>
      </w:pPr>
      <w:r>
        <w:rPr>
          <w:rFonts w:cs="Arial"/>
          <w:color w:val="auto"/>
        </w:rPr>
        <w:t>Modelo ADDIE: este patrón sistemático (Análisis, Diseño, Desarrollo, Implementación y Evaluación) se utiliza para planificar detalladamente cada recurso digital, asegurando que los elementos de juego estén alineados con los objetivos de aprendizaje del PC.</w:t>
      </w:r>
    </w:p>
    <w:p w14:paraId="0E5642B1" w14:textId="55700012" w:rsidR="6237684F" w:rsidRDefault="6237684F" w:rsidP="2D468143">
      <w:pPr>
        <w:pStyle w:val="Prrafodelista"/>
        <w:numPr>
          <w:ilvl w:val="0"/>
          <w:numId w:val="20"/>
        </w:numPr>
        <w:rPr>
          <w:rFonts w:cs="Arial"/>
          <w:color w:val="auto"/>
        </w:rPr>
      </w:pPr>
      <w:r>
        <w:rPr>
          <w:rFonts w:cs="Arial"/>
          <w:color w:val="auto"/>
        </w:rPr>
        <w:t>Eventos de Instrucción de Gagné: se aplican los nueve eventos de este modelo para estructurar las clases gamificadas. Esto incluye captar la atención del estudiante, proporcionar retroalimentación constante y evaluar el desempeño de manera continua, asegurando que el juego sea "pedagógicamente sólido".</w:t>
      </w:r>
    </w:p>
    <w:p w14:paraId="44C7D0F0" w14:textId="24C2F3E2" w:rsidR="6237684F" w:rsidRDefault="6237684F" w:rsidP="2D468143">
      <w:pPr>
        <w:pStyle w:val="Prrafodelista"/>
        <w:numPr>
          <w:ilvl w:val="0"/>
          <w:numId w:val="20"/>
        </w:numPr>
        <w:rPr>
          <w:rFonts w:cs="Arial"/>
          <w:color w:val="auto"/>
        </w:rPr>
      </w:pPr>
      <w:r>
        <w:rPr>
          <w:rFonts w:cs="Arial"/>
          <w:color w:val="auto"/>
        </w:rPr>
        <w:t xml:space="preserve">Diseño de Unidades Didácticas Digitales: El patrón de desarrollo </w:t>
      </w:r>
      <w:r w:rsidR="00041696">
        <w:rPr>
          <w:rFonts w:cs="Arial"/>
          <w:color w:val="auto"/>
        </w:rPr>
        <w:t>organiza</w:t>
      </w:r>
      <w:r>
        <w:rPr>
          <w:rFonts w:cs="Arial"/>
          <w:color w:val="auto"/>
        </w:rPr>
        <w:t xml:space="preserve"> el acceso secuencial a los contenidos. Esto permite una navegación intuitiva y progresiva (usando botones de "siguiente" y menús estructurados) para que </w:t>
      </w:r>
      <w:r w:rsidR="00041696">
        <w:rPr>
          <w:rFonts w:cs="Arial"/>
          <w:color w:val="auto"/>
        </w:rPr>
        <w:t xml:space="preserve">los estudiantes de grado </w:t>
      </w:r>
      <w:r w:rsidR="00041696">
        <w:rPr>
          <w:rFonts w:cs="Arial"/>
          <w:color w:val="auto"/>
        </w:rPr>
        <w:lastRenderedPageBreak/>
        <w:t>cuarto, de 9 a 11 años, mantengan la ubicación espacial y el orden lógico de las actividades. En el prototipo, cada nivel se habilita al completar el anterior y las escenas narrativas avanzan con un clic</w:t>
      </w:r>
      <w:r>
        <w:rPr>
          <w:rFonts w:cs="Arial"/>
          <w:color w:val="auto"/>
        </w:rPr>
        <w:t>.</w:t>
      </w:r>
    </w:p>
    <w:p w14:paraId="222A4437" w14:textId="5AE397FE" w:rsidR="2D468143" w:rsidRDefault="2D468143" w:rsidP="2D468143">
      <w:pPr>
        <w:rPr>
          <w:rFonts w:cs="Arial"/>
          <w:color w:val="auto"/>
        </w:rPr>
      </w:pPr>
    </w:p>
    <w:p w14:paraId="7110E9CD" w14:textId="1BD99BF7" w:rsidR="663B5C3C" w:rsidRDefault="0C01678D" w:rsidP="4427EDC1">
      <w:pPr>
        <w:pStyle w:val="Ttulo3"/>
        <w:rPr>
          <w:rFonts w:cs="Arial"/>
          <w:b/>
          <w:bCs/>
        </w:rPr>
      </w:pPr>
      <w:bookmarkStart w:id="48" w:name="_Toc242442987"/>
      <w:r>
        <w:t>3.2.</w:t>
      </w:r>
      <w:r w:rsidR="4217554F">
        <w:t>5. HERRAMIENTAS Y</w:t>
      </w:r>
      <w:r>
        <w:t xml:space="preserve"> Frameworks</w:t>
      </w:r>
      <w:bookmarkEnd w:id="48"/>
    </w:p>
    <w:p w14:paraId="004931E9" w14:textId="225812A8" w:rsidR="663B5C3C" w:rsidRDefault="663B5C3C" w:rsidP="2D468143">
      <w:r>
        <w:rPr>
          <w:rFonts w:cs="Arial"/>
          <w:color w:val="auto"/>
        </w:rPr>
        <w:t>La elección de herramientas no es arbitraria, sino que responde a patrones de aprendizaje específicos:</w:t>
      </w:r>
    </w:p>
    <w:p w14:paraId="4BDEB25B" w14:textId="136B621C" w:rsidR="663B5C3C" w:rsidRDefault="559A2306" w:rsidP="2D468143">
      <w:pPr>
        <w:pStyle w:val="Prrafodelista"/>
        <w:numPr>
          <w:ilvl w:val="0"/>
          <w:numId w:val="19"/>
        </w:numPr>
        <w:rPr>
          <w:rFonts w:cs="Arial"/>
          <w:color w:val="auto"/>
        </w:rPr>
      </w:pPr>
      <w:r>
        <w:rPr>
          <w:rFonts w:cs="Arial"/>
          <w:color w:val="auto"/>
        </w:rPr>
        <w:t>Programación por Bloques (Scratch y Code.org) [6]: Estas herramientas eliminan la barrera de la sintaxis compleja y permiten que los niños se enfoquen en la abstracción y el diseño de algoritmos mediante la manipulación visual de piezas, similar a un rompecabezas.</w:t>
      </w:r>
    </w:p>
    <w:p w14:paraId="186D4602" w14:textId="5C589F1D" w:rsidR="663B5C3C" w:rsidRDefault="559A2306" w:rsidP="2D468143">
      <w:pPr>
        <w:pStyle w:val="Prrafodelista"/>
        <w:numPr>
          <w:ilvl w:val="0"/>
          <w:numId w:val="19"/>
        </w:numPr>
        <w:rPr>
          <w:rFonts w:cs="Arial"/>
          <w:color w:val="auto"/>
        </w:rPr>
      </w:pPr>
      <w:r>
        <w:rPr>
          <w:rFonts w:cs="Arial"/>
          <w:color w:val="auto"/>
        </w:rPr>
        <w:t>Entornos Multidisciplinares (Minecraft) [27]: Este software funciona como un mediador para contenidos curriculares diversos. Su patrón de "bloques" agiliza el pensamiento geométrico y en 3D, mientras que sus biomas permiten trabajar ciencias naturales.</w:t>
      </w:r>
    </w:p>
    <w:p w14:paraId="21D21AB9" w14:textId="7473F6B6" w:rsidR="663B5C3C" w:rsidRDefault="559A2306" w:rsidP="2D468143">
      <w:pPr>
        <w:pStyle w:val="Prrafodelista"/>
        <w:numPr>
          <w:ilvl w:val="0"/>
          <w:numId w:val="19"/>
        </w:numPr>
        <w:rPr>
          <w:rFonts w:cs="Arial"/>
          <w:color w:val="auto"/>
        </w:rPr>
      </w:pPr>
      <w:r>
        <w:rPr>
          <w:rFonts w:cs="Arial"/>
          <w:color w:val="auto"/>
        </w:rPr>
        <w:t>Videojuegos Comerciales como Estrategia (Hearthstone) [27]: Se utilizan juegos no educativos para el cálculo mental rápido, aprovechando que las mecánicas lúdicas obligan al cerebro a procesar información numérica de forma constante para ganar.</w:t>
      </w:r>
    </w:p>
    <w:p w14:paraId="5C104A4F" w14:textId="3183470E" w:rsidR="663B5C3C" w:rsidRDefault="663B5C3C" w:rsidP="2D468143">
      <w:pPr>
        <w:pStyle w:val="Prrafodelista"/>
        <w:numPr>
          <w:ilvl w:val="0"/>
          <w:numId w:val="19"/>
        </w:numPr>
        <w:rPr>
          <w:rFonts w:cs="Arial"/>
          <w:color w:val="auto"/>
        </w:rPr>
      </w:pPr>
      <w:r>
        <w:rPr>
          <w:rFonts w:cs="Arial"/>
          <w:color w:val="auto"/>
        </w:rPr>
        <w:t>Sistemas de Interacción Social (Padlet y Genially): Se integran para fomentar el aprendizaje colaborativo (conectivismo) y proporcionar retroalimentación inmediata, un elemento crítico para mantener la motivación intrínseca en entornos gamificados.</w:t>
      </w:r>
    </w:p>
    <w:p w14:paraId="1789368A" w14:textId="0D1517C6" w:rsidR="6464A0D5" w:rsidRDefault="6464A0D5" w:rsidP="6464A0D5">
      <w:pPr>
        <w:pStyle w:val="Prrafodelista"/>
        <w:rPr>
          <w:rFonts w:cs="Arial"/>
          <w:color w:val="auto"/>
        </w:rPr>
      </w:pPr>
    </w:p>
    <w:p w14:paraId="492AE197" w14:textId="6A0C0E87" w:rsidR="6464A0D5" w:rsidRDefault="6464A0D5" w:rsidP="6464A0D5">
      <w:pPr>
        <w:rPr>
          <w:rFonts w:cs="Arial"/>
          <w:color w:val="auto"/>
        </w:rPr>
      </w:pPr>
    </w:p>
    <w:p w14:paraId="1BDDC981" w14:textId="50296ECC" w:rsidR="6F01B0CD" w:rsidRDefault="2CE9C286" w:rsidP="00D94BBC">
      <w:pPr>
        <w:pStyle w:val="Ttulo3"/>
        <w:rPr>
          <w:rFonts w:cs="Arial"/>
        </w:rPr>
      </w:pPr>
      <w:bookmarkStart w:id="49" w:name="_Toc242442988"/>
      <w:r>
        <w:t>3.2.</w:t>
      </w:r>
      <w:r w:rsidR="6CCA23F5">
        <w:t>6</w:t>
      </w:r>
      <w:r>
        <w:t>. DESARROLLO ITERATIVO E INCREMENTAL</w:t>
      </w:r>
      <w:bookmarkEnd w:id="49"/>
    </w:p>
    <w:p w14:paraId="3030C125" w14:textId="138A9A7B" w:rsidR="6464A0D5" w:rsidRDefault="6464A0D5" w:rsidP="6464A0D5">
      <w:pPr>
        <w:rPr>
          <w:rFonts w:cs="Arial"/>
          <w:color w:val="auto"/>
        </w:rPr>
      </w:pPr>
    </w:p>
    <w:p w14:paraId="0508F3A3" w14:textId="68D726C0" w:rsidR="38A51A5B" w:rsidRDefault="38A51A5B" w:rsidP="6464A0D5">
      <w:pPr>
        <w:rPr>
          <w:rFonts w:cs="Arial"/>
          <w:color w:val="auto"/>
        </w:rPr>
      </w:pPr>
      <w:r>
        <w:rPr>
          <w:rFonts w:cs="Arial"/>
          <w:color w:val="auto"/>
        </w:rPr>
        <w:t xml:space="preserve">El desarrollo se sustenta en un enfoque iterativo e incremental, el cual permite construir el videojuego educativo de manera progresiva, validando continuamente cada componente antes de su integración final. </w:t>
      </w:r>
    </w:p>
    <w:p w14:paraId="5966001E" w14:textId="235F5F64" w:rsidR="6464A0D5" w:rsidRDefault="6464A0D5" w:rsidP="6464A0D5">
      <w:pPr>
        <w:rPr>
          <w:rFonts w:cs="Arial"/>
          <w:color w:val="auto"/>
        </w:rPr>
      </w:pPr>
    </w:p>
    <w:p w14:paraId="0F6BCC70" w14:textId="258C8991" w:rsidR="43447F6D" w:rsidRDefault="43447F6D" w:rsidP="6464A0D5">
      <w:pPr>
        <w:rPr>
          <w:rFonts w:cs="Arial"/>
          <w:color w:val="auto"/>
        </w:rPr>
      </w:pPr>
      <w:r>
        <w:rPr>
          <w:rFonts w:cs="Arial"/>
          <w:color w:val="auto"/>
        </w:rPr>
        <w:t>En la modalidad iterativa, cada iteración genera un prototipo funcional parcial del videojuego, lo que facilita la retroalimentación temprana acerca de las mecánicas de juego, la narrativa, los elementos existentes, asegurando que las versiones del videojuego cumplan con los objetivos de aprendizaje y los requerimientos técnicos establecidos.</w:t>
      </w:r>
    </w:p>
    <w:p w14:paraId="7874DA83" w14:textId="6A3FA655" w:rsidR="6464A0D5" w:rsidRDefault="6464A0D5" w:rsidP="6464A0D5">
      <w:pPr>
        <w:rPr>
          <w:rFonts w:cs="Arial"/>
          <w:color w:val="auto"/>
        </w:rPr>
      </w:pPr>
    </w:p>
    <w:p w14:paraId="7C16DF92" w14:textId="14689224" w:rsidR="03D3836D" w:rsidRDefault="03D3836D" w:rsidP="6464A0D5">
      <w:pPr>
        <w:rPr>
          <w:rFonts w:cs="Arial"/>
          <w:color w:val="auto"/>
        </w:rPr>
      </w:pPr>
      <w:r>
        <w:rPr>
          <w:rFonts w:cs="Arial"/>
          <w:color w:val="auto"/>
        </w:rPr>
        <w:t>Por otro lado, el enfoque incremental implica que cada iteración agrega nuevas funcionalidades o mejora los elementos previos, de manera que el producto final se construye como un conjunto de incrementos sucesivos y funcionalidades.</w:t>
      </w:r>
    </w:p>
    <w:p w14:paraId="123973AC" w14:textId="7D8B5590" w:rsidR="6464A0D5" w:rsidRDefault="6464A0D5" w:rsidP="6464A0D5">
      <w:pPr>
        <w:rPr>
          <w:rFonts w:cs="Arial"/>
          <w:color w:val="auto"/>
        </w:rPr>
      </w:pPr>
    </w:p>
    <w:p w14:paraId="75B9CF59" w14:textId="7638A186" w:rsidR="07323D79" w:rsidRDefault="0ECF0F9A" w:rsidP="6464A0D5">
      <w:pPr>
        <w:rPr>
          <w:rFonts w:cs="Arial"/>
          <w:color w:val="auto"/>
        </w:rPr>
      </w:pPr>
      <w:r>
        <w:rPr>
          <w:rFonts w:cs="Arial"/>
          <w:color w:val="auto"/>
        </w:rPr>
        <w:t>La combinación de ambas modalidades con la metodología aplicada aporta diversas ventajas para el equipo. Entre estas ventajas se destacan la posibilidad de priorizar diversas tareas de forma flexible, visualizar el progreso en tiempo real, detectar y corregir errores rápidamente y mantener la coherencia entre los objetivos pedagógicos y el desarrollo técnico del prototipo [28].</w:t>
      </w:r>
    </w:p>
    <w:p w14:paraId="4D58DAEA" w14:textId="251C291A" w:rsidR="6464A0D5" w:rsidRDefault="6464A0D5" w:rsidP="6464A0D5">
      <w:pPr>
        <w:rPr>
          <w:rFonts w:cs="Arial"/>
          <w:color w:val="auto"/>
        </w:rPr>
      </w:pPr>
    </w:p>
    <w:p w14:paraId="7A88FE87" w14:textId="3912ACF1" w:rsidR="3ABE908B" w:rsidRDefault="5166E0E5" w:rsidP="00D94BBC">
      <w:pPr>
        <w:pStyle w:val="Ttulo3"/>
        <w:rPr>
          <w:rFonts w:cs="Arial"/>
        </w:rPr>
      </w:pPr>
      <w:bookmarkStart w:id="50" w:name="_Toc242442989"/>
      <w:r>
        <w:t>3.2.</w:t>
      </w:r>
      <w:r w:rsidR="3F240149">
        <w:t>7</w:t>
      </w:r>
      <w:r>
        <w:t>. PROTOTIPO</w:t>
      </w:r>
      <w:bookmarkEnd w:id="50"/>
    </w:p>
    <w:p w14:paraId="52B9E99B" w14:textId="139DC68E" w:rsidR="6464A0D5" w:rsidRDefault="6464A0D5" w:rsidP="6464A0D5">
      <w:pPr>
        <w:rPr>
          <w:rFonts w:cs="Arial"/>
          <w:color w:val="auto"/>
        </w:rPr>
      </w:pPr>
    </w:p>
    <w:p w14:paraId="42A7886B" w14:textId="758594D4" w:rsidR="3ABE908B" w:rsidRDefault="79E464BC" w:rsidP="6464A0D5">
      <w:pPr>
        <w:rPr>
          <w:rFonts w:cs="Arial"/>
          <w:color w:val="auto"/>
        </w:rPr>
      </w:pPr>
      <w:r>
        <w:rPr>
          <w:rFonts w:cs="Arial"/>
          <w:color w:val="auto"/>
        </w:rPr>
        <w:t xml:space="preserve">Es un enfoque fundamental en el desarrollo de software y videojuegos, que consiste en la creación de versiones preliminares y funcionales del producto con el fin de validar conceptos, mecánicas y funcionalidades aplicadas antes de la implementación final. En el contexto de </w:t>
      </w:r>
      <w:r>
        <w:rPr>
          <w:rFonts w:cs="Arial"/>
          <w:color w:val="auto"/>
        </w:rPr>
        <w:lastRenderedPageBreak/>
        <w:t>proyectos educativos, los prototipos permiten evaluar de manera temprana la eficacia de los contenidos pedagógicos, la interacción del usuario y la experiencia general del juego [29].</w:t>
      </w:r>
    </w:p>
    <w:p w14:paraId="4017C44A" w14:textId="1ECCD4E3" w:rsidR="6464A0D5" w:rsidRDefault="6464A0D5" w:rsidP="6464A0D5">
      <w:pPr>
        <w:rPr>
          <w:rFonts w:cs="Arial"/>
          <w:color w:val="auto"/>
        </w:rPr>
      </w:pPr>
    </w:p>
    <w:p w14:paraId="389BF656" w14:textId="718A567B" w:rsidR="2D468143" w:rsidRDefault="2D468143" w:rsidP="2D468143">
      <w:pPr>
        <w:rPr>
          <w:rFonts w:cs="Arial"/>
          <w:color w:val="auto"/>
        </w:rPr>
      </w:pPr>
    </w:p>
    <w:p w14:paraId="152D7AFA" w14:textId="66E78B0A" w:rsidR="00584DC5" w:rsidRPr="00BE1096" w:rsidRDefault="129C1BDA" w:rsidP="00D94BBC">
      <w:pPr>
        <w:pStyle w:val="Ttulo2"/>
        <w:ind w:left="567" w:hanging="576"/>
      </w:pPr>
      <w:bookmarkStart w:id="51" w:name="_Toc475112168"/>
      <w:bookmarkStart w:id="52" w:name="_Toc475115524"/>
      <w:bookmarkStart w:id="53" w:name="_Toc242442990"/>
      <w:r>
        <w:t>3.3 Marco jurídico</w:t>
      </w:r>
      <w:bookmarkEnd w:id="51"/>
      <w:bookmarkEnd w:id="52"/>
      <w:bookmarkEnd w:id="53"/>
    </w:p>
    <w:p w14:paraId="33555C9C" w14:textId="0F8AAFF2" w:rsidR="217A1F85" w:rsidRDefault="217A1F85" w:rsidP="3AF73952"/>
    <w:p w14:paraId="6FB6431A" w14:textId="2C964E60" w:rsidR="5FC44767" w:rsidRDefault="5FC44767">
      <w:r>
        <w:rPr>
          <w:rFonts w:eastAsia="Arial" w:cs="Arial"/>
        </w:rPr>
        <w:t>Este proyecto comprende dos dimensiones que demandan consideración normativa: de una parte, el manejo de la información personal de los estudiantes que participarán como usuarios del videojuego y, de otra, el empleo de personajes que cuentan con autores identificados y una obra registrada como referente. A continuación, se expone el marco regulatorio aplicable a cada una de estas dimensiones, organizado desde los instrumentos internacionales hasta los lineamientos institucionales.</w:t>
      </w:r>
    </w:p>
    <w:p w14:paraId="53B2B03D" w14:textId="35A61C38" w:rsidR="217A1F85" w:rsidRDefault="217A1F85" w:rsidP="217A1F85">
      <w:pPr>
        <w:rPr>
          <w:rFonts w:cs="Arial"/>
        </w:rPr>
      </w:pPr>
    </w:p>
    <w:p w14:paraId="3315CA3E" w14:textId="5CEE5D09" w:rsidR="608005DF" w:rsidRDefault="78AD16DD" w:rsidP="217A1F85">
      <w:pPr>
        <w:pStyle w:val="Ttulo3"/>
        <w:rPr>
          <w:rFonts w:cs="Arial"/>
        </w:rPr>
      </w:pPr>
      <w:bookmarkStart w:id="54" w:name="_Toc242442991"/>
      <w:r>
        <w:t>3.3.1. Tratamiento de datos personales y régimen de habeas data</w:t>
      </w:r>
      <w:bookmarkEnd w:id="54"/>
    </w:p>
    <w:p w14:paraId="420EB222" w14:textId="61A16B2B" w:rsidR="217A1F85" w:rsidRDefault="217A1F85" w:rsidP="217A1F85"/>
    <w:p w14:paraId="03A93F26" w14:textId="0B66C220" w:rsidR="7E35AE34" w:rsidRDefault="7E35AE34">
      <w:r w:rsidRPr="097E9EEC">
        <w:rPr>
          <w:rFonts w:eastAsia="Arial" w:cs="Arial"/>
        </w:rPr>
        <w:t xml:space="preserve">El videojuego almacenará el nombre de los estudiantes de grado cuarto del Colegio El Libertador IED con el exclusivo fin de vincular el avance y </w:t>
      </w:r>
      <w:r w:rsidR="6275789E" w:rsidRPr="097E9EEC">
        <w:rPr>
          <w:rFonts w:eastAsia="Arial" w:cs="Arial"/>
        </w:rPr>
        <w:t>los indicadores de desempeño</w:t>
      </w:r>
      <w:r w:rsidRPr="097E9EEC">
        <w:rPr>
          <w:rFonts w:eastAsia="Arial" w:cs="Arial"/>
        </w:rPr>
        <w:t xml:space="preserve"> de cada usuario a su perfil dentro del juego. Al tratarse de información personal de menores de edad, su recopilación y utilización se encuentran sujetas a un conjunto de disposiciones que el proyecto debe observar en todas sus etapas y que se detallan a continuación:</w:t>
      </w:r>
    </w:p>
    <w:p w14:paraId="0F862113" w14:textId="68D71B24" w:rsidR="7F9DBA62" w:rsidRDefault="7F9DBA62" w:rsidP="217A1F85"/>
    <w:p w14:paraId="6CA2AD7F" w14:textId="20F8340F" w:rsidR="5ADC4FF2" w:rsidRDefault="1DDA8B19" w:rsidP="00D94BBC">
      <w:pPr>
        <w:spacing w:before="240" w:after="240"/>
      </w:pPr>
      <w:r>
        <w:rPr>
          <w:rFonts w:eastAsia="Arial" w:cs="Arial"/>
          <w:b/>
          <w:bCs/>
        </w:rPr>
        <w:t>Ámbito internacional</w:t>
      </w:r>
    </w:p>
    <w:p w14:paraId="364FCB69" w14:textId="55E65187" w:rsidR="5ADC4FF2" w:rsidRDefault="1DDA8B19" w:rsidP="3AF73952">
      <w:pPr>
        <w:spacing w:before="240" w:after="240"/>
        <w:rPr>
          <w:rFonts w:eastAsia="Arial" w:cs="Arial"/>
        </w:rPr>
      </w:pPr>
      <w:r>
        <w:rPr>
          <w:rFonts w:eastAsia="Arial" w:cs="Arial"/>
        </w:rPr>
        <w:t>La Declaración Universal de los Derechos Humanos de 1948 reconoce en su artículo 12 el derecho de toda persona a ser resguardada ante injerencias arbitrarias en su vida privada, constituyéndose en el fundamento más amplio del derecho a la protección de datos [30].</w:t>
      </w:r>
    </w:p>
    <w:p w14:paraId="728EEF84" w14:textId="6E9C4DD6" w:rsidR="7F9DBA62" w:rsidRDefault="323BF641" w:rsidP="217A1F85">
      <w:pPr>
        <w:rPr>
          <w:rFonts w:eastAsia="Arial" w:cs="Arial"/>
        </w:rPr>
      </w:pPr>
      <w:r>
        <w:rPr>
          <w:rFonts w:eastAsia="Arial" w:cs="Arial"/>
        </w:rPr>
        <w:t>A ello se añade la Convención sobre los Derechos del Niño de 1989, ratificada por Colombia a través de la Ley 12 de 1991, que en su artículo 16 determina que ningún niño puede ser objeto de intromisiones ilegítimas en su vida privada, e impone a los Estados la obligación de garantizar en todo momento el interés superior del menor [31]. Este instrumento resulta de aplicación directa en el manejo de datos personales de niños, niñas y adolescentes.</w:t>
      </w:r>
    </w:p>
    <w:p w14:paraId="07CEB00F" w14:textId="65D66803" w:rsidR="217A1F85" w:rsidRDefault="217A1F85" w:rsidP="217A1F85">
      <w:pPr>
        <w:rPr>
          <w:rFonts w:eastAsia="Arial" w:cs="Arial"/>
        </w:rPr>
      </w:pPr>
    </w:p>
    <w:p w14:paraId="773079CD" w14:textId="1FEF61BB" w:rsidR="7F9DBA62" w:rsidRDefault="7F9DBA62" w:rsidP="217A1F85">
      <w:r>
        <w:rPr>
          <w:rFonts w:eastAsia="Arial" w:cs="Arial"/>
        </w:rPr>
        <w:t>Los Estándares Iberoamericanos de Protección de Datos Personales (2017), emitidos por la Red Iberoamericana de Protección de Datos, contemplan disposiciones particulares sobre el consentimiento informado y la protección reforzada de la información personal de menores de edad [32].</w:t>
      </w:r>
    </w:p>
    <w:p w14:paraId="1794DDB6" w14:textId="4B498647" w:rsidR="217A1F85" w:rsidRDefault="217A1F85" w:rsidP="217A1F85">
      <w:pPr>
        <w:rPr>
          <w:rFonts w:eastAsia="Arial" w:cs="Arial"/>
        </w:rPr>
      </w:pPr>
    </w:p>
    <w:p w14:paraId="12F7AE7C" w14:textId="373551C7" w:rsidR="353B26E9" w:rsidRDefault="353B26E9" w:rsidP="217A1F85">
      <w:pPr>
        <w:ind w:left="567"/>
        <w:rPr>
          <w:rFonts w:eastAsia="Arial" w:cs="Arial"/>
          <w:b/>
          <w:bCs/>
        </w:rPr>
      </w:pPr>
      <w:r>
        <w:rPr>
          <w:rFonts w:eastAsia="Arial" w:cs="Arial"/>
          <w:b/>
          <w:bCs/>
        </w:rPr>
        <w:t>Ámbito nacional</w:t>
      </w:r>
    </w:p>
    <w:p w14:paraId="3F6B177F" w14:textId="2D59234F" w:rsidR="217A1F85" w:rsidRDefault="217A1F85" w:rsidP="217A1F85">
      <w:pPr>
        <w:rPr>
          <w:rFonts w:eastAsia="Arial" w:cs="Arial"/>
          <w:b/>
          <w:bCs/>
        </w:rPr>
      </w:pPr>
    </w:p>
    <w:p w14:paraId="64EF128D" w14:textId="72914DAB" w:rsidR="353B26E9" w:rsidRDefault="7426EC90" w:rsidP="217A1F85">
      <w:pPr>
        <w:rPr>
          <w:rFonts w:eastAsia="Arial" w:cs="Arial"/>
        </w:rPr>
      </w:pPr>
      <w:r>
        <w:rPr>
          <w:rFonts w:eastAsia="Arial" w:cs="Arial"/>
        </w:rPr>
        <w:t>En Colombia, el punto de partida es el artículo 15 de la Constitución Política de 1991, que consagra el derecho fundamental al habeas data y garantiza a toda persona la facultad de conocer, actualizar y rectificar la información que sobre ella repose en bases de datos públicas o privadas [33]. Del mismo modo, el artículo 44 reconoce los derechos fundamentales de los niños como prevalentes sobre los de los demás.</w:t>
      </w:r>
    </w:p>
    <w:p w14:paraId="19738C04" w14:textId="05307730" w:rsidR="217A1F85" w:rsidRDefault="217A1F85" w:rsidP="217A1F85">
      <w:pPr>
        <w:rPr>
          <w:rFonts w:eastAsia="Arial" w:cs="Arial"/>
        </w:rPr>
      </w:pPr>
    </w:p>
    <w:p w14:paraId="2A46F119" w14:textId="6842D6FF" w:rsidR="353B26E9" w:rsidRDefault="3B15F250" w:rsidP="217A1F85">
      <w:r>
        <w:rPr>
          <w:rFonts w:eastAsia="Arial" w:cs="Arial"/>
        </w:rPr>
        <w:t xml:space="preserve">La Ley 1098 de 2006, denominada Código de la Infancia y la Adolescencia, establece el </w:t>
      </w:r>
      <w:r>
        <w:rPr>
          <w:rFonts w:eastAsia="Arial" w:cs="Arial"/>
        </w:rPr>
        <w:lastRenderedPageBreak/>
        <w:t>principio del interés superior del menor y obliga a asegurar su protección integral en cualquier actuación que los involucre, incluyendo el tratamiento de su información personal [34].</w:t>
      </w:r>
    </w:p>
    <w:p w14:paraId="696D8136" w14:textId="2177E878" w:rsidR="217A1F85" w:rsidRDefault="217A1F85" w:rsidP="217A1F85">
      <w:pPr>
        <w:rPr>
          <w:rFonts w:eastAsia="Arial" w:cs="Arial"/>
        </w:rPr>
      </w:pPr>
    </w:p>
    <w:p w14:paraId="6600760B" w14:textId="44BFA7BA" w:rsidR="353B26E9" w:rsidRDefault="644F9963" w:rsidP="217A1F85">
      <w:r>
        <w:rPr>
          <w:rFonts w:eastAsia="Arial" w:cs="Arial"/>
        </w:rPr>
        <w:t>La norma central en materia de protección de datos es la Ley 1581 de 2012, que fija los principios rectores de todo tratamiento de información personal: legalidad, finalidad, libertad, veracidad, transparencia, acceso restringido, seguridad y confidencialidad. Su artículo 7 reviste especial relevancia para este proyecto, al establecer que el tratamiento de datos de niños, niñas y adolescentes únicamente es admisible cuando responde al interés superior del menor [35].</w:t>
      </w:r>
    </w:p>
    <w:p w14:paraId="6D77C3D0" w14:textId="68151D1C" w:rsidR="217A1F85" w:rsidRDefault="217A1F85" w:rsidP="217A1F85">
      <w:pPr>
        <w:rPr>
          <w:rFonts w:eastAsia="Arial" w:cs="Arial"/>
        </w:rPr>
      </w:pPr>
    </w:p>
    <w:p w14:paraId="58C3C98F" w14:textId="1020C420" w:rsidR="353B26E9" w:rsidRDefault="353B26E9" w:rsidP="217A1F85">
      <w:r>
        <w:rPr>
          <w:rFonts w:eastAsia="Arial" w:cs="Arial"/>
        </w:rPr>
        <w:t>El Decreto 1377 de 2013 reglamenta parcialmente la Ley 1581 de 2012 y precisa los criterios para obtener la autorización del titular, el contenido de las políticas de tratamiento y los mecanismos para el ejercicio de los derechos de acceso, rectificación, actualización y supresión [36].</w:t>
      </w:r>
    </w:p>
    <w:p w14:paraId="3DE0949B" w14:textId="09B6B218" w:rsidR="217A1F85" w:rsidRDefault="217A1F85" w:rsidP="217A1F85">
      <w:pPr>
        <w:rPr>
          <w:rFonts w:eastAsia="Arial" w:cs="Arial"/>
        </w:rPr>
      </w:pPr>
    </w:p>
    <w:p w14:paraId="43F437EF" w14:textId="7AE71DDC" w:rsidR="353B26E9" w:rsidRDefault="353B26E9" w:rsidP="217A1F85">
      <w:r>
        <w:rPr>
          <w:rFonts w:eastAsia="Arial" w:cs="Arial"/>
        </w:rPr>
        <w:t>La Sentencia C-748 de 2011 de la Corte Constitucional señala que el tratamiento de datos personales de menores es válido siempre que se garantice el interés superior del menor y se cuente con la autorización de sus representantes legales, condiciones que deben verificarse de manera simultánea [37].</w:t>
      </w:r>
    </w:p>
    <w:p w14:paraId="209ED971" w14:textId="6407C036" w:rsidR="217A1F85" w:rsidRDefault="217A1F85" w:rsidP="217A1F85">
      <w:pPr>
        <w:rPr>
          <w:rFonts w:eastAsia="Arial" w:cs="Arial"/>
        </w:rPr>
      </w:pPr>
    </w:p>
    <w:p w14:paraId="63A61A87" w14:textId="33A3AE74" w:rsidR="31CC6995" w:rsidRDefault="31CC6995" w:rsidP="217A1F85">
      <w:pPr>
        <w:ind w:left="720"/>
        <w:rPr>
          <w:rFonts w:eastAsia="Arial" w:cs="Arial"/>
          <w:b/>
          <w:bCs/>
        </w:rPr>
      </w:pPr>
      <w:r>
        <w:rPr>
          <w:rFonts w:eastAsia="Arial" w:cs="Arial"/>
          <w:b/>
          <w:bCs/>
        </w:rPr>
        <w:t>Ámbito regional — Distrito Capital</w:t>
      </w:r>
    </w:p>
    <w:p w14:paraId="5AD6CD38" w14:textId="4317367A" w:rsidR="217A1F85" w:rsidRDefault="217A1F85" w:rsidP="217A1F85">
      <w:pPr>
        <w:rPr>
          <w:rFonts w:eastAsia="Arial" w:cs="Arial"/>
          <w:b/>
          <w:bCs/>
        </w:rPr>
      </w:pPr>
    </w:p>
    <w:p w14:paraId="17581CC1" w14:textId="6BBE89EC" w:rsidR="31CC6995" w:rsidRDefault="31CC6995" w:rsidP="217A1F85">
      <w:pPr>
        <w:rPr>
          <w:rFonts w:eastAsia="Arial" w:cs="Arial"/>
        </w:rPr>
      </w:pPr>
      <w:r>
        <w:rPr>
          <w:rFonts w:eastAsia="Arial" w:cs="Arial"/>
        </w:rPr>
        <w:t>El Acuerdo 257 de 2006 del Concejo de Bogotá reglamenta la estructura de la Administración Distrital y, en lo relativo a la Secretaría de Educación del Distrito, define sus competencias en la garantía del derecho a la educación y la salvaguarda de los derechos de los estudiantes en las instituciones educativas distritales [38].</w:t>
      </w:r>
    </w:p>
    <w:p w14:paraId="362CD36B" w14:textId="559581DA" w:rsidR="217A1F85" w:rsidRDefault="217A1F85" w:rsidP="217A1F85">
      <w:pPr>
        <w:rPr>
          <w:rFonts w:eastAsia="Arial" w:cs="Arial"/>
        </w:rPr>
      </w:pPr>
    </w:p>
    <w:p w14:paraId="5F02D5B0" w14:textId="244FC6F1" w:rsidR="2C9C0881" w:rsidRDefault="2C9C0881" w:rsidP="3AF73952">
      <w:pPr>
        <w:rPr>
          <w:rFonts w:eastAsia="Arial" w:cs="Arial"/>
        </w:rPr>
      </w:pPr>
      <w:r>
        <w:rPr>
          <w:rFonts w:eastAsia="Arial" w:cs="Arial"/>
        </w:rPr>
        <w:t>Las Directivas de la Secretaría de Educación del Distrito establecen lineamientos para el manejo responsable de la información de los estudiantes en instituciones educativas oficiales, en concordancia con la Ley 1581 de 2012 y con los manuales de convivencia institucionales.</w:t>
      </w:r>
    </w:p>
    <w:p w14:paraId="11F263BC" w14:textId="39F80A57" w:rsidR="217A1F85" w:rsidRDefault="217A1F85" w:rsidP="217A1F85">
      <w:pPr>
        <w:rPr>
          <w:rFonts w:eastAsia="Arial" w:cs="Arial"/>
        </w:rPr>
      </w:pPr>
    </w:p>
    <w:p w14:paraId="60B2F03D" w14:textId="2353B256" w:rsidR="2C9C0881" w:rsidRDefault="2C9C0881" w:rsidP="3AF73952">
      <w:pPr>
        <w:rPr>
          <w:rFonts w:eastAsia="Arial" w:cs="Arial"/>
        </w:rPr>
      </w:pPr>
      <w:r>
        <w:rPr>
          <w:rFonts w:eastAsia="Arial" w:cs="Arial"/>
        </w:rPr>
        <w:t>En consecuencia, para el desarrollo del presente proyecto se contempla:</w:t>
      </w:r>
    </w:p>
    <w:p w14:paraId="2B0F9CF9" w14:textId="320BEF84" w:rsidR="13AA45F0" w:rsidRDefault="13AA45F0" w:rsidP="217A1F85">
      <w:r>
        <w:rPr>
          <w:rFonts w:eastAsia="Arial" w:cs="Arial"/>
        </w:rPr>
        <w:t xml:space="preserve"> </w:t>
      </w:r>
    </w:p>
    <w:p w14:paraId="6BA89244" w14:textId="4B97D6EE" w:rsidR="1FCAC5EA" w:rsidRDefault="1FCAC5EA" w:rsidP="3AF73952">
      <w:pPr>
        <w:pStyle w:val="Prrafodelista"/>
        <w:numPr>
          <w:ilvl w:val="0"/>
          <w:numId w:val="3"/>
        </w:numPr>
        <w:rPr>
          <w:rFonts w:eastAsia="Arial" w:cs="Arial"/>
        </w:rPr>
      </w:pPr>
      <w:r>
        <w:rPr>
          <w:rFonts w:eastAsia="Arial" w:cs="Arial"/>
        </w:rPr>
        <w:t>La elaboración de un consentimiento informado dirigido a los padres de familia o representantes legales, en el que se describe la finalidad del tratamiento, los datos recopilados, su uso exclusivo con fines académicos y el derecho a solicitar la eliminación de la información en cualquier momento.</w:t>
      </w:r>
    </w:p>
    <w:p w14:paraId="0D508D21" w14:textId="678CA71D" w:rsidR="1FCAC5EA" w:rsidRDefault="1FCAC5EA" w:rsidP="3AF73952">
      <w:pPr>
        <w:pStyle w:val="Prrafodelista"/>
        <w:numPr>
          <w:ilvl w:val="0"/>
          <w:numId w:val="3"/>
        </w:numPr>
        <w:spacing w:before="240" w:after="240"/>
      </w:pPr>
      <w:r>
        <w:t>El registro del nombre del estudiante únicamente con el propósito de vincular el progreso individual dentro del videojuego, sin incluir datos sensibles ni información adicional que permita su identificación externa.</w:t>
      </w:r>
    </w:p>
    <w:p w14:paraId="02A620FB" w14:textId="0A5E3747" w:rsidR="1FCAC5EA" w:rsidRDefault="1FCAC5EA" w:rsidP="3AF73952">
      <w:pPr>
        <w:pStyle w:val="Prrafodelista"/>
        <w:numPr>
          <w:ilvl w:val="0"/>
          <w:numId w:val="3"/>
        </w:numPr>
        <w:spacing w:before="240" w:after="240"/>
      </w:pPr>
      <w:r>
        <w:t xml:space="preserve">La adopción de medidas de </w:t>
      </w:r>
      <w:r w:rsidR="00041696">
        <w:t>protección acordes con un prototipo que funciona sin conexión. Los datos quedan en un archivo JSON sin cifrar en el equipo donde se ejecuta el juego, que no los transmite por red. Cada perfil contiene el nombre o alias y el progreso, con cuatro indicadores de desempeño por fase, y se puede borrar de forma definitiva desde el propio juego. Como el informe docente se abre sin contraseña, la custodia del equipo queda a cargo de la institución</w:t>
      </w:r>
      <w:r>
        <w:t>.</w:t>
      </w:r>
    </w:p>
    <w:p w14:paraId="754743C1" w14:textId="3709EDC8" w:rsidR="1FCAC5EA" w:rsidRDefault="1FCAC5EA" w:rsidP="3AF73952">
      <w:pPr>
        <w:pStyle w:val="Prrafodelista"/>
        <w:numPr>
          <w:ilvl w:val="0"/>
          <w:numId w:val="3"/>
        </w:numPr>
      </w:pPr>
      <w:r>
        <w:t>La articulación con las directivas del Colegio El Libertador IED para el cumplimiento de su política institucional de tratamiento de datos personales.</w:t>
      </w:r>
    </w:p>
    <w:p w14:paraId="0107D475" w14:textId="77CAA6FD" w:rsidR="217A1F85" w:rsidRDefault="217A1F85" w:rsidP="217A1F85">
      <w:pPr>
        <w:rPr>
          <w:rFonts w:eastAsia="Arial" w:cs="Arial"/>
        </w:rPr>
      </w:pPr>
    </w:p>
    <w:p w14:paraId="723FDC3F" w14:textId="210A7381" w:rsidR="13AA45F0" w:rsidRDefault="3DD78914" w:rsidP="217A1F85">
      <w:pPr>
        <w:pStyle w:val="Ttulo3"/>
      </w:pPr>
      <w:bookmarkStart w:id="55" w:name="_Toc242442992"/>
      <w:r>
        <w:t>3.3.2. Derechos de autor sobre los personajes utilizados</w:t>
      </w:r>
      <w:bookmarkEnd w:id="55"/>
    </w:p>
    <w:p w14:paraId="09E57648" w14:textId="43F6331D" w:rsidR="217A1F85" w:rsidRDefault="217A1F85" w:rsidP="217A1F85"/>
    <w:p w14:paraId="6621A82B" w14:textId="5BE9BE02" w:rsidR="086D81DB" w:rsidRDefault="086D81DB">
      <w:r>
        <w:rPr>
          <w:rFonts w:eastAsia="Arial" w:cs="Arial"/>
        </w:rPr>
        <w:t>El diseño visual del videojuego incorpora personajes inspirados en la Familia Anonaky, creada por Bibiana Patricia Rey Barrote y Luis Eduardo Benavides Porras en la obra Tecnología para niños: libro de actividades. Al constituirse como una obra protegida, su empleo dentro del proyecto exige el cumplimiento del régimen de propiedad intelectual vigente.</w:t>
      </w:r>
    </w:p>
    <w:p w14:paraId="51EE22CF" w14:textId="4A1FEF78" w:rsidR="217A1F85" w:rsidRDefault="217A1F85" w:rsidP="217A1F85"/>
    <w:p w14:paraId="5757AA04" w14:textId="3E7FB0B4" w:rsidR="13AA45F0" w:rsidRDefault="3DD78914" w:rsidP="217A1F85">
      <w:pPr>
        <w:ind w:left="720"/>
        <w:rPr>
          <w:b/>
          <w:bCs/>
        </w:rPr>
      </w:pPr>
      <w:r>
        <w:rPr>
          <w:b/>
          <w:bCs/>
        </w:rPr>
        <w:t>Ámbito internacional</w:t>
      </w:r>
    </w:p>
    <w:p w14:paraId="3987165E" w14:textId="0C0E9F54" w:rsidR="13AA45F0" w:rsidRDefault="362C8C3F" w:rsidP="217A1F85">
      <w:pPr>
        <w:rPr>
          <w:rFonts w:eastAsia="Arial" w:cs="Arial"/>
        </w:rPr>
      </w:pPr>
      <w:r>
        <w:rPr>
          <w:rFonts w:eastAsia="Arial" w:cs="Arial"/>
        </w:rPr>
        <w:t>El Convenio de Berna de 1886, al que Colombia se adhirió mediante la Ley 33 de 1987, establece que las obras literarias y artísticas, incluyendo ilustraciones y personajes, gozan de protección automática desde el momento de su creación, sin necesidad de registro previo [39].</w:t>
      </w:r>
    </w:p>
    <w:p w14:paraId="21F63F69" w14:textId="236C4575" w:rsidR="13AA45F0" w:rsidRDefault="17144ADA" w:rsidP="217A1F85">
      <w:r>
        <w:rPr>
          <w:rFonts w:eastAsia="Arial" w:cs="Arial"/>
        </w:rPr>
        <w:t>El Tratado de la OMPI sobre Derecho de Autor de 1996, incorporado al ordenamiento colombiano por la Ley 565 de 2000, actualiza dicha protección en el entorno digital y refuerza los derechos del autor frente a la reproducción y difusión de sus obras en medios electrónicos [40].</w:t>
      </w:r>
    </w:p>
    <w:p w14:paraId="612CC8FB" w14:textId="0F42E561" w:rsidR="217A1F85" w:rsidRDefault="217A1F85" w:rsidP="217A1F85">
      <w:pPr>
        <w:rPr>
          <w:rFonts w:eastAsia="Arial" w:cs="Arial"/>
        </w:rPr>
      </w:pPr>
    </w:p>
    <w:p w14:paraId="6FC79C93" w14:textId="4B187CAC" w:rsidR="3E53E33F" w:rsidRDefault="7EA30C7C" w:rsidP="217A1F85">
      <w:pPr>
        <w:ind w:left="720"/>
        <w:rPr>
          <w:rFonts w:eastAsia="Arial" w:cs="Arial"/>
          <w:b/>
          <w:bCs/>
        </w:rPr>
      </w:pPr>
      <w:r>
        <w:rPr>
          <w:rFonts w:eastAsia="Arial" w:cs="Arial"/>
          <w:b/>
          <w:bCs/>
        </w:rPr>
        <w:t>Ámbito nacional</w:t>
      </w:r>
    </w:p>
    <w:p w14:paraId="644C064F" w14:textId="079267B6" w:rsidR="3E53E33F" w:rsidRDefault="4BF35A0A" w:rsidP="217A1F85">
      <w:pPr>
        <w:rPr>
          <w:rFonts w:eastAsia="Arial" w:cs="Arial"/>
        </w:rPr>
      </w:pPr>
      <w:r>
        <w:rPr>
          <w:rFonts w:eastAsia="Arial" w:cs="Arial"/>
        </w:rPr>
        <w:t>En Colombia, la Ley 23 de 1982 reconoce los derechos morales y patrimoniales del autor desde el instante mismo en que crea su obra, e incluye entre las obras protegidas las ilustraciones y los personajes. Su artículo 30 consagra el derecho moral de paternidad, de carácter irrenunciable e inalienable, que obliga al reconocimiento expreso del autor en todo uso de su obra [41].</w:t>
      </w:r>
    </w:p>
    <w:p w14:paraId="4DD4B62B" w14:textId="170A1383" w:rsidR="217A1F85" w:rsidRDefault="217A1F85" w:rsidP="217A1F85">
      <w:pPr>
        <w:rPr>
          <w:rFonts w:eastAsia="Arial" w:cs="Arial"/>
        </w:rPr>
      </w:pPr>
    </w:p>
    <w:p w14:paraId="2CFAA7F5" w14:textId="741BFAC9" w:rsidR="3E53E33F" w:rsidRDefault="4C928271" w:rsidP="217A1F85">
      <w:pPr>
        <w:rPr>
          <w:rFonts w:eastAsia="Arial" w:cs="Arial"/>
        </w:rPr>
      </w:pPr>
      <w:r>
        <w:rPr>
          <w:rFonts w:eastAsia="Arial" w:cs="Arial"/>
        </w:rPr>
        <w:t>La Ley 44 de 1993 fortaleció los mecanismos de protección e instauró sanciones para quienes hagan uso de obras protegidas sin la debida autorización [42].</w:t>
      </w:r>
    </w:p>
    <w:p w14:paraId="19B2833B" w14:textId="67F9FA57" w:rsidR="217A1F85" w:rsidRDefault="217A1F85" w:rsidP="217A1F85">
      <w:pPr>
        <w:rPr>
          <w:rFonts w:eastAsia="Arial" w:cs="Arial"/>
        </w:rPr>
      </w:pPr>
    </w:p>
    <w:p w14:paraId="463D1695" w14:textId="134B1B0F" w:rsidR="3E53E33F" w:rsidRDefault="3E81F957" w:rsidP="217A1F85">
      <w:pPr>
        <w:rPr>
          <w:rFonts w:eastAsia="Arial" w:cs="Arial"/>
        </w:rPr>
      </w:pPr>
      <w:r>
        <w:rPr>
          <w:rFonts w:eastAsia="Arial" w:cs="Arial"/>
        </w:rPr>
        <w:t>Más recientemente, la Ley 1915 de 2018 actualizó el régimen colombiano de derechos de autor para adecuarlo a los entornos digitales y reforzar las disposiciones relativas a obras derivadas [43].</w:t>
      </w:r>
    </w:p>
    <w:p w14:paraId="759F7B2D" w14:textId="40C411D5" w:rsidR="217A1F85" w:rsidRDefault="217A1F85" w:rsidP="217A1F85">
      <w:pPr>
        <w:rPr>
          <w:rFonts w:eastAsia="Arial" w:cs="Arial"/>
        </w:rPr>
      </w:pPr>
    </w:p>
    <w:p w14:paraId="2FBEDD57" w14:textId="7416547C" w:rsidR="21FF139D" w:rsidRDefault="21FF139D">
      <w:r>
        <w:rPr>
          <w:rFonts w:eastAsia="Arial" w:cs="Arial"/>
        </w:rPr>
        <w:t>En el ámbito institucional, la Universidad Católica de Colombia exige en sus políticas de propiedad intelectual que los trabajos de grado sean originales y que las obras de terceros empleadas durante su desarrollo sean debidamente respetadas, lo que convierte el cumplimiento de este marco normativo no solo en una obligación legal, sino también en un requisito académico del proyecto.</w:t>
      </w:r>
    </w:p>
    <w:p w14:paraId="2F743ABA" w14:textId="387357B9" w:rsidR="217A1F85" w:rsidRDefault="217A1F85" w:rsidP="217A1F85">
      <w:pPr>
        <w:rPr>
          <w:rFonts w:eastAsia="Arial" w:cs="Arial"/>
        </w:rPr>
      </w:pPr>
    </w:p>
    <w:p w14:paraId="37914A6E" w14:textId="7DC322FA" w:rsidR="21FF139D" w:rsidRDefault="21FF139D">
      <w:r>
        <w:rPr>
          <w:rFonts w:eastAsia="Arial" w:cs="Arial"/>
        </w:rPr>
        <w:t>En cumplimiento de esta normativa, el presente proyecto contempla:</w:t>
      </w:r>
    </w:p>
    <w:p w14:paraId="4A7D1864" w14:textId="219A1636" w:rsidR="3E53E33F" w:rsidRDefault="3E53E33F" w:rsidP="217A1F85">
      <w:r>
        <w:rPr>
          <w:rFonts w:eastAsia="Arial" w:cs="Arial"/>
        </w:rPr>
        <w:t xml:space="preserve"> </w:t>
      </w:r>
    </w:p>
    <w:p w14:paraId="583EB9C6" w14:textId="61282C06" w:rsidR="7579109F" w:rsidRDefault="7579109F" w:rsidP="3AF73952">
      <w:pPr>
        <w:pStyle w:val="Prrafodelista"/>
        <w:numPr>
          <w:ilvl w:val="0"/>
          <w:numId w:val="1"/>
        </w:numPr>
        <w:rPr>
          <w:rFonts w:eastAsia="Arial" w:cs="Arial"/>
        </w:rPr>
      </w:pPr>
      <w:r>
        <w:rPr>
          <w:rFonts w:eastAsia="Arial" w:cs="Arial"/>
        </w:rPr>
        <w:t>La solicitud formal por escrito a los autores Bibiana Patricia Rey Barrote y Luis Eduardo Benavides Porras de la autorización de uso de las ilustraciones de los personajes de la Familia Anonaky, pertenecientes al libro Tecnología para niños: Libro de actividades publicado el 9 de julio de 2019, para su incorporación en el prototipo del videojuego educativo con fines estrictamente académicos y no comerciales.</w:t>
      </w:r>
    </w:p>
    <w:p w14:paraId="2299DA51" w14:textId="5AAA7342" w:rsidR="7579109F" w:rsidRDefault="7579109F" w:rsidP="3AF73952">
      <w:pPr>
        <w:pStyle w:val="Prrafodelista"/>
        <w:numPr>
          <w:ilvl w:val="0"/>
          <w:numId w:val="1"/>
        </w:numPr>
        <w:spacing w:before="240" w:after="240"/>
      </w:pPr>
      <w:r>
        <w:t xml:space="preserve">La suscripción de una licencia o autorización de uso en la que se especifique el alcance de la utilización, el contexto académico del proyecto, la ausencia de explotación comercial del prototipo y el compromiso de respetar los derechos morales de los autores, incluyendo el reconocimiento expreso de su autoría en los créditos del </w:t>
      </w:r>
      <w:r>
        <w:lastRenderedPageBreak/>
        <w:t>videojuego.</w:t>
      </w:r>
    </w:p>
    <w:p w14:paraId="29ABED53" w14:textId="17DCBA6A" w:rsidR="7579109F" w:rsidRDefault="00041696" w:rsidP="3AF73952">
      <w:pPr>
        <w:pStyle w:val="Prrafodelista"/>
        <w:numPr>
          <w:ilvl w:val="0"/>
          <w:numId w:val="1"/>
        </w:numPr>
        <w:spacing w:before="240" w:after="240"/>
      </w:pPr>
      <w:r>
        <w:t>La autorización escrita de los autores, confirmada el 30 de agosto de 2026, con la que el prototipo emplea personajes derivados de los diseños de la Familia Anonaky; la alternativa de diseñar personajes propios no llegó a usarse</w:t>
      </w:r>
      <w:r w:rsidR="7579109F">
        <w:t>.</w:t>
      </w:r>
    </w:p>
    <w:p w14:paraId="55F112E1" w14:textId="7B322DE6" w:rsidR="7579109F" w:rsidRDefault="7579109F" w:rsidP="3AF73952">
      <w:pPr>
        <w:pStyle w:val="Prrafodelista"/>
        <w:numPr>
          <w:ilvl w:val="0"/>
          <w:numId w:val="1"/>
        </w:numPr>
      </w:pPr>
      <w:r>
        <w:t>El reconocimiento explícito de la autoría dentro de la documentación del proyecto y de los créditos del videojuego, conforme al derecho moral de paternidad consagrado en el artículo 30 de la Ley 23 de 1982.</w:t>
      </w:r>
    </w:p>
    <w:p w14:paraId="0EEF9169" w14:textId="15B6ED3F" w:rsidR="217A1F85" w:rsidRDefault="217A1F85" w:rsidP="217A1F85">
      <w:pPr>
        <w:rPr>
          <w:rFonts w:eastAsia="Arial" w:cs="Arial"/>
          <w:b/>
          <w:bCs/>
        </w:rPr>
      </w:pPr>
    </w:p>
    <w:p w14:paraId="5D6EA5D3" w14:textId="2EE4FECB" w:rsidR="24C09A5E" w:rsidRDefault="129C1BDA" w:rsidP="00D94BBC">
      <w:pPr>
        <w:pStyle w:val="Ttulo2"/>
        <w:ind w:left="567" w:hanging="576"/>
        <w:rPr>
          <w:color w:val="auto"/>
        </w:rPr>
      </w:pPr>
      <w:bookmarkStart w:id="56" w:name="_Toc475112170"/>
      <w:bookmarkStart w:id="57" w:name="_Toc475115526"/>
      <w:bookmarkStart w:id="58" w:name="_Toc242442993"/>
      <w:r w:rsidRPr="72B44A95">
        <w:rPr>
          <w:color w:val="auto"/>
        </w:rPr>
        <w:t>3.4 Marco demográfico</w:t>
      </w:r>
      <w:bookmarkEnd w:id="56"/>
      <w:bookmarkEnd w:id="57"/>
      <w:bookmarkEnd w:id="58"/>
    </w:p>
    <w:p w14:paraId="7F25C57C" w14:textId="7CE8E6EE" w:rsidR="34357A36" w:rsidRDefault="34357A36" w:rsidP="217A1F85">
      <w:pPr>
        <w:spacing w:before="240" w:after="240"/>
      </w:pPr>
      <w:r>
        <w:rPr>
          <w:rFonts w:eastAsia="Arial" w:cs="Arial"/>
        </w:rPr>
        <w:t>La población objeto del presente proyecto corresponde a estudiantes de grado cuarto de primaria, con edades comprendidas entre los 9 y 11 años. Se trata de niños que se encuentran en una etapa de desarrollo cognitivo en la cual comienzan a consolidar habilidades de pensamiento lógico y resolución de problemas, lo que los convierte en un público idóneo para la introducción de conceptos relacionados con el pensamiento computacional a través de experiencias interactivas como el videojuego.</w:t>
      </w:r>
    </w:p>
    <w:p w14:paraId="225386B0" w14:textId="34DE76C9" w:rsidR="34357A36" w:rsidRDefault="34357A36" w:rsidP="217A1F85">
      <w:pPr>
        <w:spacing w:before="240" w:after="240"/>
      </w:pPr>
      <w:r>
        <w:rPr>
          <w:rFonts w:eastAsia="Arial" w:cs="Arial"/>
        </w:rPr>
        <w:t>En cuanto a su contexto escolar, este grupo se encuentra en la transición entre los primeros años de educación básica primaria y los grados superiores, por lo que ya cuentan con competencias básicas de lectoescritura y comprensión de instrucciones, facilitando su interacción con los elementos del videojuego sin requerir acompañamiento constante.</w:t>
      </w:r>
    </w:p>
    <w:p w14:paraId="58DBD073" w14:textId="6C1156C4" w:rsidR="217A1F85" w:rsidRDefault="217A1F85" w:rsidP="217A1F85">
      <w:pPr>
        <w:spacing w:before="240" w:after="240"/>
        <w:rPr>
          <w:rFonts w:eastAsia="Arial" w:cs="Arial"/>
        </w:rPr>
      </w:pPr>
    </w:p>
    <w:p w14:paraId="50A27B2D" w14:textId="087D0859" w:rsidR="217A1F85" w:rsidRDefault="217A1F85" w:rsidP="217A1F85">
      <w:pPr>
        <w:rPr>
          <w:rFonts w:cs="Arial"/>
          <w:color w:val="FF0000"/>
        </w:rPr>
      </w:pPr>
    </w:p>
    <w:p w14:paraId="6149462B" w14:textId="77777777" w:rsidR="00F45FF9" w:rsidRPr="00BE1096" w:rsidRDefault="00F45FF9" w:rsidP="00221D34">
      <w:pPr>
        <w:rPr>
          <w:rFonts w:cs="Arial"/>
        </w:rPr>
      </w:pPr>
    </w:p>
    <w:p w14:paraId="58D5C6A8" w14:textId="77777777" w:rsidR="00D87C53" w:rsidRPr="00BE1096" w:rsidRDefault="00D87C53">
      <w:pPr>
        <w:spacing w:before="240" w:after="480"/>
        <w:ind w:firstLine="709"/>
        <w:rPr>
          <w:rFonts w:cs="Arial"/>
          <w:color w:val="auto"/>
        </w:rPr>
      </w:pPr>
      <w:bookmarkStart w:id="59" w:name="_Toc475112171"/>
      <w:bookmarkStart w:id="60" w:name="_Toc475115527"/>
      <w:r>
        <w:rPr>
          <w:rFonts w:cs="Arial"/>
          <w:caps/>
        </w:rPr>
        <w:br w:type="page"/>
      </w:r>
    </w:p>
    <w:p w14:paraId="607C2F09" w14:textId="5A570E8B" w:rsidR="00584DC5" w:rsidRPr="00BE1096" w:rsidRDefault="287CED11" w:rsidP="72B44A95">
      <w:pPr>
        <w:pStyle w:val="Ttulo1"/>
        <w:ind w:left="426" w:hanging="432"/>
        <w:rPr>
          <w:rFonts w:cs="Arial"/>
          <w:b/>
          <w:bCs/>
          <w:caps w:val="0"/>
        </w:rPr>
      </w:pPr>
      <w:bookmarkStart w:id="61" w:name="_Toc242442994"/>
      <w:r w:rsidRPr="72B44A95">
        <w:rPr>
          <w:rFonts w:cs="Arial"/>
          <w:b/>
          <w:bCs/>
          <w:caps w:val="0"/>
        </w:rPr>
        <w:lastRenderedPageBreak/>
        <w:t>4. ESTADO DEL ARTE</w:t>
      </w:r>
      <w:bookmarkEnd w:id="59"/>
      <w:bookmarkEnd w:id="60"/>
      <w:bookmarkEnd w:id="61"/>
    </w:p>
    <w:p w14:paraId="64B28EC6" w14:textId="77777777" w:rsidR="00BE1096" w:rsidRPr="00BE1096" w:rsidRDefault="00BE1096" w:rsidP="00BE1096">
      <w:pPr>
        <w:rPr>
          <w:rFonts w:cs="Arial"/>
        </w:rPr>
      </w:pPr>
    </w:p>
    <w:p w14:paraId="5F3C23A3" w14:textId="4443B450" w:rsidR="00BE1096" w:rsidRPr="00BE1096" w:rsidRDefault="1FF3119C" w:rsidP="217A1F85">
      <w:pPr>
        <w:spacing w:before="240" w:after="240"/>
        <w:rPr>
          <w:rFonts w:eastAsia="Arial" w:cs="Arial"/>
        </w:rPr>
      </w:pPr>
      <w:r>
        <w:rPr>
          <w:rFonts w:eastAsia="Arial" w:cs="Arial"/>
        </w:rPr>
        <w:t>1. STAMATAKIS, Kyriakoulis y Kordaki publicaron en 2025 una revisión sistemática siguiendo el protocolo PRISMA, en la que examinaron 78 estudios entre 2011 y 2024 sobre el uso de videojuegos serios y digitales para el desarrollo del pensamiento computacional y la programación en educación K-12. Sus conclusiones señalan que estos recursos producen efectos positivos cuando se diseñan bajo principios pedagógicos claros. Para el presente proyecto resulta importante porque ofrece un panorama actualizado de lo que se ha hecho en la última década y permite ubicar el prototipo dentro de una tendencia investigativa consolidada [23].</w:t>
      </w:r>
    </w:p>
    <w:p w14:paraId="11D2EEFB" w14:textId="67752107" w:rsidR="00BE1096" w:rsidRPr="00BE1096" w:rsidRDefault="1FF3119C" w:rsidP="217A1F85">
      <w:pPr>
        <w:spacing w:before="240" w:after="240"/>
        <w:rPr>
          <w:rFonts w:eastAsia="Arial" w:cs="Arial"/>
        </w:rPr>
      </w:pPr>
      <w:r>
        <w:rPr>
          <w:rFonts w:eastAsia="Arial" w:cs="Arial"/>
        </w:rPr>
        <w:t>2. Giannakoulas y Xinogalos llevaron a cabo en 2023 una revisión sistemática enfocada exclusivamente en estudiantes de primaria, analizando 61 estudios sobre juegos educativos orientados al pensamiento computacional. Reportan que los niños y niñas no solo desarrollan las habilidades esperadas, sino que también muestran una actitud favorable hacia el uso de juegos como recurso de aprendizaje. Esta evidencia respalda la decisión de plantear el videojuego como estrategia central del proyecto, ya que la población objetivo coincide con la analizada en su revisión [44].</w:t>
      </w:r>
    </w:p>
    <w:p w14:paraId="0664A851" w14:textId="0BB66203" w:rsidR="00BE1096" w:rsidRPr="00BE1096" w:rsidRDefault="1FF3119C" w:rsidP="217A1F85">
      <w:pPr>
        <w:spacing w:before="240" w:after="240"/>
        <w:rPr>
          <w:rFonts w:eastAsia="Arial" w:cs="Arial"/>
        </w:rPr>
      </w:pPr>
      <w:r>
        <w:rPr>
          <w:rFonts w:eastAsia="Arial" w:cs="Arial"/>
        </w:rPr>
        <w:t>3. Wang, Cheng y Li, en otra revisión sistemática publicada en 2023, profundizaron en los elementos de diseño que hacen que un juego efectivamente fortalezca el pensamiento computacional. Identifican como factores determinantes los objetivos y reglas claras, los retos progresivos, la retroalimentación inmediata, las narrativas, los avatares, la interacción social y los mecanismos de recompensa. Estos elementos servirán como guía durante la fase de diseño del prototipo, ya que permiten anticipar qué decisiones de diseño tienen mayor probabilidad de generar aprendizaje [45].</w:t>
      </w:r>
    </w:p>
    <w:p w14:paraId="053A1496" w14:textId="34AC4D32" w:rsidR="00BE1096" w:rsidRPr="00BE1096" w:rsidRDefault="1FF3119C" w:rsidP="217A1F85">
      <w:pPr>
        <w:spacing w:before="240" w:after="240"/>
        <w:rPr>
          <w:rFonts w:eastAsia="Arial" w:cs="Arial"/>
        </w:rPr>
      </w:pPr>
      <w:r>
        <w:rPr>
          <w:rFonts w:eastAsia="Arial" w:cs="Arial"/>
        </w:rPr>
        <w:t>4. Alqarni publicó en 2025 un estudio experimental con estudiantes de primaria en el que comparó el efecto de la gamificación frente a la enseñanza tradicional sobre el pensamiento computacional y la programación visual. Los resultados muestran mejoras estadísticamente significativas en el grupo experimental, asociadas además a un mayor compromiso e implicación de los estudiantes. Este antecedente es útil porque demuestra empíricamente, en una muestra similar a la del presente proyecto, que los entornos lúdicos producen ganancias reales de aprendizaje [46].</w:t>
      </w:r>
    </w:p>
    <w:p w14:paraId="37BBB538" w14:textId="69754A68" w:rsidR="00BE1096" w:rsidRPr="00BE1096" w:rsidRDefault="1FF3119C" w:rsidP="217A1F85">
      <w:pPr>
        <w:spacing w:before="240" w:after="240"/>
        <w:rPr>
          <w:rFonts w:eastAsia="Arial" w:cs="Arial"/>
        </w:rPr>
      </w:pPr>
      <w:r>
        <w:rPr>
          <w:rFonts w:eastAsia="Arial" w:cs="Arial"/>
        </w:rPr>
        <w:t>5. Chuang y colaboradores, también en 2025, realizaron un cuasiexperimento con cuarenta estudiantes de primaria comparando dos versiones de un mismo videojuego —una en realidad virtual y otra en computador— integradas con siete pasos de enseñanza del pensamiento computacional. Aunque ambas versiones produjeron mejoras, la versión en VR superó a la de PC en habilidades de interpretación. Este estudio aporta dos elementos al proyecto: la importancia de definir bien la secuencia pedagógica dentro del juego y la posibilidad de pensar futuras adaptaciones del prototipo a otros entornos [47].</w:t>
      </w:r>
    </w:p>
    <w:p w14:paraId="6120317A" w14:textId="7B36E1BE" w:rsidR="00BE1096" w:rsidRPr="00BE1096" w:rsidRDefault="1FF3119C" w:rsidP="217A1F85">
      <w:pPr>
        <w:spacing w:before="240" w:after="240"/>
        <w:rPr>
          <w:rFonts w:eastAsia="Arial" w:cs="Arial"/>
        </w:rPr>
      </w:pPr>
      <w:r>
        <w:rPr>
          <w:rFonts w:eastAsia="Arial" w:cs="Arial"/>
        </w:rPr>
        <w:t xml:space="preserve">6. Liu y su equipo publicaron en 2024 en </w:t>
      </w:r>
      <w:r>
        <w:rPr>
          <w:rFonts w:eastAsia="Arial" w:cs="Arial"/>
          <w:i/>
          <w:iCs/>
        </w:rPr>
        <w:t>British Journal of Educational Technology</w:t>
      </w:r>
      <w:r>
        <w:rPr>
          <w:rFonts w:eastAsia="Arial" w:cs="Arial"/>
        </w:rPr>
        <w:t xml:space="preserve"> un trabajo dedicado a la evaluación implícita del pensamiento computacional mediante un videojuego serio de puzzles lógicos. La investigación demuestra que el comportamiento del jugador dentro del juego ya es, en sí mismo, una fuente válida de información sobre las habilidades adquiridas. Para el proyecto esto abre una vía interesante: el seguimiento del progreso del estudiante </w:t>
      </w:r>
      <w:r>
        <w:rPr>
          <w:rFonts w:eastAsia="Arial" w:cs="Arial"/>
        </w:rPr>
        <w:lastRenderedPageBreak/>
        <w:t>puede integrarse al propio diseño del videojuego, sin necesidad de aplicar tests externos [48].</w:t>
      </w:r>
    </w:p>
    <w:p w14:paraId="4580C18A" w14:textId="700AE106" w:rsidR="00BE1096" w:rsidRPr="00BE1096" w:rsidRDefault="1FF3119C" w:rsidP="217A1F85">
      <w:pPr>
        <w:spacing w:before="240" w:after="240"/>
        <w:rPr>
          <w:rFonts w:eastAsia="Arial" w:cs="Arial"/>
        </w:rPr>
      </w:pPr>
      <w:r>
        <w:rPr>
          <w:rFonts w:eastAsia="Arial" w:cs="Arial"/>
        </w:rPr>
        <w:t>7. Chen, Chung y Feng presentaron en 2025 un estudio con 72 niños y niñas de entre 6 y 9 años, quienes utilizaron el videojuego codeSpark Academy una vez por semana durante seis semanas. Aplicando el instrumento validado TechCheck antes y después de la intervención, encontraron mejoras significativas en pensamiento computacional. Este antecedente refuerza la idea de que basta con sesiones cortas y sostenidas para producir cambios medibles, lo cual es importante considerando las limitaciones de tiempo escolar en el Colegio El Libertador IED [49].</w:t>
      </w:r>
    </w:p>
    <w:p w14:paraId="1DF42C2E" w14:textId="301DD422" w:rsidR="00BE1096" w:rsidRPr="00BE1096" w:rsidRDefault="1FF3119C" w:rsidP="217A1F85">
      <w:pPr>
        <w:spacing w:before="240" w:after="240"/>
        <w:rPr>
          <w:rFonts w:eastAsia="Arial" w:cs="Arial"/>
        </w:rPr>
      </w:pPr>
      <w:r>
        <w:rPr>
          <w:rFonts w:eastAsia="Arial" w:cs="Arial"/>
        </w:rPr>
        <w:t>8. Huang y colaboradores, en otra investigación publicada en 2025, realizaron un experimento con 54 estudiantes de aproximadamente 10 años, integrando el aprendizaje basado en juegos con dos métodos guiados de pensamiento (5W1H y CABCM). Los resultados muestran ganancias significativas en pensamiento computacional y autoeficacia. Lo que resulta valioso para el proyecto es que demuestra que el juego no debe operar como recurso aislado: combinarlo con guías cognitivas potencia los resultados [50].</w:t>
      </w:r>
    </w:p>
    <w:p w14:paraId="32586C9E" w14:textId="2BDBACAB" w:rsidR="00BE1096" w:rsidRPr="00BE1096" w:rsidRDefault="1FF3119C" w:rsidP="217A1F85">
      <w:pPr>
        <w:spacing w:before="240" w:after="240"/>
        <w:rPr>
          <w:rFonts w:eastAsia="Arial" w:cs="Arial"/>
        </w:rPr>
      </w:pPr>
      <w:r>
        <w:rPr>
          <w:rFonts w:eastAsia="Arial" w:cs="Arial"/>
        </w:rPr>
        <w:t>9. Wanglang y su equipo publicaron en 2025, en una revista del grupo Nature, una revisión de scoping sobre la integración entre pensamiento computacional, diseño de juegos y design thinking. Sus hallazgos sugieren que la práctica de diseñar juegos —no solo jugarlos— también desarrolla habilidades computacionales. Aunque el presente proyecto se centra en jugar, este trabajo es útil para argumentar la conexión natural entre pensamiento computacional y videojuegos como objetos culturales [51].</w:t>
      </w:r>
    </w:p>
    <w:p w14:paraId="6D0DFF81" w14:textId="69CC4AEF" w:rsidR="00BE1096" w:rsidRPr="00BE1096" w:rsidRDefault="1FF3119C" w:rsidP="217A1F85">
      <w:pPr>
        <w:spacing w:before="240" w:after="240"/>
        <w:rPr>
          <w:rFonts w:eastAsia="Arial" w:cs="Arial"/>
        </w:rPr>
      </w:pPr>
      <w:r>
        <w:rPr>
          <w:rFonts w:eastAsia="Arial" w:cs="Arial"/>
        </w:rPr>
        <w:t xml:space="preserve">10. Sotomayor-González, Gértrudix-Barrio y Rivas-Rebaque publicaron en 2022 en la </w:t>
      </w:r>
      <w:r>
        <w:rPr>
          <w:rFonts w:eastAsia="Arial" w:cs="Arial"/>
          <w:i/>
          <w:iCs/>
        </w:rPr>
        <w:t>Revista Colombiana de Educación</w:t>
      </w:r>
      <w:r>
        <w:rPr>
          <w:rFonts w:eastAsia="Arial" w:cs="Arial"/>
        </w:rPr>
        <w:t xml:space="preserve"> una revisión bibliográfica sobre el papel de los videojuegos como medio de transmisión de aprendizajes en la educación formal en el contexto luso-español. Concluyen que estos recursos se han consolidado como herramientas válidas cuando responden a un diseño pedagógico cuidadoso. Su valor para el proyecto radica en que aporta una mirada iberoamericana, lingüística y culturalmente cercana al contexto colombiano [27].</w:t>
      </w:r>
    </w:p>
    <w:p w14:paraId="53AA6A3B" w14:textId="7D36751B" w:rsidR="00BE1096" w:rsidRPr="00BE1096" w:rsidRDefault="1FF3119C" w:rsidP="217A1F85">
      <w:pPr>
        <w:spacing w:before="240" w:after="240"/>
        <w:rPr>
          <w:rFonts w:eastAsia="Arial" w:cs="Arial"/>
        </w:rPr>
      </w:pPr>
      <w:r>
        <w:rPr>
          <w:rFonts w:eastAsia="Arial" w:cs="Arial"/>
        </w:rPr>
        <w:t>11. Sánchez Barrientos y Valdez Cardona desarrollaron en 2024 un trabajo de grado de maestría sobre el fortalecimiento del pensamiento computacional en niños de segundo de primaria de una institución educativa de Medellín mediante gamificación mediada por TIC. Es probablemente el antecedente más cercano al presente proyecto: comparte país, nivel educativo y enfoque pedagógico. Sus resultados positivos respaldan la viabilidad de la propuesta y ofrecen además ideas concretas sobre cómo articular el videojuego con la dinámica del aula [52].</w:t>
      </w:r>
    </w:p>
    <w:p w14:paraId="5B889F59" w14:textId="013EE5D4" w:rsidR="00BE1096" w:rsidRPr="00BE1096" w:rsidRDefault="1FF3119C" w:rsidP="217A1F85">
      <w:pPr>
        <w:spacing w:before="240" w:after="240"/>
        <w:rPr>
          <w:rFonts w:eastAsia="Arial" w:cs="Arial"/>
        </w:rPr>
      </w:pPr>
      <w:r>
        <w:rPr>
          <w:rFonts w:eastAsia="Arial" w:cs="Arial"/>
        </w:rPr>
        <w:t>12. Piñero Lardín presentó en 2025 una tesis doctoral en la Universidad de Granada sobre el uso de Minecraft Education en educación primaria, analizando su impacto sobre el rendimiento académico y el pensamiento computacional. Aunque trabaja con un videojuego comercial y no con un prototipo propio, sus hallazgos confirman que los videojuegos pueden integrarse al currículo escolar y producir aprendizajes medibles, lo que sirve como respaldo de la viabilidad académica del presente trabajo [22].</w:t>
      </w:r>
    </w:p>
    <w:p w14:paraId="4DD730C7" w14:textId="6F143343" w:rsidR="00BE1096" w:rsidRPr="00BE1096" w:rsidRDefault="1FF3119C" w:rsidP="217A1F85">
      <w:pPr>
        <w:spacing w:before="240" w:after="240"/>
        <w:rPr>
          <w:rFonts w:eastAsia="Arial" w:cs="Arial"/>
        </w:rPr>
      </w:pPr>
      <w:r>
        <w:rPr>
          <w:rFonts w:eastAsia="Arial" w:cs="Arial"/>
        </w:rPr>
        <w:t xml:space="preserve">13. Carapás Revelo y colaboradores publicaron en 2025 un estudio aplicado en el que documentaron cómo el aprendizaje basado en juegos y la gamificación lograron que el 100% de los estudiantes alcanzara los niveles esperados en ecuaciones de primer grado, frente a un </w:t>
      </w:r>
      <w:r>
        <w:rPr>
          <w:rFonts w:eastAsia="Arial" w:cs="Arial"/>
        </w:rPr>
        <w:lastRenderedPageBreak/>
        <w:t>54% que lo había logrado con materiales tradicionales. Aunque la temática es matemática, el contraste numérico entre ambas estrategias es contundente y permite argumentar el valor del ABJ frente a la enseñanza convencional [4].</w:t>
      </w:r>
    </w:p>
    <w:p w14:paraId="45AF6D62" w14:textId="48419B82" w:rsidR="00BE1096" w:rsidRPr="00BE1096" w:rsidRDefault="1FF3119C" w:rsidP="217A1F85">
      <w:pPr>
        <w:spacing w:before="240" w:after="240"/>
        <w:rPr>
          <w:rFonts w:eastAsia="Arial" w:cs="Arial"/>
        </w:rPr>
      </w:pPr>
      <w:r>
        <w:rPr>
          <w:rFonts w:eastAsia="Arial" w:cs="Arial"/>
        </w:rPr>
        <w:t xml:space="preserve">14. González-Pizarro, López, Vásquez y Castro publicaron en 2024 en </w:t>
      </w:r>
      <w:r>
        <w:rPr>
          <w:rFonts w:eastAsia="Arial" w:cs="Arial"/>
          <w:i/>
          <w:iCs/>
        </w:rPr>
        <w:t>IEEE Transactions on Education</w:t>
      </w:r>
      <w:r>
        <w:rPr>
          <w:rFonts w:eastAsia="Arial" w:cs="Arial"/>
        </w:rPr>
        <w:t xml:space="preserve"> una investigación sobre las desigualdades en pensamiento computacional entre estudiantes que ingresan a programas STEM en una universidad chilena. Sus datos muestran que estas brechas se originan en la educación básica. Este antecedente es relevante para justificar la pertinencia del proyecto: intervenir tempranamente, en grado cuarto, ayuda a reducir disparidades que después son difíciles de corregir [7].</w:t>
      </w:r>
    </w:p>
    <w:p w14:paraId="658C0358" w14:textId="2A7ADA58" w:rsidR="00BE1096" w:rsidRPr="00BE1096" w:rsidRDefault="1FF3119C" w:rsidP="217A1F85">
      <w:pPr>
        <w:spacing w:before="240" w:after="240"/>
        <w:rPr>
          <w:rFonts w:eastAsia="Arial" w:cs="Arial"/>
        </w:rPr>
      </w:pPr>
      <w:r>
        <w:rPr>
          <w:rFonts w:eastAsia="Arial" w:cs="Arial"/>
        </w:rPr>
        <w:t>15. Shute, Sun y Asbell-Clarke publicaron en 2017 un trabajo de referencia obligada sobre el pensamiento computacional, en el que sistematizan sus componentes —descomposición, abstracción, reconocimiento de patrones, algoritmos, depuración, iteración y generalización— y proponen rutas para evaluarlo. Aunque no es el más reciente de los antecedentes, constituye una base conceptual presente en prácticamente todos los estudios actuales y orientará la definición de las habilidades específicas que el videojuego buscará fortalecer [15].</w:t>
      </w:r>
    </w:p>
    <w:p w14:paraId="695C3E06" w14:textId="67CE3BC9" w:rsidR="00BE1096" w:rsidRPr="00BE1096" w:rsidRDefault="1FF3119C" w:rsidP="217A1F85">
      <w:pPr>
        <w:spacing w:before="240" w:after="240"/>
        <w:rPr>
          <w:rFonts w:eastAsia="Arial" w:cs="Arial"/>
        </w:rPr>
      </w:pPr>
      <w:r>
        <w:rPr>
          <w:rFonts w:eastAsia="Arial" w:cs="Arial"/>
        </w:rPr>
        <w:t>16. Niño Martínez, Ospina González y Espinosa Rojas elaboraron en 2022 un estado del arte sobre la enseñanza del pensamiento computacional en preescolar y primaria en el contexto colombiano. Su revisión evidencia que, si bien existen iniciativas, su implementación sigue siendo limitada y dependiente de proyectos puntuales. Este hallazgo refuerza la justificación del presente trabajo y, al mismo tiempo, sirvió como referente metodológico para estructurar la presente revisión [3].</w:t>
      </w:r>
    </w:p>
    <w:p w14:paraId="7339214B" w14:textId="72626B19" w:rsidR="00BE1096" w:rsidRPr="00BE1096" w:rsidRDefault="1FF3119C" w:rsidP="217A1F85">
      <w:pPr>
        <w:spacing w:before="240" w:after="240"/>
        <w:rPr>
          <w:rFonts w:eastAsia="Arial" w:cs="Arial"/>
        </w:rPr>
      </w:pPr>
      <w:r>
        <w:rPr>
          <w:rFonts w:eastAsia="Arial" w:cs="Arial"/>
        </w:rPr>
        <w:t>17. Mujica desarrolló una investigación aplicada centrada en la evaluación del pensamiento computacional en estudiantes de educación primaria y media general. Su estudio aporta evidencia sobre las diferencias en el dominio de habilidades entre niveles educativos, lo cual permite ubicar el grado cuarto como un momento adecuado para una intervención educativa, justo antes de que las brechas se consoliden [9].</w:t>
      </w:r>
    </w:p>
    <w:p w14:paraId="0C054485" w14:textId="602F8C55" w:rsidR="00BE1096" w:rsidRPr="00BE1096" w:rsidRDefault="1FF3119C" w:rsidP="217A1F85">
      <w:pPr>
        <w:spacing w:before="240" w:after="240"/>
        <w:rPr>
          <w:rFonts w:eastAsia="Arial" w:cs="Arial"/>
        </w:rPr>
      </w:pPr>
      <w:r>
        <w:rPr>
          <w:rFonts w:eastAsia="Arial" w:cs="Arial"/>
        </w:rPr>
        <w:t>18. Rojas Lopera y Aravena Domich publicaron en 2023 una investigación sobre la relación entre pensamiento computacional, aprendizajes y desempeño académico, encontrando que el desarrollo de estas habilidades influye positivamente en la resolución de problemas en distintas áreas del currículo. Este antecedente conecta el pensamiento computacional con un beneficio académico transversal, argumento útil para presentar el proyecto ante las directivas del colegio [8].</w:t>
      </w:r>
    </w:p>
    <w:p w14:paraId="038E3C34" w14:textId="7614A5C0" w:rsidR="00BE1096" w:rsidRPr="00BE1096" w:rsidRDefault="1FF3119C" w:rsidP="217A1F85">
      <w:pPr>
        <w:spacing w:before="240" w:after="240"/>
        <w:rPr>
          <w:rFonts w:eastAsia="Arial" w:cs="Arial"/>
        </w:rPr>
      </w:pPr>
      <w:r>
        <w:rPr>
          <w:rFonts w:eastAsia="Arial" w:cs="Arial"/>
        </w:rPr>
        <w:t>19. Díaz Riofrio y colaboradores publicaron en 2026 un trabajo sobre el aprendizaje basado en juegos como estrategia para fortalecer la motivación y la comprensión de contenidos en educación básica. Sus resultados confirman lo señalado por estudios anteriores: los estudiantes muestran mayor interés y mejor comprensión cuando el aprendizaje se aborda desde lo lúdico. Este antecedente es valioso para justificar el componente motivacional del prototipo [21].</w:t>
      </w:r>
    </w:p>
    <w:p w14:paraId="74612C5C" w14:textId="76BFC957" w:rsidR="00BE1096" w:rsidRPr="00BE1096" w:rsidRDefault="1FF3119C" w:rsidP="217A1F85">
      <w:pPr>
        <w:spacing w:before="240" w:after="240"/>
        <w:rPr>
          <w:rFonts w:eastAsia="Arial" w:cs="Arial"/>
        </w:rPr>
      </w:pPr>
      <w:r>
        <w:rPr>
          <w:rFonts w:eastAsia="Arial" w:cs="Arial"/>
        </w:rPr>
        <w:t xml:space="preserve">20. Chamba Gomes y colaboradores, en un trabajo de 2025, abordaron la gamificación y el ABJ como estrategias para aumentar la motivación y el compromiso en el aula. Su análisis confirma que estas metodologías producen un cambio favorable en la disposición de los estudiantes hacia el aprendizaje, hallazgo que conecta con uno de los argumentos centrales </w:t>
      </w:r>
      <w:r>
        <w:rPr>
          <w:rFonts w:eastAsia="Arial" w:cs="Arial"/>
        </w:rPr>
        <w:lastRenderedPageBreak/>
        <w:t>del presente trabajo: ofrecer a los estudiantes del Colegio El Libertador IED una experiencia que combine aprendizaje y disfrute [13].</w:t>
      </w:r>
    </w:p>
    <w:p w14:paraId="7E6D823F" w14:textId="2BD082B8" w:rsidR="72A31AA5" w:rsidRDefault="72A31AA5" w:rsidP="1BCF2759">
      <w:pPr>
        <w:spacing w:before="240" w:after="240"/>
      </w:pPr>
      <w:r>
        <w:rPr>
          <w:rFonts w:eastAsia="Arial" w:cs="Arial"/>
        </w:rPr>
        <w:t>Lo que muestran estos estudios es que los videojuegos funcionan para desarrollar pensamiento computacional. La evidencia existe. Lo que falta son propuestas construidas desde cero para instituciones públicas colombianas, con equipos pequeños y recursos limitados. Ese es el espacio que este proyecto busca ocupar.</w:t>
      </w:r>
    </w:p>
    <w:p w14:paraId="1E792535" w14:textId="52B35FAC" w:rsidR="00BE1096" w:rsidRPr="00BE1096" w:rsidRDefault="00BE1096" w:rsidP="00BE1096">
      <w:pPr>
        <w:rPr>
          <w:rFonts w:cs="Arial"/>
        </w:rPr>
      </w:pPr>
    </w:p>
    <w:p w14:paraId="172564AF" w14:textId="77777777" w:rsidR="00584DC5" w:rsidRPr="00BE1096" w:rsidRDefault="00A045EA" w:rsidP="000E5F1C">
      <w:pPr>
        <w:rPr>
          <w:rFonts w:cs="Arial"/>
        </w:rPr>
      </w:pPr>
      <w:r>
        <w:rPr>
          <w:rFonts w:cs="Arial"/>
        </w:rPr>
        <w:br w:type="page"/>
      </w:r>
    </w:p>
    <w:p w14:paraId="10943D15" w14:textId="27761CFE" w:rsidR="00584DC5" w:rsidRPr="00BE1096" w:rsidRDefault="287CED11" w:rsidP="72B44A95">
      <w:pPr>
        <w:pStyle w:val="Ttulo1"/>
        <w:ind w:left="426" w:hanging="432"/>
      </w:pPr>
      <w:bookmarkStart w:id="62" w:name="_Toc475112172"/>
      <w:bookmarkStart w:id="63" w:name="_Toc475115528"/>
      <w:bookmarkStart w:id="64" w:name="_Toc242442995"/>
      <w:r w:rsidRPr="11FF0228">
        <w:rPr>
          <w:rFonts w:cs="Arial"/>
          <w:b/>
          <w:bCs/>
          <w:caps w:val="0"/>
        </w:rPr>
        <w:lastRenderedPageBreak/>
        <w:t xml:space="preserve">5. </w:t>
      </w:r>
      <w:bookmarkEnd w:id="62"/>
      <w:bookmarkEnd w:id="63"/>
      <w:r w:rsidR="675EF6CE" w:rsidRPr="11FF0228">
        <w:rPr>
          <w:rFonts w:cs="Arial"/>
          <w:b/>
          <w:bCs/>
          <w:caps w:val="0"/>
        </w:rPr>
        <w:t>DISEÑO METODOLÓGICO</w:t>
      </w:r>
      <w:bookmarkEnd w:id="64"/>
    </w:p>
    <w:p w14:paraId="7B2D3011" w14:textId="77777777" w:rsidR="00BE1096" w:rsidRPr="00BE1096" w:rsidRDefault="00BE1096" w:rsidP="00BE1096">
      <w:pPr>
        <w:rPr>
          <w:rFonts w:cs="Arial"/>
        </w:rPr>
      </w:pPr>
    </w:p>
    <w:p w14:paraId="45A8E10C" w14:textId="2A44CBDF" w:rsidR="002026AF" w:rsidRPr="00BE1096" w:rsidRDefault="0CD7D996" w:rsidP="6464A0D5">
      <w:pPr>
        <w:rPr>
          <w:rFonts w:cs="Arial"/>
        </w:rPr>
      </w:pPr>
      <w:r>
        <w:rPr>
          <w:rFonts w:cs="Arial"/>
        </w:rPr>
        <w:t>El desarrollo del presente trabajo de grado se fundamenta en un enfoque metodológico mixto, con predominancia cualitativa y apoyo de elementos cuantitativos. Este enfoque permite abordar tanto el diseño pedagógico del videojuego educativo como la verificación de su funcionamiento a través de pruebas técnicas.</w:t>
      </w:r>
    </w:p>
    <w:p w14:paraId="363F278C" w14:textId="472ECB4C" w:rsidR="002026AF" w:rsidRPr="00BE1096" w:rsidRDefault="0CD7D996" w:rsidP="6464A0D5">
      <w:r>
        <w:rPr>
          <w:rFonts w:cs="Arial"/>
        </w:rPr>
        <w:t xml:space="preserve"> </w:t>
      </w:r>
    </w:p>
    <w:p w14:paraId="57723526" w14:textId="4F515FBA" w:rsidR="002026AF" w:rsidRPr="00BE1096" w:rsidRDefault="0CD7D996" w:rsidP="6464A0D5">
      <w:r>
        <w:rPr>
          <w:rFonts w:cs="Arial"/>
        </w:rPr>
        <w:t>Desde la perspectiva cualitativa, se desarrollan procesos relacionados con la definición de lineamientos conceptuales, el diseño de la estructura pedagógica y la construcción de la narrativa del videojuego, orientados al fortalecimiento del pensamiento computacional. Por su parte, el componente cuantitativo se evidencia en la evaluación del prototipo mediante pruebas funcionales, basadas en el cumplimiento de requerimientos previamente establecidos.</w:t>
      </w:r>
    </w:p>
    <w:p w14:paraId="5DED3166" w14:textId="74BCD7ED" w:rsidR="002026AF" w:rsidRPr="00BE1096" w:rsidRDefault="0CD7D996" w:rsidP="6464A0D5">
      <w:r>
        <w:rPr>
          <w:rFonts w:cs="Arial"/>
        </w:rPr>
        <w:t xml:space="preserve"> </w:t>
      </w:r>
    </w:p>
    <w:p w14:paraId="5F557306" w14:textId="2351E420" w:rsidR="002026AF" w:rsidRPr="00BE1096" w:rsidRDefault="0CD7D996" w:rsidP="6464A0D5">
      <w:r>
        <w:rPr>
          <w:rFonts w:cs="Arial"/>
        </w:rPr>
        <w:t>En cuanto al tipo de investigación, el proyecto se enmarca en una investigación de tipo aplicada con enfoque de desarrollo tecnológico, dado que tiene como propósito la creación de un prototipo de videojuego educativo como solución a una necesidad identificada en el contexto escolar. Asimismo, presenta un alcance descriptivo y evaluativo, al caracterizar los elementos del videojuego y analizar su funcionamiento.</w:t>
      </w:r>
    </w:p>
    <w:p w14:paraId="07825A74" w14:textId="4CDC8C0F" w:rsidR="002026AF" w:rsidRPr="00BE1096" w:rsidRDefault="002026AF" w:rsidP="217A1F85">
      <w:pPr>
        <w:rPr>
          <w:rFonts w:cs="Arial"/>
        </w:rPr>
      </w:pPr>
    </w:p>
    <w:p w14:paraId="35874CC5" w14:textId="7A6FE95D" w:rsidR="42D29294" w:rsidRDefault="42D29294" w:rsidP="217A1F85">
      <w:pPr>
        <w:rPr>
          <w:rFonts w:cs="Arial"/>
        </w:rPr>
      </w:pPr>
      <w:r>
        <w:rPr>
          <w:rFonts w:cs="Arial"/>
        </w:rPr>
        <w:t>Para guiar el proceso de diseño y desarrollo del prototipo se adopta la metodología Árcade, la cual está orientada al desarrollo de videojuegos en contextos formativos donde los desarrolladores cuentan con habilidades en programación, pero disponen de recursos limitados, plazos acotados y equipos reducidos. Esta metodología resulta pertinente para el presente proyecto, dado que articula de manera coherente las dimensiones pedagógica, narrativa y técnica que exige el diseño de un videojuego educativo orientado al pensamiento computacional.</w:t>
      </w:r>
    </w:p>
    <w:p w14:paraId="6DD52F8E" w14:textId="21512D46" w:rsidR="217A1F85" w:rsidRDefault="217A1F85" w:rsidP="217A1F85">
      <w:pPr>
        <w:rPr>
          <w:rFonts w:cs="Arial"/>
        </w:rPr>
      </w:pPr>
    </w:p>
    <w:p w14:paraId="26B221E5" w14:textId="22E1E999" w:rsidR="42D29294" w:rsidRDefault="42D29294" w:rsidP="217A1F85">
      <w:pPr>
        <w:rPr>
          <w:rFonts w:cs="Arial"/>
        </w:rPr>
      </w:pPr>
      <w:r>
        <w:rPr>
          <w:rFonts w:cs="Arial"/>
        </w:rPr>
        <w:t>La metodología arcade se estructura en cuatro fases: Sensibilización, Especificación, Diseño y el Ciclo Diseño ↔ Desarrollo ↔ Pruebas. Estas fases proporcionan la guía conceptual del proceso creativo, mientras que para la gestión operativa de las actividades se emplea la metodología ágil Kanban, basada en la organización visual del trabajo mediante un flujo continuo de tareas distribuidas en categorías como "por hacer", "en proceso" y "finalizado". La integración entre Árcade y Kanban resulta natural, ya que ambas metodologías comparten una orientación iterativa y se adaptan adecuadamente a equipos reducidos.</w:t>
      </w:r>
    </w:p>
    <w:p w14:paraId="4248CC0A" w14:textId="1D7191ED" w:rsidR="217A1F85" w:rsidRDefault="217A1F85" w:rsidP="217A1F85">
      <w:pPr>
        <w:rPr>
          <w:rFonts w:cs="Arial"/>
        </w:rPr>
      </w:pPr>
    </w:p>
    <w:p w14:paraId="686F652B" w14:textId="313AED5C" w:rsidR="5C609575" w:rsidRDefault="5C609575" w:rsidP="217A1F85">
      <w:r>
        <w:rPr>
          <w:rFonts w:cs="Arial"/>
        </w:rPr>
        <w:t>El proceso metodológico contempla iteraciones tanto a nivel interno de cada fase como entre las diferentes fases del proyecto. A nivel interno, cada fase se desarrolla mediante ciclos de mejora continua que permiten ajustar los resultados parciales. A nivel global, los resultados de fases posteriores pueden generar retroalimentación hacia fases previas, en coherencia con el enfoque ágil basado en Kanban y con el carácter iterativo del Ciclo Diseño ↔ Desarrollo ↔ Pruebas propio de Árcade.</w:t>
      </w:r>
    </w:p>
    <w:p w14:paraId="7360A052" w14:textId="4D2277C6" w:rsidR="5C609575" w:rsidRDefault="5C609575" w:rsidP="217A1F85">
      <w:r>
        <w:rPr>
          <w:rFonts w:cs="Arial"/>
        </w:rPr>
        <w:t>El uso conjunto de Árcade y Kanban resulta pertinente debido a que el proyecto es desarrollado por un equipo reducido y requiere flexibilidad en la ejecución de las tareas. Mientras Árcade aporta la estructura conceptual de las fases creativas y técnicas, Kanban proporciona el mecanismo operativo para la visualización del flujo de trabajo, la priorización de actividades y la identificación temprana de cuellos de botella, garantizando coherencia entre los objetivos planteados y su ejecución.</w:t>
      </w:r>
    </w:p>
    <w:p w14:paraId="190DB574" w14:textId="77777777" w:rsidR="00A34C97" w:rsidRDefault="00A34C97" w:rsidP="217A1F85">
      <w:pPr>
        <w:rPr>
          <w:rFonts w:cs="Arial"/>
          <w:color w:val="auto"/>
        </w:rPr>
      </w:pPr>
    </w:p>
    <w:p w14:paraId="46234890" w14:textId="77777777" w:rsidR="00A34C97" w:rsidRPr="00A34C97" w:rsidRDefault="00A34C97" w:rsidP="00A34C97">
      <w:pPr>
        <w:pStyle w:val="Ttulo2"/>
        <w:ind w:left="567" w:hanging="576"/>
      </w:pPr>
      <w:bookmarkStart w:id="65" w:name="_Toc242442996"/>
      <w:r w:rsidRPr="00A34C97">
        <w:lastRenderedPageBreak/>
        <w:t>5.1 Fases del trabajo de grado</w:t>
      </w:r>
      <w:bookmarkEnd w:id="65"/>
    </w:p>
    <w:p w14:paraId="500EC95E" w14:textId="77777777" w:rsidR="00A34C97" w:rsidRPr="00A34C97" w:rsidRDefault="00A34C97" w:rsidP="00A34C97">
      <w:pPr>
        <w:spacing w:before="240" w:after="240"/>
      </w:pPr>
      <w:r w:rsidRPr="00A34C97">
        <w:t>Las cuatro fases de Árcade (apartado 3.2.3.2) no se recorrieron una vez cada una ni en el orden en que el marco teórico las enumera. Cada acta del proyecto declara en su encabezado la fase en curso y, en una sección propia, anota los compromisos de la sesión como tarjetas de un tablero Kanban con las columnas «por hacer», «en proceso» y «finalizado»: es la sección 5 en las actas de seguimiento y la sección 6 en las demás series. Con esos dos datos se reconstruye qué se hizo en cada fase y cómo se gestionó. Se conservan 33 actas: diez de seguimiento (10/04 a 12/06/2026), ocho de la serie R (R01 a R03 y R06 a R10), cinco de la serie O (O01 a O05) y diez de la serie D (D01 a D10).</w:t>
      </w:r>
    </w:p>
    <w:p w14:paraId="7F3239CD" w14:textId="77777777" w:rsidR="00A34C97" w:rsidRPr="00A34C97" w:rsidRDefault="00A34C97" w:rsidP="00A34C97">
      <w:pPr>
        <w:spacing w:before="240" w:after="240"/>
      </w:pPr>
      <w:r w:rsidRPr="00A34C97">
        <w:t>Las actas no van anexas y se citan por su código y su fecha [53]. La serie de seguimiento se nombra «acta de seguimiento 01» a «acta de seguimiento 10» para no confundirla con la R01 ni con la D01, y cada tarjeta lleva el código de la serie que la abrió: G en el seguimiento y R, O o D en las otras.</w:t>
      </w:r>
    </w:p>
    <w:p w14:paraId="5D37EBC5" w14:textId="77777777" w:rsidR="00A34C97" w:rsidRPr="00A34C97" w:rsidRDefault="00A34C97" w:rsidP="00A34C97">
      <w:pPr>
        <w:spacing w:before="240" w:after="240"/>
      </w:pPr>
      <w:r w:rsidRPr="00A34C97">
        <w:t>La correspondencia con los objetivos es la siguiente. Las dos primeras fases y la escritura del guion se hicieron antes de la serie R y se narran en los apartados 5.1.1 y 5.1.2; el guion forma parte del documento de diseño del objetivo 2 (capítulo 7), de modo que los apartados 5.1.2 y 5.1.4 describen dos momentos de la misma fase. La Especificación es el objetivo 1 y el capítulo 6 (5.1.3), el Diseño es el objetivo 2 y el capítulo 7 (5.1.4), el ciclo Diseño ↔ Desarrollo ↔ Pruebas es el objetivo 3 y el capítulo 8 (5.1.5), y la evaluación del prototipo es el objetivo 4, que todavía no tiene capítulo (5.1.6).</w:t>
      </w:r>
    </w:p>
    <w:p w14:paraId="7E8FB3AA" w14:textId="77777777" w:rsidR="00A34C97" w:rsidRPr="00A34C97" w:rsidRDefault="00A34C97" w:rsidP="00A34C97">
      <w:pPr>
        <w:spacing w:before="240" w:after="240"/>
      </w:pPr>
      <w:r w:rsidRPr="00A34C97">
        <w:t>El orden no fue lineal. El guion, que Árcade ubica en el Diseño, quedó consolidado el 12/06/2026 (acta de seguimiento 10), un día antes de que la serie R empezara a derivar los requerimientos, y las series O y D se solaparon entre el 02/09 y el 06/09/2026 (actas D01 a D03, O04 y O05). Es la iteración entre fases que anuncia el comienzo de este capítulo. Las actas la dejan a la vista porque varias corrigen lo que otra había fijado, y los casos se señalan en cada fase.</w:t>
      </w:r>
    </w:p>
    <w:p w14:paraId="31DFA652" w14:textId="77777777" w:rsidR="00A34C97" w:rsidRPr="00A34C97" w:rsidRDefault="00A34C97" w:rsidP="00A34C97">
      <w:pPr>
        <w:pStyle w:val="Ttulo3"/>
        <w:spacing w:before="240"/>
      </w:pPr>
      <w:bookmarkStart w:id="66" w:name="_Toc242442997"/>
      <w:r w:rsidRPr="00A34C97">
        <w:t>5.1.1 Apertura del trabajo con Árcade y Kanban</w:t>
      </w:r>
      <w:bookmarkEnd w:id="66"/>
    </w:p>
    <w:p w14:paraId="1CB13792" w14:textId="77777777" w:rsidR="00A34C97" w:rsidRPr="00A34C97" w:rsidRDefault="00A34C97" w:rsidP="00A34C97">
      <w:pPr>
        <w:spacing w:before="240" w:after="240"/>
      </w:pPr>
      <w:r w:rsidRPr="00A34C97">
        <w:t>La primera sesión de seguimiento se hizo el 10/04/2026, en la semana 1 de 14 del cronograma, por Microsoft Teams y con dos participantes externos a los autores: la asesora, doctora en Psicología, y la docente del Colegio El Libertador IED. Las nueve sesiones siguientes ocurrieron cada viernes de 2:00 a 3:30 p. m. hasta el 12/06/2026. El acta de seguimiento 01 declara como fase «Sensibilización y Especificación» y toma allí las dos decisiones de método: conducir el trabajo con Árcade y gestionarlo con Kanban. El tablero se creó en esa sesión con las tres columnas, y se acordó que cada compromiso de acta fuera una tarjeta «de modo que el avance pueda verse en el tablero y no solo en la memoria de las sesiones».</w:t>
      </w:r>
    </w:p>
    <w:p w14:paraId="44FE32FD" w14:textId="77777777" w:rsidR="00A34C97" w:rsidRPr="00A34C97" w:rsidRDefault="00A34C97" w:rsidP="00A34C97">
      <w:pPr>
        <w:spacing w:before="240" w:after="240"/>
      </w:pPr>
      <w:r w:rsidRPr="00A34C97">
        <w:t xml:space="preserve">Lo decidido en esa acta es especificación. El problema es que el pensamiento computacional se practica y no se explica, por lo que el guion tenía que ser una historia en la que resolver el reto fuera usar la habilidad. Se evaluaron tres formatos: un juego de destreza se descartó porque premia el reflejo y no deja rastro del razonamiento, y un cuestionario ilustrado porque convierte el reto en una pregunta con respuesta correcta. Se adoptó una aventura narrativa con puzles, para un jugador, de 9 a 11 años y de 20 a 40 minutos. La docente observó que un contexto escolar haría leer el reto como tarea, y los estudiantes propusieron una familia </w:t>
      </w:r>
      <w:r w:rsidRPr="00A34C97">
        <w:lastRenderedPageBreak/>
        <w:t>prehistórica, aceptada como premisa de trabajo.</w:t>
      </w:r>
    </w:p>
    <w:p w14:paraId="39266B22" w14:textId="77777777" w:rsidR="00A34C97" w:rsidRPr="00A34C97" w:rsidRDefault="00A34C97" w:rsidP="00A34C97">
      <w:pPr>
        <w:spacing w:before="240" w:after="240"/>
      </w:pPr>
      <w:r w:rsidRPr="00A34C97">
        <w:t>El acta de seguimiento 02 (17/04/2026), rotulada «Especificación», fijó el registro de lenguaje para el destinatario, las habilidades que la historia debía hacer practicar, una historia única y lineal sin misiones secundarias y un esquema de interacción limitado a clic y clic sostenido, origen de la restricción de entrada que el documento de requerimientos recoge como RNF-02 (Anexo C). Movió a «finalizado» las dos tarjetas que la 01 había pasado a «en proceso», G01-1 (desarrollar la premisa) y G01-2 (caracterizar el lenguaje para lectores de grado cuarto), y abrió otras dos. Desde la segunda sesión el tablero mostró, entonces, el recorrido completo de una tarjeta.</w:t>
      </w:r>
    </w:p>
    <w:p w14:paraId="15F0CEFB" w14:textId="77777777" w:rsidR="00A34C97" w:rsidRPr="00A34C97" w:rsidRDefault="00A34C97" w:rsidP="00A34C97">
      <w:pPr>
        <w:spacing w:before="240" w:after="240"/>
      </w:pPr>
      <w:r w:rsidRPr="00A34C97">
        <w:t>De la Sensibilización, en cambio, las actas no registran las actividades que el marco teórico describe, que son la edición de imágenes y la composición visual. Lo que dejan de esa fase es el tratamiento de los derechos de autor. La autorización escrita para usar personajes de terceros, con su plan alterno de personajes originales, quedó como punto abierto en el acta de seguimiento 10 (12/06/2026), pasó a ser una restricción del documento de requerimientos en el acta R01 (13/06/2026) y dio origen al reconocimiento de autoría de la pantalla de créditos en el acta R02 (20/06/2026).</w:t>
      </w:r>
    </w:p>
    <w:p w14:paraId="58F6A598" w14:textId="77777777" w:rsidR="00A34C97" w:rsidRPr="00A34C97" w:rsidRDefault="00A34C97" w:rsidP="00A34C97">
      <w:pPr>
        <w:pStyle w:val="Ttulo3"/>
        <w:spacing w:before="240"/>
      </w:pPr>
      <w:bookmarkStart w:id="67" w:name="_Toc242442998"/>
      <w:r w:rsidRPr="00A34C97">
        <w:t>5.1.2 Diseño del guion</w:t>
      </w:r>
      <w:bookmarkEnd w:id="67"/>
    </w:p>
    <w:p w14:paraId="47AB97A5" w14:textId="77777777" w:rsidR="00A34C97" w:rsidRPr="00A34C97" w:rsidRDefault="00A34C97" w:rsidP="00A34C97">
      <w:pPr>
        <w:spacing w:before="240" w:after="240"/>
      </w:pPr>
      <w:r w:rsidRPr="00A34C97">
        <w:t>Con el acta de seguimiento 03 (24/04/2026) el rótulo de fase pasa a «Diseño» (estructura lúdico-narrativa), el segundo momento del Diseño en Árcade. Se adoptaron tres niveles, uno por descubrimiento (el fuego, la rueda y la balsa), tras descartar cinco niveles cortos, que obligaban a repetir habilidades y a volver triviales los retos, y dos largos, que dejaban sin nivel una de las habilidades. También se fijó la cadena causal que une los niveles, porque el problema de cada uno debía nacer del éxito del anterior, y dos escenas puente no jugables. Ninguna acta nombra el modelo MDA que el marco teórico asigna al primer momento del Diseño; reglas, dinámicas y estética se decidieron sin esa etiqueta, desde las actas de seguimiento 01 y 02.</w:t>
      </w:r>
    </w:p>
    <w:p w14:paraId="01DCFE62" w14:textId="77777777" w:rsidR="00A34C97" w:rsidRPr="00A34C97" w:rsidRDefault="00A34C97" w:rsidP="00A34C97">
      <w:pPr>
        <w:spacing w:before="240" w:after="240"/>
      </w:pPr>
      <w:r w:rsidRPr="00A34C97">
        <w:t>De la 04 a la 09 el rótulo es «Diseño» (construcción del guion) y las sesiones avanzan nivel por nivel. La 04 (01/05/2026) aprobó la caracterización de la familia y del guía con la condición de que cada rasgo tuviera función narrativa, la rotación del personaje jugable por nivel y la mecánica del nivel 1, en la que la posición de las piedras (la hipótesis) no produce efecto hasta ejecutar el golpe (el experimento). La 05 (08/05/2026) fijó la iteración como habilidad principal de ese nivel y la depuración como secundaria, y descartó el puntaje, el contador de errores visible y la medición de tiempo porque convertirían el ensayo en pérdida. La 06 (15/05/2026) hizo lo propio con las tres fases del nivel 2, y la 07 (22/05/2026) y la 08 (29/05/2026) con el nivel 3. En la 08 la asesora insistió en que las fases aprobadas no se pierden tras un fallo, porque si este deshiciera lo aprobado la lección sería no arriesgarse; el acta la llama la decisión pedagógica central del nivel.</w:t>
      </w:r>
    </w:p>
    <w:p w14:paraId="380FADF4" w14:textId="77777777" w:rsidR="00A34C97" w:rsidRPr="00A34C97" w:rsidRDefault="00A34C97" w:rsidP="00A34C97">
      <w:pPr>
        <w:spacing w:before="240" w:after="240"/>
      </w:pPr>
      <w:r w:rsidRPr="00A34C97">
        <w:t xml:space="preserve">La 09 (05/06/2026) leyó seguidos los tres cierres reflexivos y el final para comprobar que siguieran una misma fórmula, y excluyó del guion un nivel avanzado con presión de tiempo porque contradecía el tratamiento del error; quedó escrito como propuesta de trabajo futuro, con su razón. La 10 (12/06/2026) leyó el guion completo y lo dio por consolidado. Aplicó tres ajustes que se habían acordado en sesiones anteriores (el guía permanece como brasa viva al cierre del nivel 1, el golpe desde una posición incorrecta produce chispas visibles y la escena </w:t>
      </w:r>
      <w:r w:rsidRPr="00A34C97">
        <w:lastRenderedPageBreak/>
        <w:t>del primer fallo del nivel 3 solo se reproduce si la prueba falla) y registró cinco puntos abiertos: el título, el nombre del guía, la homogeneidad del esquema de control entre niveles, los valores de configuración del nivel 1 y la autorización de uso de los personajes. Dos de ellos reaparecen en el acta D10 (30/09/2026) como PG-05 y PG-06, que exigen observar a estudiantes jugando, y el de la autorización sigue pendiente de un dato de uno de los autores. El título se fijó con carácter provisional en el acta D03 (06/09/2026).</w:t>
      </w:r>
    </w:p>
    <w:p w14:paraId="453E1AB7" w14:textId="77777777" w:rsidR="00A34C97" w:rsidRPr="00A34C97" w:rsidRDefault="00A34C97" w:rsidP="00A34C97">
      <w:pPr>
        <w:spacing w:before="240" w:after="240"/>
      </w:pPr>
      <w:r w:rsidRPr="00A34C97">
        <w:t>Del 10/04 al 12/06/2026 el tablero siguió una rutina. Cada acta cerró las dos tarjetas de la sesión anterior, con la fecha límite puesta en el viernes siguiente, y abrió dos nuevas, una a cada autor. Entre la G01-1 y la G10-2 se abrieron 20 tarjetas y 19 llegaron a «finalizado» en la sesión siguiente a la que las abrió. La excepción es la G10-2 (gestionar los puntos abiertos que exigían decisión externa al equipo), que el acta R01 dejó «en proceso» y que no vuelve a aparecer en las actas conservadas. Ninguna acta fija un número máximo de tarjetas simultáneas. Las tablas de movimientos muestran que al cerrar cada sesión había exactamente dos en proceso, de modo que el trabajo en curso quedó acotado en la práctica sin que se escribiera como regla.</w:t>
      </w:r>
    </w:p>
    <w:p w14:paraId="12185C2F" w14:textId="77777777" w:rsidR="00A34C97" w:rsidRPr="00A34C97" w:rsidRDefault="00A34C97" w:rsidP="00A34C97">
      <w:pPr>
        <w:pStyle w:val="Ttulo3"/>
        <w:spacing w:before="240"/>
      </w:pPr>
      <w:bookmarkStart w:id="68" w:name="_Toc242442999"/>
      <w:r w:rsidRPr="00A34C97">
        <w:t>5.1.3 Especificación de requerimientos (objetivo 1)</w:t>
      </w:r>
      <w:bookmarkEnd w:id="68"/>
    </w:p>
    <w:p w14:paraId="5BB57C7B" w14:textId="77777777" w:rsidR="00A34C97" w:rsidRPr="00A34C97" w:rsidRDefault="00A34C97" w:rsidP="00A34C97">
      <w:pPr>
        <w:spacing w:before="240" w:after="240"/>
      </w:pPr>
      <w:r w:rsidRPr="00A34C97">
        <w:t>La serie R vuelve al rótulo «Especificación» (identificación del problema y definición de requerimientos). Son sesiones de tres horas entre los dos autores, casi siempre en sábado (la última fue un domingo), sin la asesora ni la docente. Parten del guion ya consolidado, según el acta R01 (13/06/2026), que fijó el método: cada requerimiento debía poder señalarse en un apartado del guion o justificarse en un lineamiento pedagógico (CP), técnico (CT) o narrativo (CN), y se descartó redactar requerimientos «por completitud». La misma acta fijó seis módulos, de la A a la F, y tres prioridades, Alta, Media y Baja.</w:t>
      </w:r>
    </w:p>
    <w:p w14:paraId="5A833356" w14:textId="77777777" w:rsidR="00A34C97" w:rsidRPr="00A34C97" w:rsidRDefault="00A34C97" w:rsidP="00A34C97">
      <w:pPr>
        <w:spacing w:before="240" w:after="240"/>
      </w:pPr>
      <w:r w:rsidRPr="00A34C97">
        <w:t>El acta R02 (20/06/2026) derivó los RF-01 a RF-09 del módulo A, que el guion da por supuestos (pantalla de inicio, perfil, guardado y pausa), y decidió que el perfil se creara solo con un nombre o alias. Dejó la omisión de escenas ya vistas en prioridad Media a partir de la advertencia de la docente de que repetir un nivel no debía obligar a releer la misma escena. La R03 (27/06/2026) trató el andamiaje: el guía pasó a ser un módulo transversal y no un requerimiento por nivel, para que la regla de que no resuelve no quedara escrita tres veces, y se amplió el guion con un botón de ayuda que repite la instrucción, porque un estudiante que olvidó la instrucción sin haber fallado no tenía cómo recuperarla (RF-13). La ampliación se anotó como decisión del documento de requerimientos y no como algo que el guion ya dijera: es retroalimentación de la Especificación hacia el Diseño.</w:t>
      </w:r>
    </w:p>
    <w:p w14:paraId="35434B14" w14:textId="77777777" w:rsidR="00A34C97" w:rsidRPr="00A34C97" w:rsidRDefault="00A34C97" w:rsidP="00A34C97">
      <w:pPr>
        <w:spacing w:before="240" w:after="240"/>
      </w:pPr>
      <w:r w:rsidRPr="00A34C97">
        <w:t>Las sesiones R04 y R05 no se citan porque su acta no se conserva en el archivo del proyecto. Se sabe de ellas lo que dicen otras: la R03 anuncia para el 04/07/2026 el módulo C, y la R06 cierra las tarjetas R05-1 (fichas de RF-22 a RF-34) y R05-2. La R06 (18/07/2026) derivó los RF-35 a RF-44 del nivel 3 y precisó en qué momento se marca cada tarea de la lista, porque sin ese dato dos implementadores producirían listas que se marcan en momentos distintos. La R07 (25/07/2026) cerró el módulo F con los RF-45 a RF-47 y fijó una lista cerrada de cuatro indicadores («intentos», «errores corregidos», «pasos utilizados» y «tiempo de resolución») por perfil, nivel y fase, con la regla de que ninguno se muestre al estudiante como cifra.</w:t>
      </w:r>
    </w:p>
    <w:p w14:paraId="036BED5A" w14:textId="77777777" w:rsidR="00A34C97" w:rsidRPr="00A34C97" w:rsidRDefault="00A34C97" w:rsidP="00A34C97">
      <w:pPr>
        <w:spacing w:before="240" w:after="240"/>
      </w:pPr>
      <w:r w:rsidRPr="00A34C97">
        <w:t xml:space="preserve">La R08 (01/08/2026) exigió que ningún requerimiento no funcional entrara sin su criterio de verificación, construyó la matriz que vincula cada faceta del pensamiento computacional con </w:t>
      </w:r>
      <w:r w:rsidRPr="00A34C97">
        <w:lastRenderedPageBreak/>
        <w:t>su nivel y sus requerimientos, y dio por completo el documento con 47 RF y 23 RNF. La R09 (15/08/2026), rotulada «Especificación» (refinamiento del entregable), releyó el borrador en voz alta con cuatro preguntas por requerimiento (si se entiende sin el guion, si describe una sola capacidad, si puede comprobarse y si tiene origen). Con ellas unificó la redacción, suprimió tres requerimientos por solaparse o contradecir un lineamiento, fusionó las fases de mástil y vela del ensamblaje e incorporó tres que faltaban: la salida con guardado previo, la consulta del progreso por el docente y la eliminación definitiva de datos. La R10 (16/08/2026) renumeró, verificó el origen de cada requerimiento y cerró el entregable con 47 RF y 22 RNF, con la primera entrega fechada el 17/08/2026.</w:t>
      </w:r>
    </w:p>
    <w:p w14:paraId="0C1CA361" w14:textId="77777777" w:rsidR="00A34C97" w:rsidRPr="00A34C97" w:rsidRDefault="00A34C97" w:rsidP="00A34C97">
      <w:pPr>
        <w:spacing w:before="240" w:after="240"/>
      </w:pPr>
      <w:r w:rsidRPr="00A34C97">
        <w:t>El conteo de RNF muestra la iteración dentro de la fase. La R08 contaba 23 porque ya incluía la parametrización de contenidos como requerimiento propio, la R09 dejó la decisión abierta y la R10 volvió a 22. El punto se resolvió después, ya en el Diseño: el acta O01 (22/08/2026) acordó añadir el RNF-18, que entró en el documento de requerimientos con las correcciones del 24/08/2026.</w:t>
      </w:r>
    </w:p>
    <w:p w14:paraId="79FBFB28" w14:textId="77777777" w:rsidR="00A34C97" w:rsidRPr="00A34C97" w:rsidRDefault="00A34C97" w:rsidP="00A34C97">
      <w:pPr>
        <w:spacing w:before="240" w:after="240"/>
      </w:pPr>
      <w:r w:rsidRPr="00A34C97">
        <w:t>En cuanto a Kanban, el tablero pasó de la serie de seguimiento a la serie R sin interrupción: la R01 movió a «finalizado» la G10-1, que había quedado abierta, y dejó la G10-2 «en proceso». El ritmo de dos tarjetas por sesión se mantuvo. Las R01-1 a R03-2 y las R06-1 a R10-2 figuran en sus actas, las R05-1 y R05-2 solo en los movimientos de la R06, y las R04-1 y R04-2 en ningún documento conservado. Cada tarjeta era un fragmento del documento (las fichas de un módulo, los lineamientos, la matriz), de modo que cerrar una equivalía a entregar una parte del Anexo C. La R08 estableció que todo cambio posterior de un requerimiento se anotara en el control de cambios del documento, y la R10 abrió allí la primera fila.</w:t>
      </w:r>
    </w:p>
    <w:p w14:paraId="5896A3B3" w14:textId="77777777" w:rsidR="00A34C97" w:rsidRPr="00A34C97" w:rsidRDefault="00A34C97" w:rsidP="00A34C97">
      <w:pPr>
        <w:pStyle w:val="Ttulo3"/>
        <w:spacing w:before="240"/>
      </w:pPr>
      <w:bookmarkStart w:id="69" w:name="_Toc242443000"/>
      <w:r w:rsidRPr="00A34C97">
        <w:t>5.1.4 Diseño del videojuego (objetivo 2)</w:t>
      </w:r>
      <w:bookmarkEnd w:id="69"/>
    </w:p>
    <w:p w14:paraId="2F7B9785" w14:textId="77777777" w:rsidR="00A34C97" w:rsidRPr="00A34C97" w:rsidRDefault="00A34C97" w:rsidP="00A34C97">
      <w:pPr>
        <w:spacing w:before="240" w:after="240"/>
      </w:pPr>
      <w:r w:rsidRPr="00A34C97">
        <w:t>El acta O01 (22/08/2026) hace de bisagra entre las dos fases, y su rótulo lo dice: cierra las correcciones de la «Especificación» y abre la fase de «Diseño». Revisó las observaciones a la primera entrega, todas de precisión de redacción y de numeración, y las trató como una revisión del documento registrada en su control de cambios, sin reabrir la discusión de los requerimientos: se re-enumeraron los RF, se reescribieron seis y se añadió el RNF-18. De ese acuerdo salió una regla de verificación de citas que se hace contra el nombre del requerimiento y no contra su número, porque un desplazamiento mal aplicado produce identificadores que existen y parecen correctos. La O01 creó también el repositorio Git y fijó dos reglas de gestión: cada commit de código se asocia a su tarjeta del tablero y los documentos fuente no se editan desde el código. La primera ata el Kanban al repositorio, y el acta D10 (30/09/2026) todavía la invoca al exigir que cada mensaje de commit cite su tarjeta D10.</w:t>
      </w:r>
    </w:p>
    <w:p w14:paraId="6634E688" w14:textId="77777777" w:rsidR="00A34C97" w:rsidRPr="00A34C97" w:rsidRDefault="00A34C97" w:rsidP="00A34C97">
      <w:pPr>
        <w:spacing w:before="240" w:after="240"/>
      </w:pPr>
      <w:r w:rsidRPr="00A34C97">
        <w:t>La O02 (29/08/2026), rotulada «Diseño» (momento 2, estructura lúdico-narrativa y historias de usuario), aprobó las 18 historias de usuario en su versión 1.0 (26/08/2026), con la condición de que ninguna describiera la solución técnica, y detectó seis contradicciones entre el guion, los requerimientos y las historias. La más grave era la del RF-19, que volvía a condicionar el soplo a la posición del deslizante después de habilitarlo y hacía perder un avance ya conseguido. Para no discutir cada conflicto por separado se adoptó un orden de precedencia entre los documentos y se abrió un registro de inconsistencias con el conflicto, el documento que prevalece, la corrección y su fecha.</w:t>
      </w:r>
    </w:p>
    <w:p w14:paraId="1E687F77" w14:textId="77777777" w:rsidR="00A34C97" w:rsidRPr="00A34C97" w:rsidRDefault="00A34C97" w:rsidP="00A34C97">
      <w:pPr>
        <w:spacing w:before="240" w:after="240"/>
      </w:pPr>
      <w:r w:rsidRPr="00A34C97">
        <w:t xml:space="preserve">La O03 (30/08/2026) aplicó el segundo lote de correcciones y dio por cerrado el entregable del </w:t>
      </w:r>
      <w:r w:rsidRPr="00A34C97">
        <w:lastRenderedPageBreak/>
        <w:t>objetivo: comprobó que los tres niveles tuvieran dificultad ascendente, que el desbloqueo dependiera del nivel anterior y no del tiempo ni de una cifra, y que todo reto que hace avanzar la historia exigiera una acción de pensamiento computacional, con una meta de más del 85 % que el acta declara cumplida. Esa misma sesión planteó la arquitectura. Descartó un controlador central único, porque impediría verificar la independencia entre niveles, y un bus de eventos global, porque oculta quién escucha qué; fijó una máquina de estados sin estado de derrota y mapeó los módulos contra el tablero Kanban «de modo que cada tarjeta corresponda a una porción identificable del sistema».</w:t>
      </w:r>
    </w:p>
    <w:p w14:paraId="4B788153" w14:textId="65E93012" w:rsidR="00A34C97" w:rsidRPr="00A34C97" w:rsidRDefault="00A34C97" w:rsidP="00A34C97">
      <w:pPr>
        <w:spacing w:before="240" w:after="240"/>
      </w:pPr>
      <w:r w:rsidRPr="00A34C97">
        <w:t xml:space="preserve">El acta D01 (02/09/2026) lleva el rótulo «Diseño» (momento 4, identificación y elaboración de assets). Vinculó a </w:t>
      </w:r>
      <w:r w:rsidR="00FA60A7">
        <w:t>Sofía Valentina Giraldo Segovia, estudiante de animación y diseño, contratada para el diseño y la asesoría de los sprites, y le entregó la dirección de arte. Quedó asentado que su participación es de diseño y asesoría gráfica y que la autoría del trabajo y las decisiones pedagógicas y de mecánica permanecen en los autores, y se fijó una sesión de revisión de assets cada miércoles a la 1:00 p. m. hasta el 30/09/2026. Su encabezado asigna ya la sesión al objetivo 3, de modo que es una de las actas que muestran el solape entre objetivos. El apartado 8.1.1 cuenta cómo se produjo cada sprite</w:t>
      </w:r>
      <w:r w:rsidRPr="00A34C97">
        <w:t>.</w:t>
      </w:r>
    </w:p>
    <w:p w14:paraId="16F4549C" w14:textId="77777777" w:rsidR="00A34C97" w:rsidRPr="00A34C97" w:rsidRDefault="00A34C97" w:rsidP="00A34C97">
      <w:pPr>
        <w:spacing w:before="240" w:after="240"/>
      </w:pPr>
      <w:r w:rsidRPr="00A34C97">
        <w:t>La O04 (05/09/2026), rotulada «Diseño» (momento 2, estructura software-hardware), volvió sobre la arquitectura para consolidarla con la tabla que vincula cada decisión con el requerimiento que la exige. La O05 (06/09/2026), cuyo rótulo cierra el Diseño y abre el Ciclo Diseño ↔ Desarrollo ↔ Pruebas, planeó el desarrollo en cuatro incrementos verticales, comprobó que entre los cuatro cubrían los 47 RF y que las 18 historias tenían slice asignado, y dio otra vez por cumplido el objetivo, ahora con la arquitectura consolidada el 05/09 y la planeación aprobada el 06/09 entre sus entregables. La O03 ya lo había cerrado con la arquitectura apenas planteada; el documento completo se consolidó el 05/09.</w:t>
      </w:r>
    </w:p>
    <w:p w14:paraId="4DAAB40B" w14:textId="251B7E8C" w:rsidR="00A34C97" w:rsidRPr="00A34C97" w:rsidRDefault="00A34C97" w:rsidP="00A34C97">
      <w:pPr>
        <w:spacing w:before="240" w:after="240"/>
      </w:pPr>
      <w:r w:rsidRPr="00A34C97">
        <w:t xml:space="preserve">En el tablero, la O01 cerró las tarjetas R10-1 y R10-2 y abrió dos. La O02 abrió tres (aplicar las correcciones, consolidar la dirección de arte y preparar la presentación para la colaboradora), y la O03 cerró la O02-1 y dejó la O02-2 y la O02-3 «en proceso»; las dos se cerraron en la D01. </w:t>
      </w:r>
      <w:r w:rsidR="0013032C">
        <w:t>La D01 abrió las tarjetas D01-1 a D01-3, que la O04 y la D02 citan con ese código</w:t>
      </w:r>
      <w:r w:rsidRPr="00A34C97">
        <w:t>.</w:t>
      </w:r>
    </w:p>
    <w:p w14:paraId="664FF93B" w14:textId="77777777" w:rsidR="00A34C97" w:rsidRPr="00A34C97" w:rsidRDefault="00A34C97" w:rsidP="00A34C97">
      <w:pPr>
        <w:pStyle w:val="Ttulo3"/>
        <w:spacing w:before="240"/>
      </w:pPr>
      <w:bookmarkStart w:id="70" w:name="_Toc242443001"/>
      <w:r w:rsidRPr="00A34C97">
        <w:t>5.1.5 Ciclo Diseño ↔ Desarrollo ↔ Pruebas (objetivo 3)</w:t>
      </w:r>
      <w:bookmarkEnd w:id="70"/>
    </w:p>
    <w:p w14:paraId="6993EAA8" w14:textId="77777777" w:rsidR="00A34C97" w:rsidRPr="00A34C97" w:rsidRDefault="00A34C97" w:rsidP="00A34C97">
      <w:pPr>
        <w:spacing w:before="240" w:after="240"/>
      </w:pPr>
      <w:r w:rsidRPr="00A34C97">
        <w:t>Del acta D02 (05/09/2026) a la D10 (30/09/2026) el rótulo es «Desarrollo» (ejecución del ciclo Diseño ↔ Desarrollo ↔ Pruebas), y en la D02 habla de planeación del ciclo. Tres de las nueve sesiones (D04, D06 y D09) fueron con la colaboradora y las demás entre los autores; a la D10 asistió uno solo.</w:t>
      </w:r>
    </w:p>
    <w:p w14:paraId="1EDE19B6" w14:textId="77777777" w:rsidR="00A34C97" w:rsidRPr="00A34C97" w:rsidRDefault="00A34C97" w:rsidP="00A34C97">
      <w:pPr>
        <w:spacing w:before="240" w:after="240"/>
      </w:pPr>
      <w:r w:rsidRPr="00A34C97">
        <w:t xml:space="preserve">La D02 retomó la planeación en cuatro incrementos de la O05, la contrastó con los 47 RF y revisó la fase de cimientos del primer slice, ya ejecutada a partir de la tarjeta O03-3 del 30/08/2026: 23 pruebas de lógica y 3 de integración superadas, con el tiempo de carga declarado como no verificado porque la ejecución por lotes no sirve para medirlo. Resolvió dos puntos que ningún documento fijaba. Reconfirmar una fase no sobrescribe el registro anterior, porque acumular inflaría los pasos utilizados, y se rechaza el nombre de perfil que no sirva como nombre de archivo, porque un nombre con separadores de ruta escribiría fuera de la carpeta portable. De las cuatro tareas de la fase siguiente (T05 a T08) se comprometieron solo las dos primeras, que se sostienen mutuamente y obligan a conectar por primera vez la </w:t>
      </w:r>
      <w:r w:rsidRPr="00A34C97">
        <w:lastRenderedPageBreak/>
        <w:t>persistencia con el disco.</w:t>
      </w:r>
    </w:p>
    <w:p w14:paraId="0EC8BF94" w14:textId="77777777" w:rsidR="00A34C97" w:rsidRPr="00A34C97" w:rsidRDefault="00A34C97" w:rsidP="00A34C97">
      <w:pPr>
        <w:spacing w:before="240" w:after="240"/>
      </w:pPr>
      <w:r w:rsidRPr="00A34C97">
        <w:t>La D03 (06/09/2026) ejecutó esas dos tareas y conectó el corredor de pruebas al editor abierto, con lo que quedó habilitado escribir la prueba antes que el código; la O03, la O04, la O05 y la D02 habían dejado esa instalación como pendiente. Resolvió por precedencia del contrato del proyecto que la selección de perfil fuera un panel y no una escena, fijó con carácter provisional el título «Algoritm» y adoptó o descartó tres bocetos de entornos (la vista cenital del nivel 1 no se adoptó y se reservó para la fase 3 del nivel 2). Registró tres defectos hallados al ejecutar, entre ellos una prueba del tiempo de carga que podía pasar sin medir nada. Cerró con 34 de 34 pruebas de lógica y 16 de 16 de integración, y declaró que el punto de control de la fase no se cerraba porque faltaban el menú de niveles, los créditos y comprobaciones manuales.</w:t>
      </w:r>
    </w:p>
    <w:p w14:paraId="3A7AC375" w14:textId="77777777" w:rsidR="00A34C97" w:rsidRPr="00A34C97" w:rsidRDefault="00A34C97" w:rsidP="00A34C97">
      <w:pPr>
        <w:spacing w:before="240" w:after="240"/>
      </w:pPr>
      <w:r w:rsidRPr="00A34C97">
        <w:t>La D04 (09/09/2026), sesión de los miércoles con la colaboradora, tomó decisiones de arte con una medida real: el ejecutable portable armado el 08/09 pesaba 137 MB frente al máximo de 500 MB, de modo que los entornos se entregarían a 2048 × 1152 sin apretar la calidad. Resolvió la progresión de luz del nivel 1 con una máscara de opacidad variable sobre una sola pieza y no con cuatro entornos, para no multiplicar por cuatro el peso. Registró también que el ejecutable dejaba un archivo de registro y archivos de telemetría fuera de su carpeta de datos, defecto que exigía dos decisiones. La respuesta llegó el 29/09/2026 (decisión D3, acta D10): la analítica quedó apagada sin retirar ningún paquete.</w:t>
      </w:r>
    </w:p>
    <w:p w14:paraId="1DA3B77C" w14:textId="31CA85DD" w:rsidR="00A34C97" w:rsidRPr="00A34C97" w:rsidRDefault="00A34C97" w:rsidP="00A34C97">
      <w:pPr>
        <w:spacing w:before="240" w:after="240"/>
      </w:pPr>
      <w:r w:rsidRPr="00A34C97">
        <w:t>La D05 (13/09/2026) revisó la puesta en escena de los niveles 1 y 2 y halló dos escenas del guion que existían como contenido y que nada reproducía, y objetos que el texto nombra y quedaban bajo el cuadro de diálogo. Cuando objeto y encuadre no concordaban, se movió el objeto y no la cámara, porque los encuadres son el diseño registrado; se dejó una comprobación automática y se generaron hojas gráficas de verificación. La misma acta repartió el trabajo y arrastró la tarjeta D0</w:t>
      </w:r>
      <w:r w:rsidR="0013032C">
        <w:t>5-1</w:t>
      </w:r>
      <w:r w:rsidRPr="00A34C97">
        <w:t>, que abre el slice 2 «en paralelo de la finalización del primer Slice». La regla de orden estricto que habían fijado la O05 y la D02 dejó así de regir, como describe el apartado 8.1.1.</w:t>
      </w:r>
    </w:p>
    <w:p w14:paraId="2B7E3B0E" w14:textId="77777777" w:rsidR="00A34C97" w:rsidRPr="00A34C97" w:rsidRDefault="00A34C97" w:rsidP="00A34C97">
      <w:pPr>
        <w:spacing w:before="240" w:after="240"/>
      </w:pPr>
      <w:r w:rsidRPr="00A34C97">
        <w:t>Los entornos finalizados llegaron en la D06 (15/09/2026), que definió los props sobre los marcadores provisionales, ya medidos en sus encuadres. Entre los dos autores se aprobaron dos cambios: el nivel 1 pasó a dos fases (reunir las piezas y encender con dos deslizantes, hallazgo 47 del registro de inconsistencias) y el empuje del bosque del nivel 2 salió a la escena narrativa (hallazgo 50). Declaró el resultado de la suite tal cual: 221 de 221 pruebas de edición y 144 de 153 de juego, con seis omitidas porque el modo por lotes no puede capturarlas y tres fallos de disposición que ese modo provoca por su resolución reducida y que ya existían antes del cambio. Con ese resultado se acordó fusionar la rama del slice 2, que la D07 da por fusionada.</w:t>
      </w:r>
    </w:p>
    <w:p w14:paraId="1ADF05E1" w14:textId="77777777" w:rsidR="00A34C97" w:rsidRPr="00A34C97" w:rsidRDefault="00A34C97" w:rsidP="00A34C97">
      <w:pPr>
        <w:spacing w:before="240" w:after="240"/>
      </w:pPr>
      <w:r w:rsidRPr="00A34C97">
        <w:t>El ensamblaje de la balsa del nivel 3 se definió en la D07 (19/09/2026). Se juega sobre el río y no en una ventana superpuesta, porque el estudiante debe ver de dónde salió cada material, y se arma en tres partes que se bloquean entre sí. Entre los materiales hay un tronco más largo que, usado en la base, hunde la balsa y vuelve la prueba una ocasión de depurar. Colocar una pieza no valida nada; valida el botón. La escena del primer fallo aparece solo la primera vez. La D07 cambió también el encargo de arte: componer la balsa en el motor con ocho piezas en lugar de pedir treinta y cuatro láminas de estado. Fijó que ningún efecto de sonido pueda sonar a derrota, error o castigo, regla que el capítulo 6 cita.</w:t>
      </w:r>
    </w:p>
    <w:p w14:paraId="2351364F" w14:textId="77777777" w:rsidR="00A34C97" w:rsidRPr="00A34C97" w:rsidRDefault="00A34C97" w:rsidP="00A34C97">
      <w:pPr>
        <w:spacing w:before="240" w:after="240"/>
      </w:pPr>
      <w:r w:rsidRPr="00A34C97">
        <w:lastRenderedPageBreak/>
        <w:t>La D08 (23/09/2026) se adelantó a la sesión prevista del 27/09 porque el slice 3 cerró el 21/09, seis días antes del plazo de su tarjeta D07-1, y el carril de arte y sonido quedó integrado a la rama principal el mismo 23/09. Aprobó que el nivel 2 transcurra del amanecer a la noche con luz aplicada sobre la ilustración y no con un dibujo por hora, de modo que el encargo de arte no crece, y que la pantalla funda a negro, a cuatro décimas de segundo por mitad, entre narrativa y juego. Abrió el slice 4 con un módulo de informe que depende solo del núcleo. Repartió lo que quedaba: un autor lleva el slice 4 y el otro los sprites y sonidos. La D09 (24/09/2026) presentó a la colaboradora el juego con corte al último commit, con el slice 4 cerrado y fusionado (RF-01 a RF-47 implementados, 321 de 321 pruebas de edición según su documento de resultados) y los personajes animados en las 18 secuencias narrativas y las cinco escenas jugables, y acordó que los troncos del nivel 2 rodaran en el motor y no como secuencia de cuadros.</w:t>
      </w:r>
    </w:p>
    <w:p w14:paraId="71FC3D53" w14:textId="77777777" w:rsidR="00A34C97" w:rsidRPr="00A34C97" w:rsidRDefault="00A34C97" w:rsidP="00A34C97">
      <w:pPr>
        <w:spacing w:before="240" w:after="240"/>
      </w:pPr>
      <w:r w:rsidRPr="00A34C97">
        <w:t>La D10 (30/09/2026) cerró los tableros del ciclo. Ratificó el cierre general de inconsistencias del 29/09, hecho con una sola regla: ante un conflicto gana el juego y se corrige el documento, lo que solo pide el documento se implementa y lo que solo tiene el juego se escribe en el documento. Revisó una por una las 119 casillas sin cerrar de los tableros de los cuatro slices (103 sin marcar y 16 parciales), y registró con las tarjetas D10-1 a D10-4 las correcciones de los tres niveles y la verificación del arte, y con la D10-5 y la D10-6 la medición de cargas y el arnés de la evaluación.</w:t>
      </w:r>
    </w:p>
    <w:p w14:paraId="6B522A21" w14:textId="77777777" w:rsidR="00A34C97" w:rsidRPr="00A34C97" w:rsidRDefault="00A34C97" w:rsidP="00A34C97">
      <w:pPr>
        <w:spacing w:before="240" w:after="240"/>
      </w:pPr>
      <w:r w:rsidRPr="00A34C97">
        <w:t>El Kanban operó aquí en dos niveles. El primero es el tablero de las actas. El segundo, que la D02 dejó fijado, es el tablero de tareas de cada slice, con casillas verificables y puntos de control, junto a un plan con el alcance y el grafo de dependencias; la D10 los cerró todos salvo ocho casillas. Las tablas de movimientos aparecen en las actas hasta la D04 (09/09/2026); desde la D05 las actas listan los compromisos y los cierres se dicen en el texto (D06-3 en la D07, D07-1 en la D08, D08-1 en la D09, D09-1 en la D10). El tablero hizo visible lo que se atascaba: la D01-3 (habilitar la carpeta de assets) figura «en proceso» en las actas D02, D03 y D04, y la D06-1 (seguimiento de los props, a cargo de la colaboradora) aparece sin cerrar de la D06 a la D09. Las tarjetas D06-2, D07-2 y D08-2 se arrastran a la D10 con la nota «Continúa». La D10 dice también que no revisó las D06-1, D07-3, D09-2, D09-3 y D09-4, porque dependen de personas que no asistieron.</w:t>
      </w:r>
    </w:p>
    <w:p w14:paraId="07FD8B04" w14:textId="77777777" w:rsidR="00A34C97" w:rsidRPr="00A34C97" w:rsidRDefault="00A34C97" w:rsidP="00A34C97">
      <w:pPr>
        <w:spacing w:before="240" w:after="240"/>
      </w:pPr>
      <w:r w:rsidRPr="00A34C97">
        <w:t>Ninguna de estas actas fija un límite numérico de trabajo en curso; lo más cercano es la decisión de la D02 de comprometer dos de las cuatro tareas de la fase de navegación.</w:t>
      </w:r>
    </w:p>
    <w:p w14:paraId="6F38F1D4" w14:textId="74CDDE0E" w:rsidR="00A34C97" w:rsidRPr="00A34C97" w:rsidRDefault="00A34C97" w:rsidP="00A34C97">
      <w:pPr>
        <w:spacing w:before="240" w:after="240"/>
      </w:pPr>
      <w:r w:rsidRPr="00A34C97">
        <w:t>La iteración que el marco teórico atribuye al ciclo se ve en lo que cada acta devolvió al diseño. La D03 corrigió pruebas que podían pasar sin verificar nada, la D04 sustituyó cuatro entornos por una máscara al medir el paquete, la D05 movió objetos de lugar, la D06 rehízo la mecánica del nivel 1 y la adenda del 01/10/2026 a la D10 registra que los cuadros del fuego pasaron a importarse a 1024 px porque el primer ejecutable de doce escenas pesó 866,7 MB frente al tope de 500 MB de RNF-06.</w:t>
      </w:r>
      <w:r w:rsidR="00FA60A7">
        <w:t xml:space="preserve"> La ronda de ajustes del 8 de octubre volvió sobre pantallas ya terminadas, como la portada del menú, el laberinto y el cuadro de diálogo, y se cuenta en el apartado 8.1.3.</w:t>
      </w:r>
      <w:r w:rsidR="00D70711">
        <w:t xml:space="preserve"> El 9 de octubre se repitió el movimiento con el arte final de los personajes: el peso del paquete, medido en un ejecutable, llevó a importar cinco imágenes del Nivel 1 a 256 px (INC-146), como se cuenta en el apartado 8.1.4.</w:t>
      </w:r>
    </w:p>
    <w:p w14:paraId="48846AC5" w14:textId="77777777" w:rsidR="00A34C97" w:rsidRPr="00A34C97" w:rsidRDefault="00A34C97" w:rsidP="00A34C97">
      <w:pPr>
        <w:pStyle w:val="Ttulo3"/>
        <w:spacing w:before="240"/>
      </w:pPr>
      <w:bookmarkStart w:id="71" w:name="_Toc242443002"/>
      <w:r w:rsidRPr="00A34C97">
        <w:lastRenderedPageBreak/>
        <w:t>5.1.6 Evaluación del prototipo (objetivo 4)</w:t>
      </w:r>
      <w:bookmarkEnd w:id="71"/>
    </w:p>
    <w:p w14:paraId="532B10BE" w14:textId="77777777" w:rsidR="00A34C97" w:rsidRPr="00A34C97" w:rsidRDefault="00A34C97" w:rsidP="00A34C97">
      <w:pPr>
        <w:spacing w:before="240" w:after="240"/>
      </w:pPr>
      <w:r w:rsidRPr="00A34C97">
        <w:t>El objetivo 4 no tiene serie de actas propia. Lo que el archivo de actas registra de esta fase está en la D10 y en su adenda del 01/10/2026, que la tratan como parte del ciclo y no como una fase aparte, y en los documentos de resultados del objetivo que la adenda cita.</w:t>
      </w:r>
    </w:p>
    <w:p w14:paraId="1C49303B" w14:textId="77777777" w:rsidR="00A34C97" w:rsidRPr="00A34C97" w:rsidRDefault="00A34C97" w:rsidP="00A34C97">
      <w:pPr>
        <w:spacing w:before="240" w:after="240"/>
      </w:pPr>
      <w:r w:rsidRPr="00A34C97">
        <w:t>La D10 recoge que el 29/09/2026 entró el plan de pruebas, con unos 120 casos y seis puntos de control, y fija cómo se ejecuta: sobre el ejecutable compilado y con un arnés que lo maneja como caja negra, e incluye dos recorridos completos de la ruta principal, cierres forzados en seis momentos, borrado de un perfil, comprobación de residuos fuera de la carpeta de datos, ejecución desde una ruta con espacios, tres mediciones de la carga de cada escena y la prueba de exclusión de RNF-16. La D10 preveía un segundo candidato si la primera pasada hallaba un defecto bloqueante o mayor, y la adenda registra que esa pasada, sobre el candidato rc1, halló defectos que se corrigieron antes de la entrega: entre ellos, las conexiones de red de los servicios de Unity, que ahora se apagan al compilar. El primer ejecutable de doce escenas pesaba 866,7 MB y quedó en 479,0 MB. El segundo candidato, rc2, se reverificó con un tercer recorrido completo, y quedaron 103 casos con veredicto: 89 con P, 13 con P parcial, ninguno con F y uno con NE. Otros 24 casos siguen sin ejecutar, entre ellos todos los de verificación manual.</w:t>
      </w:r>
    </w:p>
    <w:p w14:paraId="179D40DD" w14:textId="77777777" w:rsidR="00A34C97" w:rsidRPr="00A34C97" w:rsidRDefault="00A34C97" w:rsidP="00A34C97">
      <w:pPr>
        <w:spacing w:before="240" w:after="240"/>
      </w:pPr>
      <w:r w:rsidRPr="00A34C97">
        <w:t>En el tablero, la D10 cerró los cuatro tableros de slices salvo ocho casillas que dependen de uno de los autores: la observación de estudiantes jugando (PG-05 y PG-06) y tres ejecuciones: en un segundo equipo (RNF-07), con el adaptador de red deshabilitado (RNF-08) y en un equipo sin tarjeta gráfica dedicada (CT-02). Se marcarán cuando entregue los resultados y no pasan a trabajos futuros. Para la sesión con estudiantes (apartado 5.3) tiene un guion y el formato de consentimiento informado (RNF-12). En términos de Árcade, esa sesión es la parte del ciclo que el marco teórico asigna a la técnica Thinking Aloud (apartado 3.2.3.2), y a la fecha de la adenda sigue pendiente.</w:t>
      </w:r>
    </w:p>
    <w:p w14:paraId="678EA7DE" w14:textId="3BDFE692" w:rsidR="00ED28B2" w:rsidRPr="00BE1096" w:rsidRDefault="00ED28B2" w:rsidP="217A1F85">
      <w:pPr>
        <w:rPr>
          <w:rFonts w:cs="Arial"/>
          <w:color w:val="auto"/>
        </w:rPr>
      </w:pPr>
    </w:p>
    <w:p w14:paraId="43614CE0" w14:textId="0F7550E9" w:rsidR="00584DC5" w:rsidRPr="00BE1096" w:rsidRDefault="129C1BDA" w:rsidP="00D94BBC">
      <w:pPr>
        <w:pStyle w:val="Ttulo2"/>
        <w:ind w:left="567" w:hanging="576"/>
      </w:pPr>
      <w:bookmarkStart w:id="72" w:name="_Toc475112174"/>
      <w:bookmarkStart w:id="73" w:name="_Toc475115530"/>
      <w:bookmarkStart w:id="74" w:name="_Toc242443003"/>
      <w:r>
        <w:t>5.</w:t>
      </w:r>
      <w:r w:rsidR="00A34C97">
        <w:t>2</w:t>
      </w:r>
      <w:r>
        <w:t xml:space="preserve"> Instrumentos o herramientas utilizadas</w:t>
      </w:r>
      <w:bookmarkEnd w:id="72"/>
      <w:bookmarkEnd w:id="73"/>
      <w:bookmarkEnd w:id="74"/>
    </w:p>
    <w:p w14:paraId="527219D1" w14:textId="5AA0E299" w:rsidR="217A1F85" w:rsidRDefault="217A1F85" w:rsidP="217A1F85">
      <w:pPr>
        <w:rPr>
          <w:rFonts w:eastAsia="Arial" w:cs="Arial"/>
        </w:rPr>
      </w:pPr>
    </w:p>
    <w:p w14:paraId="67951FA2" w14:textId="1A5E8395" w:rsidR="7882D368" w:rsidRDefault="7882D368" w:rsidP="217A1F85">
      <w:pPr>
        <w:rPr>
          <w:rFonts w:cs="Arial"/>
        </w:rPr>
      </w:pPr>
      <w:r>
        <w:rPr>
          <w:rFonts w:eastAsia="Arial" w:cs="Arial"/>
        </w:rPr>
        <w:t>Para el desarrollo del presente proyecto se emplearán las siguientes herramientas tecnológicas y recursos de apoyo:</w:t>
      </w:r>
    </w:p>
    <w:p w14:paraId="5AB9AFA3" w14:textId="7EFE0847" w:rsidR="7882D368" w:rsidRDefault="7882D368" w:rsidP="217A1F85">
      <w:pPr>
        <w:pStyle w:val="Prrafodelista"/>
        <w:numPr>
          <w:ilvl w:val="0"/>
          <w:numId w:val="6"/>
        </w:numPr>
        <w:spacing w:before="240" w:after="240"/>
        <w:rPr>
          <w:rFonts w:eastAsia="Arial" w:cs="Arial"/>
        </w:rPr>
      </w:pPr>
      <w:r>
        <w:rPr>
          <w:rFonts w:eastAsia="Arial" w:cs="Arial"/>
          <w:b/>
          <w:bCs/>
        </w:rPr>
        <w:t>Unity</w:t>
      </w:r>
      <w:r>
        <w:rPr>
          <w:rFonts w:eastAsia="Arial" w:cs="Arial"/>
        </w:rPr>
        <w:t xml:space="preserve"> se utilizará como motor principal de desarrollo del videojuego, dado que permite la creación de experiencias interactivas de manera eficiente y cuenta con una amplia comunidad de soporte y documentación accesible.</w:t>
      </w:r>
    </w:p>
    <w:p w14:paraId="7DD1A300" w14:textId="77777777" w:rsidR="00041696" w:rsidRDefault="7882D368" w:rsidP="217A1F85">
      <w:pPr>
        <w:pStyle w:val="Prrafodelista"/>
        <w:numPr>
          <w:ilvl w:val="0"/>
          <w:numId w:val="5"/>
        </w:numPr>
        <w:spacing w:before="240" w:after="240"/>
        <w:rPr>
          <w:rFonts w:eastAsia="Arial" w:cs="Arial"/>
        </w:rPr>
      </w:pPr>
      <w:r>
        <w:rPr>
          <w:rFonts w:eastAsia="Arial" w:cs="Arial"/>
          <w:b/>
          <w:bCs/>
        </w:rPr>
        <w:t>C#</w:t>
      </w:r>
      <w:r>
        <w:rPr>
          <w:rFonts w:eastAsia="Arial" w:cs="Arial"/>
        </w:rPr>
        <w:t xml:space="preserve"> será el lenguaje de programación empleado para la implementación de la lógica del juego, la gestión de los niveles y el comportamiento de los elementos interactivos dentro del entorno de Unity.</w:t>
      </w:r>
    </w:p>
    <w:p w14:paraId="19D9BB00"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Unity Test Framework</w:t>
      </w:r>
      <w:r w:rsidRPr="00041696">
        <w:rPr>
          <w:rFonts w:eastAsia="Arial" w:cs="Arial"/>
        </w:rPr>
        <w:t xml:space="preserve"> se utilizará para las pruebas automatizadas en modo edición y en modo juego. Cada prueba lleva en su nombre el identificador del requerimiento o criterio que comprueba, de modo que cada requerimiento se puede rastrear hasta sus pruebas.</w:t>
      </w:r>
    </w:p>
    <w:p w14:paraId="1672C7D6"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t>Input System</w:t>
      </w:r>
      <w:r w:rsidRPr="00041696">
        <w:rPr>
          <w:rFonts w:eastAsia="Arial" w:cs="Arial"/>
        </w:rPr>
        <w:t>, el paquete de entrada de Unity, gestionará los controles del juego, limitados a clic y clic sostenido; la única excepción es escribir el nombre o alias al crear un perfil.</w:t>
      </w:r>
    </w:p>
    <w:p w14:paraId="3BD21F97" w14:textId="77777777" w:rsidR="00041696" w:rsidRDefault="00041696" w:rsidP="217A1F85">
      <w:pPr>
        <w:pStyle w:val="Prrafodelista"/>
        <w:numPr>
          <w:ilvl w:val="0"/>
          <w:numId w:val="5"/>
        </w:numPr>
        <w:spacing w:before="240" w:after="240"/>
        <w:rPr>
          <w:rFonts w:eastAsia="Arial" w:cs="Arial"/>
        </w:rPr>
      </w:pPr>
      <w:r w:rsidRPr="00041696">
        <w:rPr>
          <w:rFonts w:eastAsia="Arial" w:cs="Arial"/>
          <w:b/>
        </w:rPr>
        <w:lastRenderedPageBreak/>
        <w:t>Git</w:t>
      </w:r>
      <w:r w:rsidRPr="00041696">
        <w:rPr>
          <w:rFonts w:eastAsia="Arial" w:cs="Arial"/>
        </w:rPr>
        <w:t>, con un repositorio en GitHub, se usará para el control de versiones del código y de la documentación.</w:t>
      </w:r>
    </w:p>
    <w:p w14:paraId="3FB63B24" w14:textId="0712C57E" w:rsidR="7882D368" w:rsidRDefault="00041696" w:rsidP="217A1F85">
      <w:pPr>
        <w:pStyle w:val="Prrafodelista"/>
        <w:numPr>
          <w:ilvl w:val="0"/>
          <w:numId w:val="5"/>
        </w:numPr>
        <w:spacing w:before="240" w:after="240"/>
        <w:rPr>
          <w:rFonts w:eastAsia="Arial" w:cs="Arial"/>
        </w:rPr>
      </w:pPr>
      <w:r w:rsidRPr="00041696">
        <w:rPr>
          <w:rFonts w:eastAsia="Arial" w:cs="Arial"/>
          <w:b/>
        </w:rPr>
        <w:t>Claude Code</w:t>
      </w:r>
      <w:r w:rsidRPr="00041696">
        <w:rPr>
          <w:rFonts w:eastAsia="Arial" w:cs="Arial"/>
        </w:rPr>
        <w:t xml:space="preserve"> (Anthropic) servirá como asistente de programación con inteligencia artificial para escribir código y documentación, bajo la revisión de los autores, que responden por lo que entra al proyecto.</w:t>
      </w:r>
    </w:p>
    <w:p w14:paraId="6DF9D58B" w14:textId="2B5294B6" w:rsidR="7882D368" w:rsidRDefault="7882D368" w:rsidP="097E9EEC">
      <w:pPr>
        <w:pStyle w:val="Prrafodelista"/>
        <w:numPr>
          <w:ilvl w:val="0"/>
          <w:numId w:val="4"/>
        </w:numPr>
        <w:spacing w:before="240" w:after="240"/>
      </w:pPr>
      <w:r>
        <w:t>Como recurso gráfico y conceptual</w:t>
      </w:r>
      <w:r w:rsidRPr="097E9EEC">
        <w:rPr>
          <w:rFonts w:eastAsia="Arial" w:cs="Arial"/>
        </w:rPr>
        <w:t xml:space="preserve">, se hará uso del libro “Tecnología Para niños”, </w:t>
      </w:r>
      <w:r>
        <w:t>cuyos personajes e ilustraciones servirán como base para el diseño visual de los personajes del videojuego</w:t>
      </w:r>
      <w:r w:rsidR="00041696">
        <w:t>, con la autorización escrita de sus autores (3.3.2)</w:t>
      </w:r>
      <w:r>
        <w:t>, asegurando coherencia entre la propuesta narrativa y los elementos gráficos del proyecto.</w:t>
      </w:r>
    </w:p>
    <w:p w14:paraId="48616A2D" w14:textId="387BBE69" w:rsidR="7882D368" w:rsidRDefault="7882D368" w:rsidP="217A1F85">
      <w:pPr>
        <w:pStyle w:val="Prrafodelista"/>
        <w:numPr>
          <w:ilvl w:val="0"/>
          <w:numId w:val="4"/>
        </w:numPr>
        <w:spacing w:before="240" w:after="240"/>
      </w:pPr>
      <w:r w:rsidRPr="00517DF2">
        <w:t xml:space="preserve">Finalmente, </w:t>
      </w:r>
      <w:r w:rsidR="00FA60A7" w:rsidRPr="00517DF2">
        <w:rPr>
          <w:b/>
          <w:bCs/>
        </w:rPr>
        <w:t>CLIP Studio</w:t>
      </w:r>
      <w:r w:rsidR="00FA60A7" w:rsidRPr="00517DF2">
        <w:rPr>
          <w:bCs/>
        </w:rPr>
        <w:t xml:space="preserve"> se empleará para ilustrar los sprites del videojuego, incluyendo personajes, fondos e interfaces visuales, con los cinco pasos que describe el apartado 8.1.1 y una identidad visual coherente con la dirección de arte</w:t>
      </w:r>
      <w:r w:rsidRPr="00517DF2">
        <w:t>.</w:t>
      </w:r>
    </w:p>
    <w:p w14:paraId="5A1C9EB9" w14:textId="77777777" w:rsidR="00A21AA2" w:rsidRPr="00BE1096" w:rsidRDefault="00A21AA2" w:rsidP="003959FE">
      <w:pPr>
        <w:rPr>
          <w:rFonts w:cs="Arial"/>
        </w:rPr>
      </w:pPr>
    </w:p>
    <w:p w14:paraId="0394EB3E" w14:textId="2C91A03C" w:rsidR="003959FE" w:rsidRPr="00BE1096" w:rsidRDefault="129C1BDA" w:rsidP="00D94BBC">
      <w:pPr>
        <w:pStyle w:val="Ttulo2"/>
        <w:ind w:left="567" w:hanging="576"/>
      </w:pPr>
      <w:bookmarkStart w:id="75" w:name="_Toc475115531"/>
      <w:bookmarkStart w:id="76" w:name="_Toc242443004"/>
      <w:r>
        <w:t>5.</w:t>
      </w:r>
      <w:r w:rsidR="00A34C97">
        <w:t>3</w:t>
      </w:r>
      <w:r>
        <w:t xml:space="preserve"> Población y muestra</w:t>
      </w:r>
      <w:bookmarkEnd w:id="75"/>
      <w:bookmarkEnd w:id="76"/>
    </w:p>
    <w:p w14:paraId="30DE7FEF" w14:textId="4F4523E6" w:rsidR="3100D60E" w:rsidRDefault="3100D60E" w:rsidP="217A1F85">
      <w:pPr>
        <w:spacing w:before="240" w:after="240"/>
        <w:rPr>
          <w:rFonts w:eastAsia="Arial" w:cs="Arial"/>
        </w:rPr>
      </w:pPr>
      <w:r>
        <w:rPr>
          <w:rFonts w:eastAsia="Arial" w:cs="Arial"/>
        </w:rPr>
        <w:t>La población objeto de estudio del presente proyecto está conformada por estudiantes de grado cuarto de primaria, con edades comprendidas entre los 9 y 11 años, quienes se encuentran en una etapa de desarrollo cognitivo propicia para la introducción de conceptos del pensamiento computacional mediante herramientas interactivas como el aprendizaje basado en juegos.</w:t>
      </w:r>
    </w:p>
    <w:p w14:paraId="7A07E12E" w14:textId="71285FEA" w:rsidR="3100D60E" w:rsidRDefault="3100D60E" w:rsidP="217A1F85">
      <w:pPr>
        <w:spacing w:before="240" w:after="240"/>
      </w:pPr>
      <w:r>
        <w:rPr>
          <w:rFonts w:eastAsia="Arial" w:cs="Arial"/>
        </w:rPr>
        <w:t xml:space="preserve">Dado que el proyecto se encuentra en una fase de desarrollo y prototipado, y que no se cuenta con acceso a una población estudiantil delimitada y cuantificada formalmente, no es posible realizar un cálculo estadístico tradicional de muestra con margen de error, nivel de confianza y desviación estándar. Por esta razón, se opta por una </w:t>
      </w:r>
      <w:r>
        <w:rPr>
          <w:rFonts w:eastAsia="Arial" w:cs="Arial"/>
          <w:b/>
          <w:bCs/>
        </w:rPr>
        <w:t>muestra no probabilística por conveniencia</w:t>
      </w:r>
      <w:r>
        <w:rPr>
          <w:rFonts w:eastAsia="Arial" w:cs="Arial"/>
        </w:rPr>
        <w:t>, la cual es pertinente en investigaciones de carácter exploratorio y de desarrollo tecnológico donde el objetivo principal no es la generalización estadística, sino la validación funcional y pedagógica del producto.</w:t>
      </w:r>
    </w:p>
    <w:p w14:paraId="16D8EF7C" w14:textId="2EFFA687" w:rsidR="3100D60E" w:rsidRDefault="3100D60E" w:rsidP="217A1F85">
      <w:pPr>
        <w:spacing w:before="240" w:after="240"/>
      </w:pPr>
      <w:r w:rsidRPr="097E9EEC">
        <w:rPr>
          <w:rFonts w:eastAsia="Arial" w:cs="Arial"/>
        </w:rPr>
        <w:t>La muestra estará compuesta por un grupo de estudiantes de grado cuarto de primaria disponibles para participar en las sesiones de prueba del prototipo, seleccionados según criterios de accesibilidad y disposición de la institución educativa</w:t>
      </w:r>
      <w:r w:rsidR="064BEC4D" w:rsidRPr="097E9EEC">
        <w:rPr>
          <w:rFonts w:eastAsia="Arial" w:cs="Arial"/>
        </w:rPr>
        <w:t>, las sesiones con estudiantes tienen carácter de verificación funcional y de usabilidad del prototipo: permiten observar si la interfaz resulta comprensible y si la ruta principal se completa sin bloqueos. No constituyen una medición del efecto del videojuego sobre el desarrollo del pensamiento computacional</w:t>
      </w:r>
      <w:r w:rsidRPr="097E9EEC">
        <w:rPr>
          <w:rFonts w:eastAsia="Arial" w:cs="Arial"/>
        </w:rPr>
        <w:t>. Este enfoque permite obtener retroalimentación cualitativa y cuantitativa relevante sobre la experiencia de usuario y el cumplimiento de los objetivos pedagógicos del videojuego, sin comprometer la validez del proceso investigativo.</w:t>
      </w:r>
    </w:p>
    <w:p w14:paraId="5ACA7E02" w14:textId="77777777" w:rsidR="0040541B" w:rsidRDefault="0040541B">
      <w:pPr>
        <w:spacing w:after="240"/>
        <w:ind w:firstLine="709"/>
        <w:rPr>
          <w:rFonts w:cs="Arial"/>
          <w:color w:val="auto"/>
        </w:rPr>
      </w:pPr>
      <w:r>
        <w:rPr>
          <w:rFonts w:cs="Arial"/>
          <w:color w:val="auto"/>
        </w:rPr>
        <w:br w:type="page"/>
      </w:r>
    </w:p>
    <w:p w14:paraId="063FCD29" w14:textId="77777777" w:rsidR="0040541B" w:rsidRDefault="0040541B" w:rsidP="0040541B">
      <w:pPr>
        <w:pStyle w:val="Ttulo1"/>
        <w:spacing w:after="240"/>
        <w:rPr>
          <w:rFonts w:cs="Arial"/>
          <w:b/>
        </w:rPr>
      </w:pPr>
      <w:bookmarkStart w:id="77" w:name="_Toc242443005"/>
      <w:r>
        <w:rPr>
          <w:rFonts w:cs="Arial"/>
          <w:b/>
        </w:rPr>
        <w:lastRenderedPageBreak/>
        <w:t>6. LINEAMIENTOS Y REQUERIMIENTOS DEL VIDEOJUEGO</w:t>
      </w:r>
      <w:bookmarkEnd w:id="77"/>
    </w:p>
    <w:p w14:paraId="63576BB5" w14:textId="77777777" w:rsidR="0040541B" w:rsidRDefault="0040541B" w:rsidP="0040541B">
      <w:pPr>
        <w:spacing w:before="240" w:after="240"/>
        <w:rPr>
          <w:rFonts w:cs="Arial"/>
          <w:color w:val="auto"/>
        </w:rPr>
      </w:pPr>
      <w:r>
        <w:rPr>
          <w:rFonts w:cs="Arial"/>
          <w:color w:val="auto"/>
        </w:rPr>
        <w:t>El primer objetivo específico pedía definir los lineamientos conceptuales con los que se especificarían los requerimientos funcionales y no funcionales del videojuego, a partir de criterios pedagógicos y técnicos. Su producto fue un documento de especificación, que se entrega completo en el Anexo C. Se describe aquí cómo se elaboró ese documento y cómo quedó frente a los dos indicadores del objetivo.</w:t>
      </w:r>
    </w:p>
    <w:p w14:paraId="4A9C43DB" w14:textId="77777777" w:rsidR="0040541B" w:rsidRDefault="0040541B" w:rsidP="0040541B">
      <w:pPr>
        <w:pStyle w:val="Ttulo2"/>
        <w:spacing w:before="240"/>
        <w:rPr>
          <w:color w:val="auto"/>
        </w:rPr>
      </w:pPr>
      <w:bookmarkStart w:id="78" w:name="_Toc242443006"/>
      <w:r>
        <w:rPr>
          <w:color w:val="auto"/>
        </w:rPr>
        <w:t>6.1 Desarrollo</w:t>
      </w:r>
      <w:bookmarkEnd w:id="78"/>
    </w:p>
    <w:p w14:paraId="21B07608" w14:textId="77777777" w:rsidR="0040541B" w:rsidRDefault="0040541B" w:rsidP="0040541B">
      <w:pPr>
        <w:pStyle w:val="Ttulo3"/>
        <w:spacing w:before="240"/>
        <w:rPr>
          <w:rFonts w:cs="Arial"/>
        </w:rPr>
      </w:pPr>
      <w:bookmarkStart w:id="79" w:name="_Toc242443007"/>
      <w:r>
        <w:rPr>
          <w:rFonts w:cs="Arial"/>
        </w:rPr>
        <w:t>6.1.1 De la revisión teórica a los lineamientos</w:t>
      </w:r>
      <w:bookmarkEnd w:id="79"/>
    </w:p>
    <w:p w14:paraId="677652FF" w14:textId="77777777" w:rsidR="0040541B" w:rsidRDefault="0040541B" w:rsidP="0040541B">
      <w:pPr>
        <w:spacing w:before="240" w:after="240"/>
        <w:rPr>
          <w:rFonts w:cs="Arial"/>
          <w:color w:val="auto"/>
        </w:rPr>
      </w:pPr>
      <w:r>
        <w:rPr>
          <w:rFonts w:cs="Arial"/>
          <w:color w:val="auto"/>
        </w:rPr>
        <w:t>El punto de partida fue el marco de referencia del capítulo 3. Wing [1] aportó la idea del pensamiento computacional como una forma de resolver problemas, y de Shute, Sun y Asbell-Clarke [15] se tomó la lista de facetas que el juego tenía que trabajar: descomposición, abstracción, reconocimiento de patrones, pensamiento algorítmico, depuración, iteración y generalización. La teoría del flujo [17] sugería ajustar el reto a la destreza del jugador. De la teoría de la autodeterminación [5] salieron las necesidades de autonomía, competencia y vinculación que el diseño debía atender. Como el juego iba a guardar datos de menores de edad, la Ley 1581 de 2012 [35] limitó lo que podía almacenarse y obligó a prever el borrado de perfiles.</w:t>
      </w:r>
    </w:p>
    <w:p w14:paraId="73C39825" w14:textId="77777777" w:rsidR="0040541B" w:rsidRDefault="0040541B" w:rsidP="0040541B">
      <w:pPr>
        <w:spacing w:before="240" w:after="240"/>
        <w:rPr>
          <w:rFonts w:cs="Arial"/>
          <w:color w:val="auto"/>
        </w:rPr>
      </w:pPr>
      <w:r>
        <w:rPr>
          <w:rFonts w:cs="Arial"/>
          <w:color w:val="auto"/>
        </w:rPr>
        <w:t>Antes de redactar un solo requerimiento se escribieron reglas de decisión, que el documento llama lineamientos. Los une una regla sencilla: cada requerimiento, funcional o no funcional, debía poder justificarse en al menos uno de ellos. Quedaron 26, repartidos en tres grupos (Tabla 1).</w:t>
      </w:r>
    </w:p>
    <w:p w14:paraId="17371A9E" w14:textId="7FC9296C" w:rsidR="0040541B" w:rsidRDefault="0040541B" w:rsidP="0040541B">
      <w:pPr>
        <w:pStyle w:val="Descripcin"/>
        <w:keepNext/>
        <w:spacing w:before="120" w:after="120"/>
        <w:rPr>
          <w:rFonts w:cs="Arial"/>
          <w:i w:val="0"/>
          <w:color w:val="auto"/>
        </w:rPr>
      </w:pPr>
      <w:bookmarkStart w:id="80" w:name="_Toc24244302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w:t>
      </w:r>
      <w:r>
        <w:rPr>
          <w:rFonts w:cs="Arial"/>
          <w:color w:val="auto"/>
        </w:rPr>
        <w:fldChar w:fldCharType="end"/>
      </w:r>
      <w:r>
        <w:rPr>
          <w:rFonts w:cs="Arial"/>
          <w:color w:val="auto"/>
        </w:rPr>
        <w:t xml:space="preserve">. </w:t>
      </w:r>
      <w:r>
        <w:rPr>
          <w:rFonts w:cs="Arial"/>
          <w:i w:val="0"/>
          <w:color w:val="auto"/>
        </w:rPr>
        <w:t>Lineamientos conceptuales del videojuego</w:t>
      </w:r>
      <w:bookmarkEnd w:id="8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964"/>
        <w:gridCol w:w="6000"/>
      </w:tblGrid>
      <w:tr w:rsidR="0040541B" w:rsidRPr="0040541B" w14:paraId="6E1B51DA" w14:textId="77777777" w:rsidTr="003D28A4">
        <w:trPr>
          <w:tblHeader/>
        </w:trPr>
        <w:tc>
          <w:tcPr>
            <w:tcW w:w="1989" w:type="pct"/>
            <w:shd w:val="clear" w:color="auto" w:fill="D9D9D9"/>
          </w:tcPr>
          <w:p w14:paraId="6F6B7C63" w14:textId="547C627F" w:rsidR="0040541B" w:rsidRPr="0040541B" w:rsidRDefault="0040541B" w:rsidP="0040541B">
            <w:pPr>
              <w:spacing w:before="40" w:after="40"/>
              <w:jc w:val="left"/>
              <w:rPr>
                <w:rFonts w:cs="Arial"/>
                <w:b/>
                <w:color w:val="auto"/>
                <w:sz w:val="20"/>
              </w:rPr>
            </w:pPr>
            <w:r w:rsidRPr="0040541B">
              <w:rPr>
                <w:rFonts w:cs="Arial"/>
                <w:b/>
                <w:color w:val="auto"/>
                <w:sz w:val="20"/>
              </w:rPr>
              <w:t>Grupo</w:t>
            </w:r>
          </w:p>
        </w:tc>
        <w:tc>
          <w:tcPr>
            <w:tcW w:w="3011" w:type="pct"/>
            <w:shd w:val="clear" w:color="auto" w:fill="D9D9D9"/>
          </w:tcPr>
          <w:p w14:paraId="098FD642" w14:textId="42DB833E" w:rsidR="0040541B" w:rsidRPr="0040541B" w:rsidRDefault="0040541B" w:rsidP="0040541B">
            <w:pPr>
              <w:spacing w:before="40" w:after="40"/>
              <w:jc w:val="left"/>
              <w:rPr>
                <w:rFonts w:cs="Arial"/>
                <w:b/>
                <w:color w:val="auto"/>
                <w:sz w:val="20"/>
              </w:rPr>
            </w:pPr>
            <w:r w:rsidRPr="0040541B">
              <w:rPr>
                <w:rFonts w:cs="Arial"/>
                <w:b/>
                <w:color w:val="auto"/>
                <w:sz w:val="20"/>
              </w:rPr>
              <w:t>Criterios</w:t>
            </w:r>
          </w:p>
        </w:tc>
      </w:tr>
      <w:tr w:rsidR="0040541B" w:rsidRPr="0040541B" w14:paraId="17CB3CE1" w14:textId="77777777" w:rsidTr="003D28A4">
        <w:tc>
          <w:tcPr>
            <w:tcW w:w="1989" w:type="pct"/>
            <w:shd w:val="clear" w:color="auto" w:fill="auto"/>
          </w:tcPr>
          <w:p w14:paraId="29201B06" w14:textId="7A46CAF2" w:rsidR="0040541B" w:rsidRPr="0040541B" w:rsidRDefault="0040541B" w:rsidP="0040541B">
            <w:pPr>
              <w:spacing w:before="40" w:after="40"/>
              <w:jc w:val="left"/>
              <w:rPr>
                <w:rFonts w:cs="Arial"/>
                <w:color w:val="auto"/>
                <w:sz w:val="20"/>
              </w:rPr>
            </w:pPr>
            <w:r>
              <w:rPr>
                <w:rFonts w:cs="Arial"/>
                <w:color w:val="auto"/>
                <w:sz w:val="20"/>
              </w:rPr>
              <w:t>Pedagógicos (CP-01 a CP-10)</w:t>
            </w:r>
          </w:p>
        </w:tc>
        <w:tc>
          <w:tcPr>
            <w:tcW w:w="3011" w:type="pct"/>
            <w:shd w:val="clear" w:color="auto" w:fill="auto"/>
          </w:tcPr>
          <w:p w14:paraId="4FB96E59" w14:textId="444A5B4D" w:rsidR="0040541B" w:rsidRPr="0040541B" w:rsidRDefault="0040541B" w:rsidP="0040541B">
            <w:pPr>
              <w:spacing w:before="40" w:after="40"/>
              <w:jc w:val="left"/>
              <w:rPr>
                <w:rFonts w:cs="Arial"/>
                <w:color w:val="auto"/>
                <w:sz w:val="20"/>
              </w:rPr>
            </w:pPr>
            <w:r>
              <w:rPr>
                <w:rFonts w:cs="Arial"/>
                <w:color w:val="auto"/>
                <w:sz w:val="20"/>
              </w:rPr>
              <w:t>Anclaje en facetas del pensamiento computacional; el error como información; retroalimentación inmediata y cualitativa; progresión de dificultad y equilibrio entre reto y habilidad; necesidades psicológicas básicas; andamiaje mediante preguntas; explicitación metacognitiva; carga cognitiva adecuada a la edad; evaluación implícita; alineación narrativa-educativa</w:t>
            </w:r>
          </w:p>
        </w:tc>
      </w:tr>
      <w:tr w:rsidR="0040541B" w:rsidRPr="0040541B" w14:paraId="708E47E5" w14:textId="77777777" w:rsidTr="003D28A4">
        <w:tc>
          <w:tcPr>
            <w:tcW w:w="1989" w:type="pct"/>
            <w:shd w:val="clear" w:color="auto" w:fill="auto"/>
          </w:tcPr>
          <w:p w14:paraId="6AEB3078" w14:textId="739D7655" w:rsidR="0040541B" w:rsidRPr="0040541B" w:rsidRDefault="0040541B" w:rsidP="0040541B">
            <w:pPr>
              <w:spacing w:before="40" w:after="40"/>
              <w:jc w:val="left"/>
              <w:rPr>
                <w:rFonts w:cs="Arial"/>
                <w:color w:val="auto"/>
                <w:sz w:val="20"/>
              </w:rPr>
            </w:pPr>
            <w:r>
              <w:rPr>
                <w:rFonts w:cs="Arial"/>
                <w:color w:val="auto"/>
                <w:sz w:val="20"/>
              </w:rPr>
              <w:t>Técnicos (CT-01 a CT-11)</w:t>
            </w:r>
          </w:p>
        </w:tc>
        <w:tc>
          <w:tcPr>
            <w:tcW w:w="3011" w:type="pct"/>
            <w:shd w:val="clear" w:color="auto" w:fill="auto"/>
          </w:tcPr>
          <w:p w14:paraId="5BAF564A" w14:textId="5254B31F" w:rsidR="0040541B" w:rsidRPr="0040541B" w:rsidRDefault="0040541B" w:rsidP="0040541B">
            <w:pPr>
              <w:spacing w:before="40" w:after="40"/>
              <w:jc w:val="left"/>
              <w:rPr>
                <w:rFonts w:cs="Arial"/>
                <w:color w:val="auto"/>
                <w:sz w:val="20"/>
              </w:rPr>
            </w:pPr>
            <w:r>
              <w:rPr>
                <w:rFonts w:cs="Arial"/>
                <w:color w:val="auto"/>
                <w:sz w:val="20"/>
              </w:rPr>
              <w:t>Unity y C# en 2D; bajo consumo de recursos; distribución autocontenida; arquitectura modular; contenidos fuera del código; entrada limitada a clic y clic sostenido; persistencia local; Golden Path garantizado; legalidad de los recursos; trazabilidad; control de versiones</w:t>
            </w:r>
          </w:p>
        </w:tc>
      </w:tr>
      <w:tr w:rsidR="0040541B" w:rsidRPr="0040541B" w14:paraId="201EB116" w14:textId="77777777" w:rsidTr="003D28A4">
        <w:tc>
          <w:tcPr>
            <w:tcW w:w="1989" w:type="pct"/>
            <w:shd w:val="clear" w:color="auto" w:fill="auto"/>
          </w:tcPr>
          <w:p w14:paraId="1D69156E" w14:textId="16689324" w:rsidR="0040541B" w:rsidRPr="0040541B" w:rsidRDefault="0040541B" w:rsidP="0040541B">
            <w:pPr>
              <w:spacing w:before="40" w:after="40"/>
              <w:jc w:val="left"/>
              <w:rPr>
                <w:rFonts w:cs="Arial"/>
                <w:color w:val="auto"/>
                <w:sz w:val="20"/>
              </w:rPr>
            </w:pPr>
            <w:r>
              <w:rPr>
                <w:rFonts w:cs="Arial"/>
                <w:color w:val="auto"/>
                <w:sz w:val="20"/>
              </w:rPr>
              <w:t>Narrativos y de diseño (CN-01 a CN-05)</w:t>
            </w:r>
          </w:p>
        </w:tc>
        <w:tc>
          <w:tcPr>
            <w:tcW w:w="3011" w:type="pct"/>
            <w:shd w:val="clear" w:color="auto" w:fill="auto"/>
          </w:tcPr>
          <w:p w14:paraId="6367CC8A" w14:textId="44E18E9D" w:rsidR="0040541B" w:rsidRPr="0040541B" w:rsidRDefault="0040541B" w:rsidP="0040541B">
            <w:pPr>
              <w:spacing w:before="40" w:after="40"/>
              <w:jc w:val="left"/>
              <w:rPr>
                <w:rFonts w:cs="Arial"/>
                <w:color w:val="auto"/>
                <w:sz w:val="20"/>
              </w:rPr>
            </w:pPr>
            <w:r>
              <w:rPr>
                <w:rFonts w:cs="Arial"/>
                <w:color w:val="auto"/>
                <w:sz w:val="20"/>
              </w:rPr>
              <w:t>Hilo narrativo único; personaje jugable rotativo; guía constante; coherencia visual; cierre reflexivo</w:t>
            </w:r>
          </w:p>
        </w:tc>
      </w:tr>
    </w:tbl>
    <w:p w14:paraId="3B30A221" w14:textId="77777777" w:rsidR="0040541B" w:rsidRDefault="0040541B" w:rsidP="0040541B">
      <w:pPr>
        <w:spacing w:before="80" w:after="240"/>
        <w:rPr>
          <w:rFonts w:cs="Arial"/>
          <w:color w:val="auto"/>
          <w:sz w:val="18"/>
        </w:rPr>
      </w:pPr>
      <w:r>
        <w:rPr>
          <w:rFonts w:cs="Arial"/>
          <w:color w:val="auto"/>
          <w:sz w:val="18"/>
        </w:rPr>
        <w:t>Fuente: elaboración propia a partir de la solución del primer objetivo (Anexo C).</w:t>
      </w:r>
    </w:p>
    <w:p w14:paraId="356B1176" w14:textId="77777777" w:rsidR="0040541B" w:rsidRDefault="0040541B" w:rsidP="0040541B">
      <w:pPr>
        <w:spacing w:before="240" w:after="240"/>
        <w:rPr>
          <w:rFonts w:cs="Arial"/>
          <w:color w:val="auto"/>
        </w:rPr>
      </w:pPr>
      <w:r>
        <w:rPr>
          <w:rFonts w:cs="Arial"/>
          <w:color w:val="auto"/>
        </w:rPr>
        <w:t xml:space="preserve">CP-02, CP-03 y CP-06 están redactados como prohibiciones. El primero impide que un intento fallido produzca pantalla de derrota, pérdida de progreso o penalización; el segundo, que la respuesta del sistema use puntajes en lugar de lenguaje narrativo, y el tercero, que el guía entregue la solución, aunque puede preguntar y descomponer el objetivo. Escritos de esa forma, después pudieron convertirse en pruebas automáticas, algo que un enunciado general sobre la motivación del estudiante no habría permitido. En lo técnico, CT-02 exigía que el juego </w:t>
      </w:r>
      <w:r>
        <w:rPr>
          <w:rFonts w:cs="Arial"/>
          <w:color w:val="auto"/>
        </w:rPr>
        <w:lastRenderedPageBreak/>
        <w:t>corriera en los equipos de la institución sin tarjeta gráfica dedicada, y CT-03, que se entregara como una carpeta ejecutable que no se instala ni necesita internet.</w:t>
      </w:r>
    </w:p>
    <w:p w14:paraId="1253B292" w14:textId="77777777" w:rsidR="0040541B" w:rsidRDefault="0040541B" w:rsidP="0040541B">
      <w:pPr>
        <w:pStyle w:val="Ttulo3"/>
        <w:spacing w:before="240"/>
        <w:rPr>
          <w:rFonts w:cs="Arial"/>
        </w:rPr>
      </w:pPr>
      <w:bookmarkStart w:id="81" w:name="_Toc242443008"/>
      <w:r>
        <w:rPr>
          <w:rFonts w:cs="Arial"/>
        </w:rPr>
        <w:t>6.1.2 Especificación de requerimientos</w:t>
      </w:r>
      <w:bookmarkEnd w:id="81"/>
    </w:p>
    <w:p w14:paraId="542FA2D0" w14:textId="77777777" w:rsidR="0040541B" w:rsidRDefault="0040541B" w:rsidP="0040541B">
      <w:pPr>
        <w:spacing w:before="240" w:after="240"/>
        <w:rPr>
          <w:rFonts w:cs="Arial"/>
          <w:color w:val="auto"/>
        </w:rPr>
      </w:pPr>
      <w:r>
        <w:rPr>
          <w:rFonts w:cs="Arial"/>
          <w:color w:val="auto"/>
        </w:rPr>
        <w:t>Con los lineamientos fijos, el producto se describió como un sistema autónomo: el docente lo abre en la sala de sistemas y cada estudiante lo usa solo, durante una sesión de 20 a 40 minutos. Se identificaron tres usuarios, el estudiante de 9 a 11 años, el docente sin formación en pensamiento computacional y el equipo evaluador. La funcionalidad se dividió en seis módulos, que dan la numeración a los 47 requerimientos funcionales (Tabla 2).</w:t>
      </w:r>
    </w:p>
    <w:p w14:paraId="42B116E8" w14:textId="39506194" w:rsidR="0040541B" w:rsidRDefault="0040541B" w:rsidP="0040541B">
      <w:pPr>
        <w:pStyle w:val="Descripcin"/>
        <w:keepNext/>
        <w:spacing w:before="120" w:after="120"/>
        <w:rPr>
          <w:rFonts w:cs="Arial"/>
          <w:i w:val="0"/>
          <w:color w:val="auto"/>
        </w:rPr>
      </w:pPr>
      <w:bookmarkStart w:id="82" w:name="_Toc242443030"/>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2</w:t>
      </w:r>
      <w:r>
        <w:rPr>
          <w:rFonts w:cs="Arial"/>
          <w:color w:val="auto"/>
        </w:rPr>
        <w:fldChar w:fldCharType="end"/>
      </w:r>
      <w:r>
        <w:rPr>
          <w:rFonts w:cs="Arial"/>
          <w:color w:val="auto"/>
        </w:rPr>
        <w:t xml:space="preserve">. </w:t>
      </w:r>
      <w:r>
        <w:rPr>
          <w:rFonts w:cs="Arial"/>
          <w:i w:val="0"/>
          <w:color w:val="auto"/>
        </w:rPr>
        <w:t>Módulos funcionales y requerimientos que agrupan</w:t>
      </w:r>
      <w:bookmarkEnd w:id="8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01C8F911" w14:textId="77777777" w:rsidTr="0040541B">
        <w:trPr>
          <w:tblHeader/>
        </w:trPr>
        <w:tc>
          <w:tcPr>
            <w:tcW w:w="1666" w:type="pct"/>
            <w:shd w:val="clear" w:color="auto" w:fill="D9D9D9"/>
          </w:tcPr>
          <w:p w14:paraId="123C87C5" w14:textId="052FD02A" w:rsidR="0040541B" w:rsidRPr="0040541B" w:rsidRDefault="0040541B" w:rsidP="0040541B">
            <w:pPr>
              <w:spacing w:before="40" w:after="40"/>
              <w:jc w:val="left"/>
              <w:rPr>
                <w:rFonts w:cs="Arial"/>
                <w:b/>
                <w:color w:val="auto"/>
                <w:sz w:val="20"/>
              </w:rPr>
            </w:pPr>
            <w:r w:rsidRPr="0040541B">
              <w:rPr>
                <w:rFonts w:cs="Arial"/>
                <w:b/>
                <w:color w:val="auto"/>
                <w:sz w:val="20"/>
              </w:rPr>
              <w:t>Módulo</w:t>
            </w:r>
          </w:p>
        </w:tc>
        <w:tc>
          <w:tcPr>
            <w:tcW w:w="1667" w:type="pct"/>
            <w:shd w:val="clear" w:color="auto" w:fill="D9D9D9"/>
          </w:tcPr>
          <w:p w14:paraId="37314D42" w14:textId="16518FF0" w:rsidR="0040541B" w:rsidRPr="0040541B" w:rsidRDefault="0040541B" w:rsidP="0040541B">
            <w:pPr>
              <w:spacing w:before="40" w:after="40"/>
              <w:jc w:val="left"/>
              <w:rPr>
                <w:rFonts w:cs="Arial"/>
                <w:b/>
                <w:color w:val="auto"/>
                <w:sz w:val="20"/>
              </w:rPr>
            </w:pPr>
            <w:r w:rsidRPr="0040541B">
              <w:rPr>
                <w:rFonts w:cs="Arial"/>
                <w:b/>
                <w:color w:val="auto"/>
                <w:sz w:val="20"/>
              </w:rPr>
              <w:t>Contenido</w:t>
            </w:r>
          </w:p>
        </w:tc>
        <w:tc>
          <w:tcPr>
            <w:tcW w:w="1667" w:type="pct"/>
            <w:shd w:val="clear" w:color="auto" w:fill="D9D9D9"/>
          </w:tcPr>
          <w:p w14:paraId="796DBBC2" w14:textId="520B9D65"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40541B" w14:paraId="5B0D689D" w14:textId="77777777" w:rsidTr="0040541B">
        <w:tc>
          <w:tcPr>
            <w:tcW w:w="1666" w:type="pct"/>
            <w:shd w:val="clear" w:color="auto" w:fill="auto"/>
          </w:tcPr>
          <w:p w14:paraId="1607B0C2" w14:textId="22A216E6" w:rsidR="0040541B" w:rsidRPr="0040541B" w:rsidRDefault="0040541B" w:rsidP="0040541B">
            <w:pPr>
              <w:spacing w:before="40" w:after="40"/>
              <w:jc w:val="left"/>
              <w:rPr>
                <w:rFonts w:cs="Arial"/>
                <w:color w:val="auto"/>
                <w:sz w:val="20"/>
              </w:rPr>
            </w:pPr>
            <w:r>
              <w:rPr>
                <w:rFonts w:cs="Arial"/>
                <w:color w:val="auto"/>
                <w:sz w:val="20"/>
              </w:rPr>
              <w:t>A. Sistema y navegación</w:t>
            </w:r>
          </w:p>
        </w:tc>
        <w:tc>
          <w:tcPr>
            <w:tcW w:w="1667" w:type="pct"/>
            <w:shd w:val="clear" w:color="auto" w:fill="auto"/>
          </w:tcPr>
          <w:p w14:paraId="4014C311" w14:textId="3F552E20" w:rsidR="0040541B" w:rsidRPr="0040541B" w:rsidRDefault="0040541B" w:rsidP="0040541B">
            <w:pPr>
              <w:spacing w:before="40" w:after="40"/>
              <w:jc w:val="left"/>
              <w:rPr>
                <w:rFonts w:cs="Arial"/>
                <w:color w:val="auto"/>
                <w:sz w:val="20"/>
              </w:rPr>
            </w:pPr>
            <w:r>
              <w:rPr>
                <w:rFonts w:cs="Arial"/>
                <w:color w:val="auto"/>
                <w:sz w:val="20"/>
              </w:rPr>
              <w:t>Inicio, perfil, menú de niveles, guardado, pausa, créditos y salida</w:t>
            </w:r>
          </w:p>
        </w:tc>
        <w:tc>
          <w:tcPr>
            <w:tcW w:w="1667" w:type="pct"/>
            <w:shd w:val="clear" w:color="auto" w:fill="auto"/>
          </w:tcPr>
          <w:p w14:paraId="778C43AE" w14:textId="41D760C9" w:rsidR="0040541B" w:rsidRPr="0040541B" w:rsidRDefault="0040541B" w:rsidP="0040541B">
            <w:pPr>
              <w:spacing w:before="40" w:after="40"/>
              <w:jc w:val="left"/>
              <w:rPr>
                <w:rFonts w:cs="Arial"/>
                <w:color w:val="auto"/>
                <w:sz w:val="20"/>
              </w:rPr>
            </w:pPr>
            <w:r>
              <w:rPr>
                <w:rFonts w:cs="Arial"/>
                <w:color w:val="auto"/>
                <w:sz w:val="20"/>
              </w:rPr>
              <w:t>RF-01 a RF-09 (9)</w:t>
            </w:r>
          </w:p>
        </w:tc>
      </w:tr>
      <w:tr w:rsidR="0040541B" w:rsidRPr="0040541B" w14:paraId="3290F496" w14:textId="77777777" w:rsidTr="0040541B">
        <w:tc>
          <w:tcPr>
            <w:tcW w:w="1666" w:type="pct"/>
            <w:shd w:val="clear" w:color="auto" w:fill="auto"/>
          </w:tcPr>
          <w:p w14:paraId="2C73395C" w14:textId="7EA8CCB7" w:rsidR="0040541B" w:rsidRPr="0040541B" w:rsidRDefault="0040541B" w:rsidP="0040541B">
            <w:pPr>
              <w:spacing w:before="40" w:after="40"/>
              <w:jc w:val="left"/>
              <w:rPr>
                <w:rFonts w:cs="Arial"/>
                <w:color w:val="auto"/>
                <w:sz w:val="20"/>
              </w:rPr>
            </w:pPr>
            <w:r>
              <w:rPr>
                <w:rFonts w:cs="Arial"/>
                <w:color w:val="auto"/>
                <w:sz w:val="20"/>
              </w:rPr>
              <w:t>B. Andamiaje pedagógico</w:t>
            </w:r>
          </w:p>
        </w:tc>
        <w:tc>
          <w:tcPr>
            <w:tcW w:w="1667" w:type="pct"/>
            <w:shd w:val="clear" w:color="auto" w:fill="auto"/>
          </w:tcPr>
          <w:p w14:paraId="5B6C4E98" w14:textId="2CC2968C" w:rsidR="0040541B" w:rsidRPr="0040541B" w:rsidRDefault="0040541B" w:rsidP="0040541B">
            <w:pPr>
              <w:spacing w:before="40" w:after="40"/>
              <w:jc w:val="left"/>
              <w:rPr>
                <w:rFonts w:cs="Arial"/>
                <w:color w:val="auto"/>
                <w:sz w:val="20"/>
              </w:rPr>
            </w:pPr>
            <w:r>
              <w:rPr>
                <w:rFonts w:cs="Arial"/>
                <w:color w:val="auto"/>
                <w:sz w:val="20"/>
              </w:rPr>
              <w:t>Objetivo del nivel, retroalimentación, cierre reflexivo y pistas</w:t>
            </w:r>
          </w:p>
        </w:tc>
        <w:tc>
          <w:tcPr>
            <w:tcW w:w="1667" w:type="pct"/>
            <w:shd w:val="clear" w:color="auto" w:fill="auto"/>
          </w:tcPr>
          <w:p w14:paraId="651004B1" w14:textId="40163B52" w:rsidR="0040541B" w:rsidRPr="0040541B" w:rsidRDefault="0040541B" w:rsidP="0040541B">
            <w:pPr>
              <w:spacing w:before="40" w:after="40"/>
              <w:jc w:val="left"/>
              <w:rPr>
                <w:rFonts w:cs="Arial"/>
                <w:color w:val="auto"/>
                <w:sz w:val="20"/>
              </w:rPr>
            </w:pPr>
            <w:r>
              <w:rPr>
                <w:rFonts w:cs="Arial"/>
                <w:color w:val="auto"/>
                <w:sz w:val="20"/>
              </w:rPr>
              <w:t>RF-10 a RF-13 (4)</w:t>
            </w:r>
          </w:p>
        </w:tc>
      </w:tr>
      <w:tr w:rsidR="0040541B" w:rsidRPr="0040541B" w14:paraId="5A7E02AE" w14:textId="77777777" w:rsidTr="0040541B">
        <w:tc>
          <w:tcPr>
            <w:tcW w:w="1666" w:type="pct"/>
            <w:shd w:val="clear" w:color="auto" w:fill="auto"/>
          </w:tcPr>
          <w:p w14:paraId="7E03E2C0" w14:textId="2FEE970D" w:rsidR="0040541B" w:rsidRPr="0040541B" w:rsidRDefault="0040541B" w:rsidP="0040541B">
            <w:pPr>
              <w:spacing w:before="40" w:after="40"/>
              <w:jc w:val="left"/>
              <w:rPr>
                <w:rFonts w:cs="Arial"/>
                <w:color w:val="auto"/>
                <w:sz w:val="20"/>
              </w:rPr>
            </w:pPr>
            <w:r>
              <w:rPr>
                <w:rFonts w:cs="Arial"/>
                <w:color w:val="auto"/>
                <w:sz w:val="20"/>
              </w:rPr>
              <w:t>C. Nivel 1, La Oscuridad</w:t>
            </w:r>
          </w:p>
        </w:tc>
        <w:tc>
          <w:tcPr>
            <w:tcW w:w="1667" w:type="pct"/>
            <w:shd w:val="clear" w:color="auto" w:fill="auto"/>
          </w:tcPr>
          <w:p w14:paraId="761ECBCB" w14:textId="6F259487" w:rsidR="0040541B" w:rsidRPr="0040541B" w:rsidRDefault="0040541B" w:rsidP="0040541B">
            <w:pPr>
              <w:spacing w:before="40" w:after="40"/>
              <w:jc w:val="left"/>
              <w:rPr>
                <w:rFonts w:cs="Arial"/>
                <w:color w:val="auto"/>
                <w:sz w:val="20"/>
              </w:rPr>
            </w:pPr>
            <w:r>
              <w:rPr>
                <w:rFonts w:cs="Arial"/>
                <w:color w:val="auto"/>
                <w:sz w:val="20"/>
              </w:rPr>
              <w:t>Encendido del fuego</w:t>
            </w:r>
          </w:p>
        </w:tc>
        <w:tc>
          <w:tcPr>
            <w:tcW w:w="1667" w:type="pct"/>
            <w:shd w:val="clear" w:color="auto" w:fill="auto"/>
          </w:tcPr>
          <w:p w14:paraId="167D2841" w14:textId="0FBFF1D6" w:rsidR="0040541B" w:rsidRPr="0040541B" w:rsidRDefault="0040541B" w:rsidP="0040541B">
            <w:pPr>
              <w:spacing w:before="40" w:after="40"/>
              <w:jc w:val="left"/>
              <w:rPr>
                <w:rFonts w:cs="Arial"/>
                <w:color w:val="auto"/>
                <w:sz w:val="20"/>
              </w:rPr>
            </w:pPr>
            <w:r>
              <w:rPr>
                <w:rFonts w:cs="Arial"/>
                <w:color w:val="auto"/>
                <w:sz w:val="20"/>
              </w:rPr>
              <w:t>RF-14 a RF-21 (8)</w:t>
            </w:r>
          </w:p>
        </w:tc>
      </w:tr>
      <w:tr w:rsidR="0040541B" w:rsidRPr="0040541B" w14:paraId="57309AB5" w14:textId="77777777" w:rsidTr="0040541B">
        <w:tc>
          <w:tcPr>
            <w:tcW w:w="1666" w:type="pct"/>
            <w:shd w:val="clear" w:color="auto" w:fill="auto"/>
          </w:tcPr>
          <w:p w14:paraId="2F39A87A" w14:textId="51AD5CB5" w:rsidR="0040541B" w:rsidRPr="0040541B" w:rsidRDefault="0040541B" w:rsidP="0040541B">
            <w:pPr>
              <w:spacing w:before="40" w:after="40"/>
              <w:jc w:val="left"/>
              <w:rPr>
                <w:rFonts w:cs="Arial"/>
                <w:color w:val="auto"/>
                <w:sz w:val="20"/>
              </w:rPr>
            </w:pPr>
            <w:r>
              <w:rPr>
                <w:rFonts w:cs="Arial"/>
                <w:color w:val="auto"/>
                <w:sz w:val="20"/>
              </w:rPr>
              <w:t>D. Nivel 2, La Rueda</w:t>
            </w:r>
          </w:p>
        </w:tc>
        <w:tc>
          <w:tcPr>
            <w:tcW w:w="1667" w:type="pct"/>
            <w:shd w:val="clear" w:color="auto" w:fill="auto"/>
          </w:tcPr>
          <w:p w14:paraId="52010CF0" w14:textId="02CA6DEA" w:rsidR="0040541B" w:rsidRPr="0040541B" w:rsidRDefault="0040541B" w:rsidP="0040541B">
            <w:pPr>
              <w:spacing w:before="40" w:after="40"/>
              <w:jc w:val="left"/>
              <w:rPr>
                <w:rFonts w:cs="Arial"/>
                <w:color w:val="auto"/>
                <w:sz w:val="20"/>
              </w:rPr>
            </w:pPr>
            <w:r>
              <w:rPr>
                <w:rFonts w:cs="Arial"/>
                <w:color w:val="auto"/>
                <w:sz w:val="20"/>
              </w:rPr>
              <w:t>Patrón, carretilla y laberinto</w:t>
            </w:r>
          </w:p>
        </w:tc>
        <w:tc>
          <w:tcPr>
            <w:tcW w:w="1667" w:type="pct"/>
            <w:shd w:val="clear" w:color="auto" w:fill="auto"/>
          </w:tcPr>
          <w:p w14:paraId="0D5A2B02" w14:textId="2AE75B89" w:rsidR="0040541B" w:rsidRPr="0040541B" w:rsidRDefault="0040541B" w:rsidP="0040541B">
            <w:pPr>
              <w:spacing w:before="40" w:after="40"/>
              <w:jc w:val="left"/>
              <w:rPr>
                <w:rFonts w:cs="Arial"/>
                <w:color w:val="auto"/>
                <w:sz w:val="20"/>
              </w:rPr>
            </w:pPr>
            <w:r>
              <w:rPr>
                <w:rFonts w:cs="Arial"/>
                <w:color w:val="auto"/>
                <w:sz w:val="20"/>
              </w:rPr>
              <w:t>RF-22 a RF-34 (13)</w:t>
            </w:r>
          </w:p>
        </w:tc>
      </w:tr>
      <w:tr w:rsidR="0040541B" w:rsidRPr="0040541B" w14:paraId="31E499E2" w14:textId="77777777" w:rsidTr="0040541B">
        <w:tc>
          <w:tcPr>
            <w:tcW w:w="1666" w:type="pct"/>
            <w:shd w:val="clear" w:color="auto" w:fill="auto"/>
          </w:tcPr>
          <w:p w14:paraId="7EABE752" w14:textId="08AF7316" w:rsidR="0040541B" w:rsidRPr="0040541B" w:rsidRDefault="0040541B" w:rsidP="0040541B">
            <w:pPr>
              <w:spacing w:before="40" w:after="40"/>
              <w:jc w:val="left"/>
              <w:rPr>
                <w:rFonts w:cs="Arial"/>
                <w:color w:val="auto"/>
                <w:sz w:val="20"/>
              </w:rPr>
            </w:pPr>
            <w:r>
              <w:rPr>
                <w:rFonts w:cs="Arial"/>
                <w:color w:val="auto"/>
                <w:sz w:val="20"/>
              </w:rPr>
              <w:t>E. Nivel 3, El Río</w:t>
            </w:r>
          </w:p>
        </w:tc>
        <w:tc>
          <w:tcPr>
            <w:tcW w:w="1667" w:type="pct"/>
            <w:shd w:val="clear" w:color="auto" w:fill="auto"/>
          </w:tcPr>
          <w:p w14:paraId="23D61F44" w14:textId="4DDED514" w:rsidR="0040541B" w:rsidRPr="0040541B" w:rsidRDefault="0040541B" w:rsidP="0040541B">
            <w:pPr>
              <w:spacing w:before="40" w:after="40"/>
              <w:jc w:val="left"/>
              <w:rPr>
                <w:rFonts w:cs="Arial"/>
                <w:color w:val="auto"/>
                <w:sz w:val="20"/>
              </w:rPr>
            </w:pPr>
            <w:r>
              <w:rPr>
                <w:rFonts w:cs="Arial"/>
                <w:color w:val="auto"/>
                <w:sz w:val="20"/>
              </w:rPr>
              <w:t>Recolección, ensamblaje y prueba de la balsa</w:t>
            </w:r>
          </w:p>
        </w:tc>
        <w:tc>
          <w:tcPr>
            <w:tcW w:w="1667" w:type="pct"/>
            <w:shd w:val="clear" w:color="auto" w:fill="auto"/>
          </w:tcPr>
          <w:p w14:paraId="687A2B86" w14:textId="78A1420B" w:rsidR="0040541B" w:rsidRPr="0040541B" w:rsidRDefault="0040541B" w:rsidP="0040541B">
            <w:pPr>
              <w:spacing w:before="40" w:after="40"/>
              <w:jc w:val="left"/>
              <w:rPr>
                <w:rFonts w:cs="Arial"/>
                <w:color w:val="auto"/>
                <w:sz w:val="20"/>
              </w:rPr>
            </w:pPr>
            <w:r>
              <w:rPr>
                <w:rFonts w:cs="Arial"/>
                <w:color w:val="auto"/>
                <w:sz w:val="20"/>
              </w:rPr>
              <w:t>RF-35 a RF-44 (10)</w:t>
            </w:r>
          </w:p>
        </w:tc>
      </w:tr>
      <w:tr w:rsidR="0040541B" w:rsidRPr="0040541B" w14:paraId="01A72B2B" w14:textId="77777777" w:rsidTr="0040541B">
        <w:tc>
          <w:tcPr>
            <w:tcW w:w="1666" w:type="pct"/>
            <w:shd w:val="clear" w:color="auto" w:fill="auto"/>
          </w:tcPr>
          <w:p w14:paraId="29F043A7" w14:textId="5D6FA1C5" w:rsidR="0040541B" w:rsidRPr="0040541B" w:rsidRDefault="0040541B" w:rsidP="0040541B">
            <w:pPr>
              <w:spacing w:before="40" w:after="40"/>
              <w:jc w:val="left"/>
              <w:rPr>
                <w:rFonts w:cs="Arial"/>
                <w:color w:val="auto"/>
                <w:sz w:val="20"/>
              </w:rPr>
            </w:pPr>
            <w:r>
              <w:rPr>
                <w:rFonts w:cs="Arial"/>
                <w:color w:val="auto"/>
                <w:sz w:val="20"/>
              </w:rPr>
              <w:t>F. Progreso y registro</w:t>
            </w:r>
          </w:p>
        </w:tc>
        <w:tc>
          <w:tcPr>
            <w:tcW w:w="1667" w:type="pct"/>
            <w:shd w:val="clear" w:color="auto" w:fill="auto"/>
          </w:tcPr>
          <w:p w14:paraId="01601B43" w14:textId="1E9DF37C" w:rsidR="0040541B" w:rsidRPr="0040541B" w:rsidRDefault="0040541B" w:rsidP="0040541B">
            <w:pPr>
              <w:spacing w:before="40" w:after="40"/>
              <w:jc w:val="left"/>
              <w:rPr>
                <w:rFonts w:cs="Arial"/>
                <w:color w:val="auto"/>
                <w:sz w:val="20"/>
              </w:rPr>
            </w:pPr>
            <w:r>
              <w:rPr>
                <w:rFonts w:cs="Arial"/>
                <w:color w:val="auto"/>
                <w:sz w:val="20"/>
              </w:rPr>
              <w:t>Indicadores, consulta del docente y borrado de datos</w:t>
            </w:r>
          </w:p>
        </w:tc>
        <w:tc>
          <w:tcPr>
            <w:tcW w:w="1667" w:type="pct"/>
            <w:shd w:val="clear" w:color="auto" w:fill="auto"/>
          </w:tcPr>
          <w:p w14:paraId="5F0298A7" w14:textId="2C92AB9F" w:rsidR="0040541B" w:rsidRPr="0040541B" w:rsidRDefault="0040541B" w:rsidP="0040541B">
            <w:pPr>
              <w:spacing w:before="40" w:after="40"/>
              <w:jc w:val="left"/>
              <w:rPr>
                <w:rFonts w:cs="Arial"/>
                <w:color w:val="auto"/>
                <w:sz w:val="20"/>
              </w:rPr>
            </w:pPr>
            <w:r>
              <w:rPr>
                <w:rFonts w:cs="Arial"/>
                <w:color w:val="auto"/>
                <w:sz w:val="20"/>
              </w:rPr>
              <w:t>RF-45 a RF-47 (3)</w:t>
            </w:r>
          </w:p>
        </w:tc>
      </w:tr>
    </w:tbl>
    <w:p w14:paraId="1D663542" w14:textId="77777777" w:rsidR="0040541B" w:rsidRDefault="0040541B" w:rsidP="0040541B">
      <w:pPr>
        <w:spacing w:before="80" w:after="240"/>
        <w:rPr>
          <w:rFonts w:cs="Arial"/>
          <w:color w:val="auto"/>
          <w:sz w:val="18"/>
        </w:rPr>
      </w:pPr>
      <w:r>
        <w:rPr>
          <w:rFonts w:cs="Arial"/>
          <w:color w:val="auto"/>
          <w:sz w:val="18"/>
        </w:rPr>
        <w:t>Fuente: elaboración propia a partir del Anexo C.</w:t>
      </w:r>
    </w:p>
    <w:p w14:paraId="69397B6E" w14:textId="77777777" w:rsidR="0040541B" w:rsidRDefault="0040541B" w:rsidP="0040541B">
      <w:pPr>
        <w:spacing w:before="240" w:after="240"/>
        <w:rPr>
          <w:rFonts w:cs="Arial"/>
          <w:color w:val="auto"/>
        </w:rPr>
      </w:pPr>
      <w:r>
        <w:rPr>
          <w:rFonts w:cs="Arial"/>
          <w:color w:val="auto"/>
        </w:rPr>
        <w:t>Cada requerimiento funcional recibió una prioridad. Alta quería decir que debía estar en el prototipo final; media, que se haría si el cronograma lo permitía, y baja, que era candidato a trabajos futuros. Resultaron 45 de prioridad alta, uno de prioridad media (RF-06, avanzar y omitir diálogos) y uno de prioridad baja (RF-21, la iluminación progresiva de la cueva).</w:t>
      </w:r>
    </w:p>
    <w:p w14:paraId="75A691E6" w14:textId="77777777" w:rsidR="0040541B" w:rsidRDefault="0040541B" w:rsidP="0040541B">
      <w:pPr>
        <w:spacing w:before="240" w:after="240"/>
        <w:rPr>
          <w:rFonts w:cs="Arial"/>
          <w:color w:val="auto"/>
        </w:rPr>
      </w:pPr>
      <w:r>
        <w:rPr>
          <w:rFonts w:cs="Arial"/>
          <w:color w:val="auto"/>
        </w:rPr>
        <w:t>Los 23 requerimientos no funcionales se agruparon en seis categorías: usabilidad, rendimiento, portabilidad, protección de datos, confiabilidad y accesibilidad. Cada uno lleva su criterio de verificación, porque en el cuarto objetivo habría que comprobarlos uno por uno. Ninguna escena puede tardar más de diez segundos en cargar, el juego no puede pasar de 2 GB de memoria ni el paquete de 500 MB, las frases no superan veinte palabras y el contraste entre texto y fondo es de al menos 4,5 a 1. RNF-09 limita lo guardado al nombre o alias del estudiante, su avance y cuatro indicadores de desempeño, y RF-47 le permite al docente borrar un perfil de forma definitiva.</w:t>
      </w:r>
    </w:p>
    <w:p w14:paraId="38F69054" w14:textId="77777777" w:rsidR="0040541B" w:rsidRDefault="0040541B" w:rsidP="0040541B">
      <w:pPr>
        <w:spacing w:before="240" w:after="240"/>
        <w:rPr>
          <w:rFonts w:cs="Arial"/>
          <w:color w:val="auto"/>
        </w:rPr>
      </w:pPr>
      <w:r>
        <w:rPr>
          <w:rFonts w:cs="Arial"/>
          <w:color w:val="auto"/>
        </w:rPr>
        <w:t>Esos cuatro indicadores son los intentos, los errores corregidos, los pasos utilizados y el tiempo de resolución, y sostienen el criterio de evaluación implícita (CP-09). Hubo que definirlos por separado en cada nivel, porque un intento no significa lo mismo al golpear dos piedras que al probar una balsa: en el Nivel 1 cuenta cada golpe que no hace caer la chispa en las hojas, y en el Nivel 3, cada confirmación rechazada. El estudiante nunca los ve como cifras. Solo aparecen en la consulta del docente (RF-46).</w:t>
      </w:r>
    </w:p>
    <w:p w14:paraId="63744F00" w14:textId="77777777" w:rsidR="0040541B" w:rsidRDefault="0040541B" w:rsidP="0040541B">
      <w:pPr>
        <w:pStyle w:val="Ttulo3"/>
        <w:spacing w:before="240"/>
        <w:rPr>
          <w:rFonts w:cs="Arial"/>
        </w:rPr>
      </w:pPr>
      <w:bookmarkStart w:id="83" w:name="_Toc242443009"/>
      <w:r>
        <w:rPr>
          <w:rFonts w:cs="Arial"/>
        </w:rPr>
        <w:lastRenderedPageBreak/>
        <w:t>6.1.3 Un documento que se corrigió con el juego</w:t>
      </w:r>
      <w:bookmarkEnd w:id="83"/>
    </w:p>
    <w:p w14:paraId="2F1C3A26" w14:textId="342CE415" w:rsidR="0040541B" w:rsidRDefault="0040541B" w:rsidP="0040541B">
      <w:pPr>
        <w:spacing w:before="240" w:after="240"/>
        <w:rPr>
          <w:rFonts w:cs="Arial"/>
          <w:color w:val="auto"/>
        </w:rPr>
      </w:pPr>
      <w:r>
        <w:rPr>
          <w:rFonts w:cs="Arial"/>
          <w:color w:val="auto"/>
        </w:rPr>
        <w:t>La especificación se radicó el 17 de agosto de 2026 y tuvo c</w:t>
      </w:r>
      <w:r w:rsidR="00C86FAE">
        <w:rPr>
          <w:rFonts w:cs="Arial"/>
          <w:color w:val="auto"/>
        </w:rPr>
        <w:t>inc</w:t>
      </w:r>
      <w:r>
        <w:rPr>
          <w:rFonts w:cs="Arial"/>
          <w:color w:val="auto"/>
        </w:rPr>
        <w:t>o revisiones más. La del 24 de agosto renumeró los requerimientos y agregó RNF-18, sobre la parametrización de contenidos. El 30 de agosto se resolvieron contradicciones entre los documentos fuente, y e</w:t>
      </w:r>
      <w:r w:rsidR="00C86FAE">
        <w:rPr>
          <w:rFonts w:cs="Arial"/>
          <w:color w:val="auto"/>
        </w:rPr>
        <w:t>ntre el 29 de septiembre y el 1 de octu</w:t>
      </w:r>
      <w:r>
        <w:rPr>
          <w:rFonts w:cs="Arial"/>
          <w:color w:val="auto"/>
        </w:rPr>
        <w:t>bre la especificación se alineó con el prototipo ya construido. La revisión del 29 de septiembre, la más extensa, cerró veintiocho hallazgos que tocaban este documento. El proyecto llevaba un registro de inconsistencias con un orden de precedencia entre documentos, y cada vez que el código y un documento no coincidían se abría un hallazgo y se decidía cuál de los dos cambiaba. El caso más visible fue el Nivel 1. El guion pedía un deslizante de posición y el equipo terminó midiendo la fuerza del golpe y la cercanía de las piedras (INC-47), lo que obligó a reescribir RF-14 a RF-16. Según la revisión 1</w:t>
      </w:r>
      <w:r w:rsidR="00C86FAE">
        <w:rPr>
          <w:rFonts w:cs="Arial"/>
          <w:color w:val="auto"/>
        </w:rPr>
        <w:t>6 del registro, al 1 de octubre todos los hallazgos, de INC-01 a INC-130</w:t>
      </w:r>
      <w:r>
        <w:rPr>
          <w:rFonts w:cs="Arial"/>
          <w:color w:val="auto"/>
        </w:rPr>
        <w:t>, estaban cerrados.</w:t>
      </w:r>
    </w:p>
    <w:p w14:paraId="109E155F" w14:textId="77777777" w:rsidR="0040541B" w:rsidRDefault="0040541B" w:rsidP="0040541B">
      <w:pPr>
        <w:pStyle w:val="Ttulo2"/>
        <w:spacing w:before="240"/>
        <w:rPr>
          <w:color w:val="auto"/>
        </w:rPr>
      </w:pPr>
      <w:bookmarkStart w:id="84" w:name="_Toc242443010"/>
      <w:r>
        <w:rPr>
          <w:color w:val="auto"/>
        </w:rPr>
        <w:t>6.2 Resultados</w:t>
      </w:r>
      <w:bookmarkEnd w:id="84"/>
    </w:p>
    <w:p w14:paraId="6E1811A5" w14:textId="77777777" w:rsidR="0040541B" w:rsidRDefault="0040541B" w:rsidP="0040541B">
      <w:pPr>
        <w:spacing w:before="240" w:after="240"/>
        <w:rPr>
          <w:rFonts w:cs="Arial"/>
          <w:color w:val="auto"/>
        </w:rPr>
      </w:pPr>
      <w:r>
        <w:rPr>
          <w:rFonts w:cs="Arial"/>
          <w:color w:val="auto"/>
        </w:rPr>
        <w:t>El entregable del objetivo es el documento de especificación del Anexo C. Contiene los 26 lineamientos, 47 requerimientos funcionales con su prioridad, 23 no funcionales con su criterio de verificación, la definición operativa de los cuatro indicadores y una matriz que relaciona cada faceta del pensamiento computacional con los requerimientos que la implementan (Tabla 3).</w:t>
      </w:r>
    </w:p>
    <w:p w14:paraId="1BE181C1" w14:textId="3BC51E72" w:rsidR="0040541B" w:rsidRDefault="0040541B" w:rsidP="0040541B">
      <w:pPr>
        <w:pStyle w:val="Descripcin"/>
        <w:keepNext/>
        <w:spacing w:before="120" w:after="120"/>
        <w:rPr>
          <w:rFonts w:cs="Arial"/>
          <w:i w:val="0"/>
          <w:color w:val="auto"/>
        </w:rPr>
      </w:pPr>
      <w:bookmarkStart w:id="85" w:name="_Toc242443031"/>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3</w:t>
      </w:r>
      <w:r>
        <w:rPr>
          <w:rFonts w:cs="Arial"/>
          <w:color w:val="auto"/>
        </w:rPr>
        <w:fldChar w:fldCharType="end"/>
      </w:r>
      <w:r>
        <w:rPr>
          <w:rFonts w:cs="Arial"/>
          <w:color w:val="auto"/>
        </w:rPr>
        <w:t xml:space="preserve">. </w:t>
      </w:r>
      <w:r>
        <w:rPr>
          <w:rFonts w:cs="Arial"/>
          <w:i w:val="0"/>
          <w:color w:val="auto"/>
        </w:rPr>
        <w:t>Facetas del pensamiento computacional, nivel donde se ejercitan y requerimientos que las implementan</w:t>
      </w:r>
      <w:bookmarkEnd w:id="8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1C1C3292" w14:textId="77777777" w:rsidTr="0040541B">
        <w:trPr>
          <w:tblHeader/>
        </w:trPr>
        <w:tc>
          <w:tcPr>
            <w:tcW w:w="1666" w:type="pct"/>
            <w:shd w:val="clear" w:color="auto" w:fill="D9D9D9"/>
          </w:tcPr>
          <w:p w14:paraId="441A5F24" w14:textId="50765B5B" w:rsidR="0040541B" w:rsidRPr="0040541B" w:rsidRDefault="0040541B" w:rsidP="0040541B">
            <w:pPr>
              <w:spacing w:before="40" w:after="40"/>
              <w:jc w:val="left"/>
              <w:rPr>
                <w:rFonts w:cs="Arial"/>
                <w:b/>
                <w:color w:val="auto"/>
                <w:sz w:val="20"/>
              </w:rPr>
            </w:pPr>
            <w:r w:rsidRPr="0040541B">
              <w:rPr>
                <w:rFonts w:cs="Arial"/>
                <w:b/>
                <w:color w:val="auto"/>
                <w:sz w:val="20"/>
              </w:rPr>
              <w:t>Faceta</w:t>
            </w:r>
          </w:p>
        </w:tc>
        <w:tc>
          <w:tcPr>
            <w:tcW w:w="1667" w:type="pct"/>
            <w:shd w:val="clear" w:color="auto" w:fill="D9D9D9"/>
          </w:tcPr>
          <w:p w14:paraId="42C0D2ED" w14:textId="679BA080"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667" w:type="pct"/>
            <w:shd w:val="clear" w:color="auto" w:fill="D9D9D9"/>
          </w:tcPr>
          <w:p w14:paraId="7A68A8AF" w14:textId="586944A9" w:rsidR="0040541B" w:rsidRPr="0040541B" w:rsidRDefault="0040541B" w:rsidP="0040541B">
            <w:pPr>
              <w:spacing w:before="40" w:after="40"/>
              <w:jc w:val="left"/>
              <w:rPr>
                <w:rFonts w:cs="Arial"/>
                <w:b/>
                <w:color w:val="auto"/>
                <w:sz w:val="20"/>
              </w:rPr>
            </w:pPr>
            <w:r w:rsidRPr="0040541B">
              <w:rPr>
                <w:rFonts w:cs="Arial"/>
                <w:b/>
                <w:color w:val="auto"/>
                <w:sz w:val="20"/>
              </w:rPr>
              <w:t>Requerimientos</w:t>
            </w:r>
          </w:p>
        </w:tc>
      </w:tr>
      <w:tr w:rsidR="0040541B" w:rsidRPr="003D28A4" w14:paraId="74B256B8" w14:textId="77777777" w:rsidTr="0040541B">
        <w:tc>
          <w:tcPr>
            <w:tcW w:w="1666" w:type="pct"/>
            <w:shd w:val="clear" w:color="auto" w:fill="auto"/>
          </w:tcPr>
          <w:p w14:paraId="00CCBB39" w14:textId="597BF264" w:rsidR="0040541B" w:rsidRPr="0040541B" w:rsidRDefault="0040541B" w:rsidP="0040541B">
            <w:pPr>
              <w:spacing w:before="40" w:after="40"/>
              <w:jc w:val="left"/>
              <w:rPr>
                <w:rFonts w:cs="Arial"/>
                <w:color w:val="auto"/>
                <w:sz w:val="20"/>
              </w:rPr>
            </w:pPr>
            <w:r>
              <w:rPr>
                <w:rFonts w:cs="Arial"/>
                <w:color w:val="auto"/>
                <w:sz w:val="20"/>
              </w:rPr>
              <w:t>Descomposición</w:t>
            </w:r>
          </w:p>
        </w:tc>
        <w:tc>
          <w:tcPr>
            <w:tcW w:w="1667" w:type="pct"/>
            <w:shd w:val="clear" w:color="auto" w:fill="auto"/>
          </w:tcPr>
          <w:p w14:paraId="49372551" w14:textId="030ECEDB" w:rsidR="0040541B" w:rsidRPr="0040541B" w:rsidRDefault="0040541B" w:rsidP="0040541B">
            <w:pPr>
              <w:spacing w:before="40" w:after="40"/>
              <w:jc w:val="left"/>
              <w:rPr>
                <w:rFonts w:cs="Arial"/>
                <w:color w:val="auto"/>
                <w:sz w:val="20"/>
              </w:rPr>
            </w:pPr>
            <w:r>
              <w:rPr>
                <w:rFonts w:cs="Arial"/>
                <w:color w:val="auto"/>
                <w:sz w:val="20"/>
              </w:rPr>
              <w:t>3, y fase 2 del nivel 2</w:t>
            </w:r>
          </w:p>
        </w:tc>
        <w:tc>
          <w:tcPr>
            <w:tcW w:w="1667" w:type="pct"/>
            <w:shd w:val="clear" w:color="auto" w:fill="auto"/>
          </w:tcPr>
          <w:p w14:paraId="639F6353" w14:textId="6A2269F1"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RF-10, RF-27 a RF-29, RF-35 a RF-40</w:t>
            </w:r>
          </w:p>
        </w:tc>
      </w:tr>
      <w:tr w:rsidR="0040541B" w:rsidRPr="0040541B" w14:paraId="0EF86906" w14:textId="77777777" w:rsidTr="0040541B">
        <w:tc>
          <w:tcPr>
            <w:tcW w:w="1666" w:type="pct"/>
            <w:shd w:val="clear" w:color="auto" w:fill="auto"/>
          </w:tcPr>
          <w:p w14:paraId="78B5BC70" w14:textId="45474035" w:rsidR="0040541B" w:rsidRPr="0040541B" w:rsidRDefault="0040541B" w:rsidP="0040541B">
            <w:pPr>
              <w:spacing w:before="40" w:after="40"/>
              <w:jc w:val="left"/>
              <w:rPr>
                <w:rFonts w:cs="Arial"/>
                <w:color w:val="auto"/>
                <w:sz w:val="20"/>
              </w:rPr>
            </w:pPr>
            <w:r>
              <w:rPr>
                <w:rFonts w:cs="Arial"/>
                <w:color w:val="auto"/>
                <w:sz w:val="20"/>
              </w:rPr>
              <w:t>Abstracción</w:t>
            </w:r>
          </w:p>
        </w:tc>
        <w:tc>
          <w:tcPr>
            <w:tcW w:w="1667" w:type="pct"/>
            <w:shd w:val="clear" w:color="auto" w:fill="auto"/>
          </w:tcPr>
          <w:p w14:paraId="6F0B0E98" w14:textId="5977132F"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163BCB71" w14:textId="4827DB6C" w:rsidR="0040541B" w:rsidRPr="0040541B" w:rsidRDefault="0040541B" w:rsidP="0040541B">
            <w:pPr>
              <w:spacing w:before="40" w:after="40"/>
              <w:jc w:val="left"/>
              <w:rPr>
                <w:rFonts w:cs="Arial"/>
                <w:color w:val="auto"/>
                <w:sz w:val="20"/>
              </w:rPr>
            </w:pPr>
            <w:r>
              <w:rPr>
                <w:rFonts w:cs="Arial"/>
                <w:color w:val="auto"/>
                <w:sz w:val="20"/>
              </w:rPr>
              <w:t>RF-22, RF-23, RF-26</w:t>
            </w:r>
          </w:p>
        </w:tc>
      </w:tr>
      <w:tr w:rsidR="0040541B" w:rsidRPr="0040541B" w14:paraId="7B903FC1" w14:textId="77777777" w:rsidTr="0040541B">
        <w:tc>
          <w:tcPr>
            <w:tcW w:w="1666" w:type="pct"/>
            <w:shd w:val="clear" w:color="auto" w:fill="auto"/>
          </w:tcPr>
          <w:p w14:paraId="6AE1BCC8" w14:textId="3C19A6E9" w:rsidR="0040541B" w:rsidRPr="0040541B" w:rsidRDefault="0040541B" w:rsidP="0040541B">
            <w:pPr>
              <w:spacing w:before="40" w:after="40"/>
              <w:jc w:val="left"/>
              <w:rPr>
                <w:rFonts w:cs="Arial"/>
                <w:color w:val="auto"/>
                <w:sz w:val="20"/>
              </w:rPr>
            </w:pPr>
            <w:r>
              <w:rPr>
                <w:rFonts w:cs="Arial"/>
                <w:color w:val="auto"/>
                <w:sz w:val="20"/>
              </w:rPr>
              <w:t>Reconocimiento de patrones</w:t>
            </w:r>
          </w:p>
        </w:tc>
        <w:tc>
          <w:tcPr>
            <w:tcW w:w="1667" w:type="pct"/>
            <w:shd w:val="clear" w:color="auto" w:fill="auto"/>
          </w:tcPr>
          <w:p w14:paraId="711427EF" w14:textId="3F2508F8" w:rsidR="0040541B" w:rsidRPr="0040541B" w:rsidRDefault="0040541B" w:rsidP="0040541B">
            <w:pPr>
              <w:spacing w:before="40" w:after="40"/>
              <w:jc w:val="left"/>
              <w:rPr>
                <w:rFonts w:cs="Arial"/>
                <w:color w:val="auto"/>
                <w:sz w:val="20"/>
              </w:rPr>
            </w:pPr>
            <w:r>
              <w:rPr>
                <w:rFonts w:cs="Arial"/>
                <w:color w:val="auto"/>
                <w:sz w:val="20"/>
              </w:rPr>
              <w:t>2, fase 1</w:t>
            </w:r>
          </w:p>
        </w:tc>
        <w:tc>
          <w:tcPr>
            <w:tcW w:w="1667" w:type="pct"/>
            <w:shd w:val="clear" w:color="auto" w:fill="auto"/>
          </w:tcPr>
          <w:p w14:paraId="2D4CEF97" w14:textId="0AD5E126" w:rsidR="0040541B" w:rsidRPr="0040541B" w:rsidRDefault="0040541B" w:rsidP="0040541B">
            <w:pPr>
              <w:spacing w:before="40" w:after="40"/>
              <w:jc w:val="left"/>
              <w:rPr>
                <w:rFonts w:cs="Arial"/>
                <w:color w:val="auto"/>
                <w:sz w:val="20"/>
              </w:rPr>
            </w:pPr>
            <w:r>
              <w:rPr>
                <w:rFonts w:cs="Arial"/>
                <w:color w:val="auto"/>
                <w:sz w:val="20"/>
              </w:rPr>
              <w:t>RF-23 a RF-26</w:t>
            </w:r>
          </w:p>
        </w:tc>
      </w:tr>
      <w:tr w:rsidR="0040541B" w:rsidRPr="0040541B" w14:paraId="7EC9E062" w14:textId="77777777" w:rsidTr="0040541B">
        <w:tc>
          <w:tcPr>
            <w:tcW w:w="1666" w:type="pct"/>
            <w:shd w:val="clear" w:color="auto" w:fill="auto"/>
          </w:tcPr>
          <w:p w14:paraId="67EACF63" w14:textId="4A2B141E" w:rsidR="0040541B" w:rsidRPr="0040541B" w:rsidRDefault="0040541B" w:rsidP="0040541B">
            <w:pPr>
              <w:spacing w:before="40" w:after="40"/>
              <w:jc w:val="left"/>
              <w:rPr>
                <w:rFonts w:cs="Arial"/>
                <w:color w:val="auto"/>
                <w:sz w:val="20"/>
              </w:rPr>
            </w:pPr>
            <w:r>
              <w:rPr>
                <w:rFonts w:cs="Arial"/>
                <w:color w:val="auto"/>
                <w:sz w:val="20"/>
              </w:rPr>
              <w:t>Pensamiento algorítmico</w:t>
            </w:r>
          </w:p>
        </w:tc>
        <w:tc>
          <w:tcPr>
            <w:tcW w:w="1667" w:type="pct"/>
            <w:shd w:val="clear" w:color="auto" w:fill="auto"/>
          </w:tcPr>
          <w:p w14:paraId="362307F8" w14:textId="71AFAE45" w:rsidR="0040541B" w:rsidRPr="0040541B" w:rsidRDefault="0040541B" w:rsidP="0040541B">
            <w:pPr>
              <w:spacing w:before="40" w:after="40"/>
              <w:jc w:val="left"/>
              <w:rPr>
                <w:rFonts w:cs="Arial"/>
                <w:color w:val="auto"/>
                <w:sz w:val="20"/>
              </w:rPr>
            </w:pPr>
            <w:r>
              <w:rPr>
                <w:rFonts w:cs="Arial"/>
                <w:color w:val="auto"/>
                <w:sz w:val="20"/>
              </w:rPr>
              <w:t>2, fases 2 y 3</w:t>
            </w:r>
          </w:p>
        </w:tc>
        <w:tc>
          <w:tcPr>
            <w:tcW w:w="1667" w:type="pct"/>
            <w:shd w:val="clear" w:color="auto" w:fill="auto"/>
          </w:tcPr>
          <w:p w14:paraId="78F58A5C" w14:textId="7BBD7211" w:rsidR="0040541B" w:rsidRPr="0040541B" w:rsidRDefault="0040541B" w:rsidP="0040541B">
            <w:pPr>
              <w:spacing w:before="40" w:after="40"/>
              <w:jc w:val="left"/>
              <w:rPr>
                <w:rFonts w:cs="Arial"/>
                <w:color w:val="auto"/>
                <w:sz w:val="20"/>
              </w:rPr>
            </w:pPr>
            <w:r>
              <w:rPr>
                <w:rFonts w:cs="Arial"/>
                <w:color w:val="auto"/>
                <w:sz w:val="20"/>
              </w:rPr>
              <w:t>RF-29 a RF-32, RF-34</w:t>
            </w:r>
          </w:p>
        </w:tc>
      </w:tr>
      <w:tr w:rsidR="0040541B" w:rsidRPr="003D28A4" w14:paraId="344F9511" w14:textId="77777777" w:rsidTr="0040541B">
        <w:tc>
          <w:tcPr>
            <w:tcW w:w="1666" w:type="pct"/>
            <w:shd w:val="clear" w:color="auto" w:fill="auto"/>
          </w:tcPr>
          <w:p w14:paraId="21B1FE46" w14:textId="2DCDF0AF" w:rsidR="0040541B" w:rsidRPr="0040541B" w:rsidRDefault="0040541B" w:rsidP="0040541B">
            <w:pPr>
              <w:spacing w:before="40" w:after="40"/>
              <w:jc w:val="left"/>
              <w:rPr>
                <w:rFonts w:cs="Arial"/>
                <w:color w:val="auto"/>
                <w:sz w:val="20"/>
              </w:rPr>
            </w:pPr>
            <w:r>
              <w:rPr>
                <w:rFonts w:cs="Arial"/>
                <w:color w:val="auto"/>
                <w:sz w:val="20"/>
              </w:rPr>
              <w:t>Depuración</w:t>
            </w:r>
          </w:p>
        </w:tc>
        <w:tc>
          <w:tcPr>
            <w:tcW w:w="1667" w:type="pct"/>
            <w:shd w:val="clear" w:color="auto" w:fill="auto"/>
          </w:tcPr>
          <w:p w14:paraId="447481D8" w14:textId="509742D0" w:rsidR="0040541B" w:rsidRPr="0040541B" w:rsidRDefault="0040541B" w:rsidP="0040541B">
            <w:pPr>
              <w:spacing w:before="40" w:after="40"/>
              <w:jc w:val="left"/>
              <w:rPr>
                <w:rFonts w:cs="Arial"/>
                <w:color w:val="auto"/>
                <w:sz w:val="20"/>
              </w:rPr>
            </w:pPr>
            <w:r>
              <w:rPr>
                <w:rFonts w:cs="Arial"/>
                <w:color w:val="auto"/>
                <w:sz w:val="20"/>
              </w:rPr>
              <w:t>1, 2 y 3</w:t>
            </w:r>
          </w:p>
        </w:tc>
        <w:tc>
          <w:tcPr>
            <w:tcW w:w="1667" w:type="pct"/>
            <w:shd w:val="clear" w:color="auto" w:fill="auto"/>
          </w:tcPr>
          <w:p w14:paraId="44A62112" w14:textId="55EB0C37"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RF-16 a RF-18, RF-33, RF-34, RF-42 a RF-44</w:t>
            </w:r>
          </w:p>
        </w:tc>
      </w:tr>
      <w:tr w:rsidR="0040541B" w:rsidRPr="003D28A4" w14:paraId="542F9B53" w14:textId="77777777" w:rsidTr="0040541B">
        <w:tc>
          <w:tcPr>
            <w:tcW w:w="1666" w:type="pct"/>
            <w:shd w:val="clear" w:color="auto" w:fill="auto"/>
          </w:tcPr>
          <w:p w14:paraId="6C168BBC" w14:textId="35406DFA" w:rsidR="0040541B" w:rsidRPr="0040541B" w:rsidRDefault="0040541B" w:rsidP="0040541B">
            <w:pPr>
              <w:spacing w:before="40" w:after="40"/>
              <w:jc w:val="left"/>
              <w:rPr>
                <w:rFonts w:cs="Arial"/>
                <w:color w:val="auto"/>
                <w:sz w:val="20"/>
              </w:rPr>
            </w:pPr>
            <w:r>
              <w:rPr>
                <w:rFonts w:cs="Arial"/>
                <w:color w:val="auto"/>
                <w:sz w:val="20"/>
              </w:rPr>
              <w:t>Iteración</w:t>
            </w:r>
          </w:p>
        </w:tc>
        <w:tc>
          <w:tcPr>
            <w:tcW w:w="1667" w:type="pct"/>
            <w:shd w:val="clear" w:color="auto" w:fill="auto"/>
          </w:tcPr>
          <w:p w14:paraId="37FB8DFA" w14:textId="03C7DB0D" w:rsidR="0040541B" w:rsidRPr="0040541B" w:rsidRDefault="0040541B" w:rsidP="0040541B">
            <w:pPr>
              <w:spacing w:before="40" w:after="40"/>
              <w:jc w:val="left"/>
              <w:rPr>
                <w:rFonts w:cs="Arial"/>
                <w:color w:val="auto"/>
                <w:sz w:val="20"/>
              </w:rPr>
            </w:pPr>
            <w:r>
              <w:rPr>
                <w:rFonts w:cs="Arial"/>
                <w:color w:val="auto"/>
                <w:sz w:val="20"/>
              </w:rPr>
              <w:t>1, 2 (fase 3) y 3</w:t>
            </w:r>
          </w:p>
        </w:tc>
        <w:tc>
          <w:tcPr>
            <w:tcW w:w="1667" w:type="pct"/>
            <w:shd w:val="clear" w:color="auto" w:fill="auto"/>
          </w:tcPr>
          <w:p w14:paraId="48829233" w14:textId="252B4349" w:rsidR="0040541B" w:rsidRPr="003D28A4" w:rsidRDefault="0040541B" w:rsidP="0040541B">
            <w:pPr>
              <w:spacing w:before="40" w:after="40"/>
              <w:jc w:val="left"/>
              <w:rPr>
                <w:rFonts w:cs="Arial"/>
                <w:color w:val="auto"/>
                <w:sz w:val="20"/>
                <w:lang w:val="en-US"/>
              </w:rPr>
            </w:pPr>
            <w:r w:rsidRPr="003D28A4">
              <w:rPr>
                <w:rFonts w:cs="Arial"/>
                <w:color w:val="auto"/>
                <w:sz w:val="20"/>
                <w:lang w:val="en-US"/>
              </w:rPr>
              <w:t>RF-14 a RF-16, RF-18 a RF-21, RF-33, RF-34, RF-41, RF-43</w:t>
            </w:r>
          </w:p>
        </w:tc>
      </w:tr>
      <w:tr w:rsidR="0040541B" w:rsidRPr="0040541B" w14:paraId="12B54DCD" w14:textId="77777777" w:rsidTr="0040541B">
        <w:tc>
          <w:tcPr>
            <w:tcW w:w="1666" w:type="pct"/>
            <w:shd w:val="clear" w:color="auto" w:fill="auto"/>
          </w:tcPr>
          <w:p w14:paraId="41668F1A" w14:textId="07C11EE4" w:rsidR="0040541B" w:rsidRPr="0040541B" w:rsidRDefault="0040541B" w:rsidP="0040541B">
            <w:pPr>
              <w:spacing w:before="40" w:after="40"/>
              <w:jc w:val="left"/>
              <w:rPr>
                <w:rFonts w:cs="Arial"/>
                <w:color w:val="auto"/>
                <w:sz w:val="20"/>
              </w:rPr>
            </w:pPr>
            <w:r>
              <w:rPr>
                <w:rFonts w:cs="Arial"/>
                <w:color w:val="auto"/>
                <w:sz w:val="20"/>
              </w:rPr>
              <w:t>Generalización</w:t>
            </w:r>
          </w:p>
        </w:tc>
        <w:tc>
          <w:tcPr>
            <w:tcW w:w="1667" w:type="pct"/>
            <w:shd w:val="clear" w:color="auto" w:fill="auto"/>
          </w:tcPr>
          <w:p w14:paraId="168CAB05" w14:textId="16CABC5D" w:rsidR="0040541B" w:rsidRPr="0040541B" w:rsidRDefault="0040541B" w:rsidP="0040541B">
            <w:pPr>
              <w:spacing w:before="40" w:after="40"/>
              <w:jc w:val="left"/>
              <w:rPr>
                <w:rFonts w:cs="Arial"/>
                <w:color w:val="auto"/>
                <w:sz w:val="20"/>
              </w:rPr>
            </w:pPr>
            <w:r>
              <w:rPr>
                <w:rFonts w:cs="Arial"/>
                <w:color w:val="auto"/>
                <w:sz w:val="20"/>
              </w:rPr>
              <w:t>Cierre de cada nivel</w:t>
            </w:r>
          </w:p>
        </w:tc>
        <w:tc>
          <w:tcPr>
            <w:tcW w:w="1667" w:type="pct"/>
            <w:shd w:val="clear" w:color="auto" w:fill="auto"/>
          </w:tcPr>
          <w:p w14:paraId="2D8998BD" w14:textId="7AA903B7" w:rsidR="0040541B" w:rsidRPr="0040541B" w:rsidRDefault="0040541B" w:rsidP="0040541B">
            <w:pPr>
              <w:spacing w:before="40" w:after="40"/>
              <w:jc w:val="left"/>
              <w:rPr>
                <w:rFonts w:cs="Arial"/>
                <w:color w:val="auto"/>
                <w:sz w:val="20"/>
              </w:rPr>
            </w:pPr>
            <w:r>
              <w:rPr>
                <w:rFonts w:cs="Arial"/>
                <w:color w:val="auto"/>
                <w:sz w:val="20"/>
              </w:rPr>
              <w:t>RF-12, RF-45</w:t>
            </w:r>
          </w:p>
        </w:tc>
      </w:tr>
    </w:tbl>
    <w:p w14:paraId="1303A723" w14:textId="77777777" w:rsidR="0040541B" w:rsidRDefault="0040541B" w:rsidP="0040541B">
      <w:pPr>
        <w:spacing w:before="80" w:after="240"/>
        <w:rPr>
          <w:rFonts w:cs="Arial"/>
          <w:color w:val="auto"/>
          <w:sz w:val="18"/>
        </w:rPr>
      </w:pPr>
      <w:r>
        <w:rPr>
          <w:rFonts w:cs="Arial"/>
          <w:color w:val="auto"/>
          <w:sz w:val="18"/>
        </w:rPr>
        <w:t>Fuente: elaboración propia a partir de la matriz 5.1 del Anexo C.</w:t>
      </w:r>
    </w:p>
    <w:p w14:paraId="61F0D6CA" w14:textId="77777777" w:rsidR="0040541B" w:rsidRDefault="0040541B" w:rsidP="0040541B">
      <w:pPr>
        <w:spacing w:before="240" w:after="240"/>
        <w:rPr>
          <w:rFonts w:cs="Arial"/>
          <w:color w:val="auto"/>
        </w:rPr>
      </w:pPr>
      <w:r>
        <w:rPr>
          <w:rFonts w:cs="Arial"/>
          <w:color w:val="auto"/>
        </w:rPr>
        <w:t xml:space="preserve">La propuesta fijó dos metas para este objetivo (Tabla 4). La primera era que el 100 % de los requerimientos estuviera alineado con el pensamiento computacional. Como el resultado cambia según cómo se lea esa alineación, se reportan las dos lecturas. Con la regla que el documento se impuso, que cada requerimiento se justifique en algún lineamiento, la meta se cumple: las matrices de criterios del diseño (Anexo D, apartados 3.2 a 3.4) trazan los 47 requerimientos funcionales a un criterio pedagógico, técnico o narrativo, o al marco jurídico. De los no funcionales quedan por fuera RNF-15, sobre la convención de nombres del código, y RNF-22, sobre contenido sin violencia ni publicidad. Si en cambio se exige un vínculo directo con una faceta, la matriz de la Tabla 3 cubre 34 de los 47 requerimientos funcionales, un 72 %. Ahí están todos los de mecánica de juego, 31 de 31, y tres de soporte (RF-10, RF-12 y RF-45). Los otros trece tratan de navegación, perfiles, ayuda y consulta del docente, y por sí </w:t>
      </w:r>
      <w:r>
        <w:rPr>
          <w:rFonts w:cs="Arial"/>
          <w:color w:val="auto"/>
        </w:rPr>
        <w:lastRenderedPageBreak/>
        <w:t>mismos no ejercitan ninguna faceta.</w:t>
      </w:r>
    </w:p>
    <w:p w14:paraId="45E646D3" w14:textId="77777777" w:rsidR="0040541B" w:rsidRDefault="0040541B" w:rsidP="0040541B">
      <w:pPr>
        <w:spacing w:before="240" w:after="240"/>
        <w:rPr>
          <w:rFonts w:cs="Arial"/>
          <w:color w:val="auto"/>
        </w:rPr>
      </w:pPr>
      <w:r>
        <w:rPr>
          <w:rFonts w:cs="Arial"/>
          <w:color w:val="auto"/>
        </w:rPr>
        <w:t>La segunda meta pedía que al menos el 80 % de los criterios pedagógicos quedara integrado de forma explícita. Los diez criterios CP tienen al menos un requerimiento que los materializa (Anexo D, apartado 3.2), y el resultado fue del 100 %.</w:t>
      </w:r>
    </w:p>
    <w:p w14:paraId="294E7A45" w14:textId="588ABECF" w:rsidR="0040541B" w:rsidRDefault="0040541B" w:rsidP="0040541B">
      <w:pPr>
        <w:pStyle w:val="Descripcin"/>
        <w:keepNext/>
        <w:spacing w:before="120" w:after="120"/>
        <w:rPr>
          <w:rFonts w:cs="Arial"/>
          <w:i w:val="0"/>
          <w:color w:val="auto"/>
        </w:rPr>
      </w:pPr>
      <w:bookmarkStart w:id="86" w:name="_Toc242443032"/>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4</w:t>
      </w:r>
      <w:r>
        <w:rPr>
          <w:rFonts w:cs="Arial"/>
          <w:color w:val="auto"/>
        </w:rPr>
        <w:fldChar w:fldCharType="end"/>
      </w:r>
      <w:r>
        <w:rPr>
          <w:rFonts w:cs="Arial"/>
          <w:color w:val="auto"/>
        </w:rPr>
        <w:t xml:space="preserve">. </w:t>
      </w:r>
      <w:r>
        <w:rPr>
          <w:rFonts w:cs="Arial"/>
          <w:i w:val="0"/>
          <w:color w:val="auto"/>
        </w:rPr>
        <w:t>Metas del primer objetivo y resultado obtenido</w:t>
      </w:r>
      <w:bookmarkEnd w:id="8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1778"/>
        <w:gridCol w:w="4866"/>
      </w:tblGrid>
      <w:tr w:rsidR="0040541B" w:rsidRPr="0040541B" w14:paraId="6316E373" w14:textId="77777777" w:rsidTr="003D28A4">
        <w:trPr>
          <w:tblHeader/>
        </w:trPr>
        <w:tc>
          <w:tcPr>
            <w:tcW w:w="1666" w:type="pct"/>
            <w:shd w:val="clear" w:color="auto" w:fill="D9D9D9"/>
          </w:tcPr>
          <w:p w14:paraId="20A79E35" w14:textId="61A0FEB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892" w:type="pct"/>
            <w:shd w:val="clear" w:color="auto" w:fill="D9D9D9"/>
          </w:tcPr>
          <w:p w14:paraId="596D0E53" w14:textId="7858AFC2"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2442" w:type="pct"/>
            <w:shd w:val="clear" w:color="auto" w:fill="D9D9D9"/>
          </w:tcPr>
          <w:p w14:paraId="47CB7366" w14:textId="7D5B9A49"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2B3C1A4F" w14:textId="77777777" w:rsidTr="003D28A4">
        <w:tc>
          <w:tcPr>
            <w:tcW w:w="1666" w:type="pct"/>
            <w:shd w:val="clear" w:color="auto" w:fill="auto"/>
          </w:tcPr>
          <w:p w14:paraId="002092FD" w14:textId="3E3AE99E" w:rsidR="0040541B" w:rsidRPr="0040541B" w:rsidRDefault="0040541B" w:rsidP="0040541B">
            <w:pPr>
              <w:spacing w:before="40" w:after="40"/>
              <w:jc w:val="left"/>
              <w:rPr>
                <w:rFonts w:cs="Arial"/>
                <w:color w:val="auto"/>
                <w:sz w:val="20"/>
              </w:rPr>
            </w:pPr>
            <w:r>
              <w:rPr>
                <w:rFonts w:cs="Arial"/>
                <w:color w:val="auto"/>
                <w:sz w:val="20"/>
              </w:rPr>
              <w:t>Requerimientos alineados con el pensamiento computacional</w:t>
            </w:r>
          </w:p>
        </w:tc>
        <w:tc>
          <w:tcPr>
            <w:tcW w:w="892" w:type="pct"/>
            <w:shd w:val="clear" w:color="auto" w:fill="auto"/>
          </w:tcPr>
          <w:p w14:paraId="7CB3B013" w14:textId="7521190E" w:rsidR="0040541B" w:rsidRPr="0040541B" w:rsidRDefault="0040541B" w:rsidP="0040541B">
            <w:pPr>
              <w:spacing w:before="40" w:after="40"/>
              <w:jc w:val="left"/>
              <w:rPr>
                <w:rFonts w:cs="Arial"/>
                <w:color w:val="auto"/>
                <w:sz w:val="20"/>
              </w:rPr>
            </w:pPr>
            <w:r>
              <w:rPr>
                <w:rFonts w:cs="Arial"/>
                <w:color w:val="auto"/>
                <w:sz w:val="20"/>
              </w:rPr>
              <w:t>100 %</w:t>
            </w:r>
          </w:p>
        </w:tc>
        <w:tc>
          <w:tcPr>
            <w:tcW w:w="2442" w:type="pct"/>
            <w:shd w:val="clear" w:color="auto" w:fill="auto"/>
          </w:tcPr>
          <w:p w14:paraId="1476C3A4" w14:textId="11CB12F1" w:rsidR="0040541B" w:rsidRPr="0040541B" w:rsidRDefault="0040541B" w:rsidP="0040541B">
            <w:pPr>
              <w:spacing w:before="40" w:after="40"/>
              <w:jc w:val="left"/>
              <w:rPr>
                <w:rFonts w:cs="Arial"/>
                <w:color w:val="auto"/>
                <w:sz w:val="20"/>
              </w:rPr>
            </w:pPr>
            <w:r>
              <w:rPr>
                <w:rFonts w:cs="Arial"/>
                <w:color w:val="auto"/>
                <w:sz w:val="20"/>
              </w:rPr>
              <w:t>47 de 47 RF justificados en un lineamiento; 34 de 47 (72 %) ligados a una faceta, entre ellos los 31 de mecánica</w:t>
            </w:r>
          </w:p>
        </w:tc>
      </w:tr>
      <w:tr w:rsidR="0040541B" w:rsidRPr="0040541B" w14:paraId="69D669AD" w14:textId="77777777" w:rsidTr="003D28A4">
        <w:tc>
          <w:tcPr>
            <w:tcW w:w="1666" w:type="pct"/>
            <w:shd w:val="clear" w:color="auto" w:fill="auto"/>
          </w:tcPr>
          <w:p w14:paraId="3BCA173A" w14:textId="36A26DE9" w:rsidR="0040541B" w:rsidRPr="0040541B" w:rsidRDefault="0040541B" w:rsidP="0040541B">
            <w:pPr>
              <w:spacing w:before="40" w:after="40"/>
              <w:jc w:val="left"/>
              <w:rPr>
                <w:rFonts w:cs="Arial"/>
                <w:color w:val="auto"/>
                <w:sz w:val="20"/>
              </w:rPr>
            </w:pPr>
            <w:r>
              <w:rPr>
                <w:rFonts w:cs="Arial"/>
                <w:color w:val="auto"/>
                <w:sz w:val="20"/>
              </w:rPr>
              <w:t>Criterios pedagógicos integrados en la especificación</w:t>
            </w:r>
          </w:p>
        </w:tc>
        <w:tc>
          <w:tcPr>
            <w:tcW w:w="892" w:type="pct"/>
            <w:shd w:val="clear" w:color="auto" w:fill="auto"/>
          </w:tcPr>
          <w:p w14:paraId="52E9CD55" w14:textId="105F4CA1" w:rsidR="0040541B" w:rsidRPr="0040541B" w:rsidRDefault="0040541B" w:rsidP="0040541B">
            <w:pPr>
              <w:spacing w:before="40" w:after="40"/>
              <w:jc w:val="left"/>
              <w:rPr>
                <w:rFonts w:cs="Arial"/>
                <w:color w:val="auto"/>
                <w:sz w:val="20"/>
              </w:rPr>
            </w:pPr>
            <w:r>
              <w:rPr>
                <w:rFonts w:cs="Arial"/>
                <w:color w:val="auto"/>
                <w:sz w:val="20"/>
              </w:rPr>
              <w:t>80 %</w:t>
            </w:r>
          </w:p>
        </w:tc>
        <w:tc>
          <w:tcPr>
            <w:tcW w:w="2442" w:type="pct"/>
            <w:shd w:val="clear" w:color="auto" w:fill="auto"/>
          </w:tcPr>
          <w:p w14:paraId="6E7717BC" w14:textId="330B6CD1" w:rsidR="0040541B" w:rsidRPr="0040541B" w:rsidRDefault="0040541B" w:rsidP="0040541B">
            <w:pPr>
              <w:spacing w:before="40" w:after="40"/>
              <w:jc w:val="left"/>
              <w:rPr>
                <w:rFonts w:cs="Arial"/>
                <w:color w:val="auto"/>
                <w:sz w:val="20"/>
              </w:rPr>
            </w:pPr>
            <w:r>
              <w:rPr>
                <w:rFonts w:cs="Arial"/>
                <w:color w:val="auto"/>
                <w:sz w:val="20"/>
              </w:rPr>
              <w:t>10 de 10 (100 %)</w:t>
            </w:r>
          </w:p>
        </w:tc>
      </w:tr>
    </w:tbl>
    <w:p w14:paraId="16EF3AE9" w14:textId="77777777" w:rsidR="0040541B" w:rsidRDefault="0040541B" w:rsidP="0040541B">
      <w:pPr>
        <w:spacing w:before="80" w:after="240"/>
        <w:rPr>
          <w:rFonts w:cs="Arial"/>
          <w:color w:val="auto"/>
          <w:sz w:val="18"/>
        </w:rPr>
      </w:pPr>
      <w:r>
        <w:rPr>
          <w:rFonts w:cs="Arial"/>
          <w:color w:val="auto"/>
          <w:sz w:val="18"/>
        </w:rPr>
        <w:t>Fuente: elaboración propia.</w:t>
      </w:r>
    </w:p>
    <w:p w14:paraId="40D520E1" w14:textId="77777777" w:rsidR="0040541B" w:rsidRDefault="0040541B" w:rsidP="0040541B">
      <w:pPr>
        <w:pStyle w:val="Ttulo2"/>
        <w:spacing w:before="240"/>
        <w:rPr>
          <w:color w:val="auto"/>
        </w:rPr>
      </w:pPr>
      <w:bookmarkStart w:id="87" w:name="_Toc242443011"/>
      <w:r>
        <w:rPr>
          <w:color w:val="auto"/>
        </w:rPr>
        <w:t>6.3 Conclusiones del objetivo</w:t>
      </w:r>
      <w:bookmarkEnd w:id="87"/>
    </w:p>
    <w:p w14:paraId="48236217" w14:textId="77777777" w:rsidR="0040541B" w:rsidRDefault="0040541B" w:rsidP="0040541B">
      <w:pPr>
        <w:spacing w:before="240" w:after="240"/>
        <w:rPr>
          <w:rFonts w:cs="Arial"/>
          <w:color w:val="auto"/>
        </w:rPr>
      </w:pPr>
      <w:r>
        <w:rPr>
          <w:rFonts w:cs="Arial"/>
          <w:color w:val="auto"/>
        </w:rPr>
        <w:t>Los lineamientos, escritos antes que los requerimientos, sirvieron después para decidir casos concretos. Por CP-01 no entró al juego ninguna mecánica sin una faceta asociada. CP-02 fue uno de los motivos para dejar fuera un nivel con límite de tiempo, y en él se apoya la regla, acordada en el acta D07, de que ningún fallo tenga sonido.</w:t>
      </w:r>
    </w:p>
    <w:p w14:paraId="47208D03" w14:textId="77777777" w:rsidR="0040541B" w:rsidRDefault="0040541B" w:rsidP="0040541B">
      <w:pPr>
        <w:spacing w:before="240" w:after="240"/>
        <w:rPr>
          <w:rFonts w:cs="Arial"/>
          <w:color w:val="auto"/>
        </w:rPr>
      </w:pPr>
      <w:r>
        <w:rPr>
          <w:rFonts w:cs="Arial"/>
          <w:color w:val="auto"/>
        </w:rPr>
        <w:t>Los criterios redactados como prohibiciones terminaron convertidos en decisiones de arquitectura. El juego no tiene estado de derrota ni campo de puntaje, y el capítulo 8 muestra que esas ausencias se vigilan con pruebas automáticas como GameFlow_CP02_NoExisteEstadoDeDerrota.</w:t>
      </w:r>
    </w:p>
    <w:p w14:paraId="047698AA" w14:textId="77777777" w:rsidR="0040541B" w:rsidRDefault="0040541B" w:rsidP="0040541B">
      <w:pPr>
        <w:spacing w:before="240" w:after="240"/>
        <w:rPr>
          <w:rFonts w:cs="Arial"/>
          <w:color w:val="auto"/>
        </w:rPr>
      </w:pPr>
      <w:r>
        <w:rPr>
          <w:rFonts w:cs="Arial"/>
          <w:color w:val="auto"/>
        </w:rPr>
        <w:t>La especificación tampoco quedó cerrada en una sola entrega. Después de radicarse se revisó cuatro veces, y la mayor parte de los cambios vino del prototipo. RF-14 a RF-16 y RF-26, entre otros, se reescribieron cuando la mecánica ya existía y el equipo pudo probarla en el motor.</w:t>
      </w:r>
    </w:p>
    <w:p w14:paraId="212455C1" w14:textId="77777777" w:rsidR="0040541B" w:rsidRDefault="0040541B" w:rsidP="0040541B">
      <w:pPr>
        <w:spacing w:before="240" w:after="240"/>
        <w:rPr>
          <w:rFonts w:cs="Arial"/>
          <w:color w:val="auto"/>
        </w:rPr>
      </w:pPr>
      <w:r>
        <w:rPr>
          <w:rFonts w:cs="Arial"/>
          <w:color w:val="auto"/>
        </w:rPr>
        <w:t>La matriz de facetas, sin embargo, deja por fuera los módulos de soporte, de modo que la meta del 100 % se alcanza leída a través de los lineamientos y no con un vínculo directo a una faceta. Una versión futura de la matriz debería declarar ese criterio desde el comienzo.</w:t>
      </w:r>
    </w:p>
    <w:p w14:paraId="6F3A17F1" w14:textId="77777777" w:rsidR="0040541B" w:rsidRDefault="0040541B">
      <w:pPr>
        <w:spacing w:after="240"/>
        <w:ind w:firstLine="709"/>
        <w:rPr>
          <w:rFonts w:cs="Arial"/>
          <w:color w:val="auto"/>
        </w:rPr>
      </w:pPr>
      <w:r>
        <w:rPr>
          <w:rFonts w:cs="Arial"/>
          <w:color w:val="auto"/>
        </w:rPr>
        <w:br w:type="page"/>
      </w:r>
    </w:p>
    <w:p w14:paraId="5096E4DF" w14:textId="77777777" w:rsidR="0040541B" w:rsidRDefault="0040541B" w:rsidP="0040541B">
      <w:pPr>
        <w:pStyle w:val="Ttulo1"/>
        <w:spacing w:after="240"/>
        <w:rPr>
          <w:rFonts w:cs="Arial"/>
          <w:b/>
        </w:rPr>
      </w:pPr>
      <w:bookmarkStart w:id="88" w:name="_Toc242443012"/>
      <w:r>
        <w:rPr>
          <w:rFonts w:cs="Arial"/>
          <w:b/>
        </w:rPr>
        <w:lastRenderedPageBreak/>
        <w:t>7. DISEÑO PEDAGÓGICO Y NARRATIVO DEL VIDEOJUEGO</w:t>
      </w:r>
      <w:bookmarkEnd w:id="88"/>
    </w:p>
    <w:p w14:paraId="3BC3339E" w14:textId="77777777" w:rsidR="0040541B" w:rsidRDefault="0040541B" w:rsidP="0040541B">
      <w:pPr>
        <w:spacing w:before="240" w:after="240"/>
        <w:rPr>
          <w:rFonts w:cs="Arial"/>
          <w:color w:val="auto"/>
        </w:rPr>
      </w:pPr>
      <w:r>
        <w:rPr>
          <w:rFonts w:cs="Arial"/>
          <w:color w:val="auto"/>
        </w:rPr>
        <w:t>Del segundo objetivo se esperaba el diseño del videojuego sobre una estructura pedagógica y narrativa clara, con objetivos de aprendizaje, una secuencia de niveles y retos progresivos. Ese diseño quedó reunido en un solo documento que contiene el guion, los casos de uso, las historias de usuario, las matrices de trazabilidad y la arquitectura de software (Anexo D).</w:t>
      </w:r>
    </w:p>
    <w:p w14:paraId="77FB1E7D" w14:textId="77777777" w:rsidR="0040541B" w:rsidRDefault="0040541B" w:rsidP="0040541B">
      <w:pPr>
        <w:pStyle w:val="Ttulo2"/>
        <w:spacing w:before="240"/>
        <w:rPr>
          <w:color w:val="auto"/>
        </w:rPr>
      </w:pPr>
      <w:bookmarkStart w:id="89" w:name="_Toc242443013"/>
      <w:r>
        <w:rPr>
          <w:color w:val="auto"/>
        </w:rPr>
        <w:t>7.1 Desarrollo</w:t>
      </w:r>
      <w:bookmarkEnd w:id="89"/>
    </w:p>
    <w:p w14:paraId="45DA8488" w14:textId="77777777" w:rsidR="0040541B" w:rsidRDefault="0040541B" w:rsidP="0040541B">
      <w:pPr>
        <w:pStyle w:val="Ttulo3"/>
        <w:spacing w:before="240"/>
        <w:rPr>
          <w:rFonts w:cs="Arial"/>
        </w:rPr>
      </w:pPr>
      <w:bookmarkStart w:id="90" w:name="_Toc242443014"/>
      <w:r>
        <w:rPr>
          <w:rFonts w:cs="Arial"/>
        </w:rPr>
        <w:t>7.1.1 Premisa y hilo narrativo</w:t>
      </w:r>
      <w:bookmarkEnd w:id="90"/>
    </w:p>
    <w:p w14:paraId="1A956F66" w14:textId="77777777" w:rsidR="0040541B" w:rsidRDefault="0040541B" w:rsidP="0040541B">
      <w:pPr>
        <w:spacing w:before="240" w:after="240"/>
        <w:rPr>
          <w:rFonts w:cs="Arial"/>
          <w:color w:val="auto"/>
        </w:rPr>
      </w:pPr>
      <w:r>
        <w:rPr>
          <w:rFonts w:cs="Arial"/>
          <w:color w:val="auto"/>
        </w:rPr>
        <w:t>El juego se tituló Algoritmia y su pantalla de inicio lleva el lema «Piensa el orden, enciende el fuego». Es una aventura narrativa en 2D con resolución de puzles, para un jugador, pensada para caber en una sesión de clase de 20 a 40 minutos.</w:t>
      </w:r>
    </w:p>
    <w:p w14:paraId="2A81CB40" w14:textId="77777777" w:rsidR="0040541B" w:rsidRDefault="0040541B" w:rsidP="0040541B">
      <w:pPr>
        <w:spacing w:before="240" w:after="240"/>
        <w:rPr>
          <w:rFonts w:cs="Arial"/>
          <w:color w:val="auto"/>
        </w:rPr>
      </w:pPr>
      <w:r>
        <w:rPr>
          <w:rFonts w:cs="Arial"/>
          <w:color w:val="auto"/>
        </w:rPr>
        <w:t>La premisa es la de una familia prehistórica que avanza hacia la civilización resolviendo tres problemas de supervivencia: la oscuridad, el transporte y el río. Lo que la familia descubre en un nivel crea el problema del siguiente. El fuego permite cocinar, cocinar obliga a recolectar, recolectar obliga a transportar, y el transporte deja a la familia frente a un río que ninguna de sus herramientas anteriores puede cruzar. En esa cadena se apoya el criterio de hilo narrativo único (CN-01).</w:t>
      </w:r>
    </w:p>
    <w:p w14:paraId="1AEDB51B" w14:textId="77777777" w:rsidR="0040541B" w:rsidRDefault="0040541B" w:rsidP="0040541B">
      <w:pPr>
        <w:spacing w:before="240" w:after="240"/>
        <w:rPr>
          <w:rFonts w:cs="Arial"/>
          <w:color w:val="auto"/>
        </w:rPr>
      </w:pPr>
      <w:r>
        <w:rPr>
          <w:rFonts w:cs="Arial"/>
          <w:color w:val="auto"/>
        </w:rPr>
        <w:t>En cada nivel juega un miembro distinto de la familia. Papá, prudente, enciende el fuego en la cueva; la Niña, observadora, descubre la rueda en el bosque, y Mamá, metódica, construye la balsa en el río. El Niño nunca se controla. Su papel es probarlo todo sin pensar, y así contrasta con el ensayo guiado por una hipótesis que se le pide al estudiante. Que la solución la encuentre cada vez alguien distinto responde a la necesidad de vinculación de la teoría de la autodeterminación [5]: los problemas los resuelve la familia entera.</w:t>
      </w:r>
    </w:p>
    <w:p w14:paraId="4AACDD52" w14:textId="4634DB4C" w:rsidR="0040541B" w:rsidRDefault="0040541B" w:rsidP="0040541B">
      <w:pPr>
        <w:spacing w:before="240" w:after="240"/>
        <w:rPr>
          <w:rFonts w:cs="Arial"/>
          <w:color w:val="auto"/>
        </w:rPr>
      </w:pPr>
      <w:r>
        <w:rPr>
          <w:rFonts w:cs="Arial"/>
          <w:color w:val="auto"/>
        </w:rPr>
        <w:t>Algoritm, el guía, acompaña los tres niveles. Es un</w:t>
      </w:r>
      <w:r w:rsidR="00D70711">
        <w:rPr>
          <w:rFonts w:cs="Arial"/>
          <w:color w:val="auto"/>
        </w:rPr>
        <w:t xml:space="preserve"> solo personaje con una silueta por nivel: una llama en la cueva, un disco de madera en el bosque y una gota de agua en el río, con brazos y piernas gruesos y una pantaloneta de cuadros que cambia de color con la forma. Así lo dibuja el diseño final del 9 de octubre (INC-136), y así lo describe desde ese día el guion</w:t>
      </w:r>
      <w:r>
        <w:rPr>
          <w:rFonts w:cs="Arial"/>
          <w:color w:val="auto"/>
        </w:rPr>
        <w:t>. El guion le asigna una función pedagógica que se repite en los tres niveles. Al abrir plantea el objetivo, durante el juego da la instrucción de cada tarea, formula una pista si el estudiante falla tres veces seguidas y, al cerrar, nombra la habilidad que se acaba de practicar. Nunca da la respuesta.</w:t>
      </w:r>
    </w:p>
    <w:p w14:paraId="5BBA8F51" w14:textId="77777777" w:rsidR="0040541B" w:rsidRDefault="0040541B" w:rsidP="0040541B">
      <w:pPr>
        <w:spacing w:before="240" w:after="240"/>
        <w:rPr>
          <w:rFonts w:cs="Arial"/>
          <w:color w:val="auto"/>
        </w:rPr>
      </w:pPr>
      <w:r>
        <w:rPr>
          <w:rFonts w:cs="Arial"/>
          <w:color w:val="auto"/>
        </w:rPr>
        <w:t>La historia se cuenta en quince escenas narrativas: la apertura, tres del Nivel 1, un puente, cinco del Nivel 2, otro puente, tres del Nivel 3 y la escena final. Ninguna es un video. Cada escena es una ilustración fija que la cámara recorre con paneos y acercamientos, con los personajes animados encima y el diálogo en cuadros sucesivos (RF-05).</w:t>
      </w:r>
    </w:p>
    <w:p w14:paraId="5446FD8B" w14:textId="77777777" w:rsidR="0040541B" w:rsidRDefault="0040541B" w:rsidP="0040541B">
      <w:pPr>
        <w:pStyle w:val="Ttulo3"/>
        <w:spacing w:before="240"/>
        <w:rPr>
          <w:rFonts w:cs="Arial"/>
        </w:rPr>
      </w:pPr>
      <w:bookmarkStart w:id="91" w:name="_Toc242443015"/>
      <w:r>
        <w:rPr>
          <w:rFonts w:cs="Arial"/>
        </w:rPr>
        <w:t>7.1.2 Niveles, facetas y retos</w:t>
      </w:r>
      <w:bookmarkEnd w:id="91"/>
    </w:p>
    <w:p w14:paraId="0E207CC5" w14:textId="77777777" w:rsidR="0040541B" w:rsidRDefault="0040541B" w:rsidP="0040541B">
      <w:pPr>
        <w:spacing w:before="240" w:after="240"/>
        <w:rPr>
          <w:rFonts w:cs="Arial"/>
          <w:color w:val="auto"/>
        </w:rPr>
      </w:pPr>
      <w:r>
        <w:rPr>
          <w:rFonts w:cs="Arial"/>
          <w:color w:val="auto"/>
        </w:rPr>
        <w:t>La Tabla 5 resume cómo se repartieron las facetas del pensamiento computacional entre los niveles y qué escena nombra, al final, la habilidad practicada.</w:t>
      </w:r>
    </w:p>
    <w:p w14:paraId="444D66FB" w14:textId="0342F7DC" w:rsidR="0040541B" w:rsidRDefault="0040541B" w:rsidP="0040541B">
      <w:pPr>
        <w:pStyle w:val="Descripcin"/>
        <w:keepNext/>
        <w:spacing w:before="120" w:after="120"/>
        <w:rPr>
          <w:rFonts w:cs="Arial"/>
          <w:i w:val="0"/>
          <w:color w:val="auto"/>
        </w:rPr>
      </w:pPr>
      <w:bookmarkStart w:id="92" w:name="_Toc242443033"/>
      <w:r>
        <w:rPr>
          <w:rFonts w:cs="Arial"/>
          <w:color w:val="auto"/>
        </w:rPr>
        <w:lastRenderedPageBreak/>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5</w:t>
      </w:r>
      <w:r>
        <w:rPr>
          <w:rFonts w:cs="Arial"/>
          <w:color w:val="auto"/>
        </w:rPr>
        <w:fldChar w:fldCharType="end"/>
      </w:r>
      <w:r>
        <w:rPr>
          <w:rFonts w:cs="Arial"/>
          <w:color w:val="auto"/>
        </w:rPr>
        <w:t xml:space="preserve">. </w:t>
      </w:r>
      <w:r>
        <w:rPr>
          <w:rFonts w:cs="Arial"/>
          <w:i w:val="0"/>
          <w:color w:val="auto"/>
        </w:rPr>
        <w:t>Estructura pedagógica de los tres niveles</w:t>
      </w:r>
      <w:bookmarkEnd w:id="9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2D42587B" w14:textId="77777777" w:rsidTr="0040541B">
        <w:trPr>
          <w:tblHeader/>
        </w:trPr>
        <w:tc>
          <w:tcPr>
            <w:tcW w:w="1000" w:type="pct"/>
            <w:shd w:val="clear" w:color="auto" w:fill="D9D9D9"/>
          </w:tcPr>
          <w:p w14:paraId="0B4D5671" w14:textId="2345676E" w:rsidR="0040541B" w:rsidRPr="0040541B" w:rsidRDefault="0040541B" w:rsidP="0040541B">
            <w:pPr>
              <w:spacing w:before="40" w:after="40"/>
              <w:jc w:val="left"/>
              <w:rPr>
                <w:rFonts w:cs="Arial"/>
                <w:b/>
                <w:color w:val="auto"/>
                <w:sz w:val="20"/>
              </w:rPr>
            </w:pPr>
            <w:r w:rsidRPr="0040541B">
              <w:rPr>
                <w:rFonts w:cs="Arial"/>
                <w:b/>
                <w:color w:val="auto"/>
                <w:sz w:val="20"/>
              </w:rPr>
              <w:t>Nivel</w:t>
            </w:r>
          </w:p>
        </w:tc>
        <w:tc>
          <w:tcPr>
            <w:tcW w:w="1000" w:type="pct"/>
            <w:shd w:val="clear" w:color="auto" w:fill="D9D9D9"/>
          </w:tcPr>
          <w:p w14:paraId="30F9E21A" w14:textId="389DABD2" w:rsidR="0040541B" w:rsidRPr="0040541B" w:rsidRDefault="0040541B" w:rsidP="0040541B">
            <w:pPr>
              <w:spacing w:before="40" w:after="40"/>
              <w:jc w:val="left"/>
              <w:rPr>
                <w:rFonts w:cs="Arial"/>
                <w:b/>
                <w:color w:val="auto"/>
                <w:sz w:val="20"/>
              </w:rPr>
            </w:pPr>
            <w:r w:rsidRPr="0040541B">
              <w:rPr>
                <w:rFonts w:cs="Arial"/>
                <w:b/>
                <w:color w:val="auto"/>
                <w:sz w:val="20"/>
              </w:rPr>
              <w:t>Personaje</w:t>
            </w:r>
          </w:p>
        </w:tc>
        <w:tc>
          <w:tcPr>
            <w:tcW w:w="1000" w:type="pct"/>
            <w:shd w:val="clear" w:color="auto" w:fill="D9D9D9"/>
          </w:tcPr>
          <w:p w14:paraId="7D63C9FF" w14:textId="13D56E5C" w:rsidR="0040541B" w:rsidRPr="0040541B" w:rsidRDefault="0040541B" w:rsidP="0040541B">
            <w:pPr>
              <w:spacing w:before="40" w:after="40"/>
              <w:jc w:val="left"/>
              <w:rPr>
                <w:rFonts w:cs="Arial"/>
                <w:b/>
                <w:color w:val="auto"/>
                <w:sz w:val="20"/>
              </w:rPr>
            </w:pPr>
            <w:r w:rsidRPr="0040541B">
              <w:rPr>
                <w:rFonts w:cs="Arial"/>
                <w:b/>
                <w:color w:val="auto"/>
                <w:sz w:val="20"/>
              </w:rPr>
              <w:t>Facetas</w:t>
            </w:r>
          </w:p>
        </w:tc>
        <w:tc>
          <w:tcPr>
            <w:tcW w:w="1000" w:type="pct"/>
            <w:shd w:val="clear" w:color="auto" w:fill="D9D9D9"/>
          </w:tcPr>
          <w:p w14:paraId="78493192" w14:textId="7DF77571" w:rsidR="0040541B" w:rsidRPr="0040541B" w:rsidRDefault="0040541B" w:rsidP="0040541B">
            <w:pPr>
              <w:spacing w:before="40" w:after="40"/>
              <w:jc w:val="left"/>
              <w:rPr>
                <w:rFonts w:cs="Arial"/>
                <w:b/>
                <w:color w:val="auto"/>
                <w:sz w:val="20"/>
              </w:rPr>
            </w:pPr>
            <w:r w:rsidRPr="0040541B">
              <w:rPr>
                <w:rFonts w:cs="Arial"/>
                <w:b/>
                <w:color w:val="auto"/>
                <w:sz w:val="20"/>
              </w:rPr>
              <w:t>Reto del jugador</w:t>
            </w:r>
          </w:p>
        </w:tc>
        <w:tc>
          <w:tcPr>
            <w:tcW w:w="1000" w:type="pct"/>
            <w:shd w:val="clear" w:color="auto" w:fill="D9D9D9"/>
          </w:tcPr>
          <w:p w14:paraId="2AFFAAA5" w14:textId="19616ED5" w:rsidR="0040541B" w:rsidRPr="0040541B" w:rsidRDefault="0040541B" w:rsidP="0040541B">
            <w:pPr>
              <w:spacing w:before="40" w:after="40"/>
              <w:jc w:val="left"/>
              <w:rPr>
                <w:rFonts w:cs="Arial"/>
                <w:b/>
                <w:color w:val="auto"/>
                <w:sz w:val="20"/>
              </w:rPr>
            </w:pPr>
            <w:r w:rsidRPr="0040541B">
              <w:rPr>
                <w:rFonts w:cs="Arial"/>
                <w:b/>
                <w:color w:val="auto"/>
                <w:sz w:val="20"/>
              </w:rPr>
              <w:t>Escena que nombra la habilidad</w:t>
            </w:r>
          </w:p>
        </w:tc>
      </w:tr>
      <w:tr w:rsidR="0040541B" w:rsidRPr="0040541B" w14:paraId="3CD2EE56" w14:textId="77777777" w:rsidTr="0040541B">
        <w:tc>
          <w:tcPr>
            <w:tcW w:w="1000" w:type="pct"/>
            <w:shd w:val="clear" w:color="auto" w:fill="auto"/>
          </w:tcPr>
          <w:p w14:paraId="654926AC" w14:textId="49E5A1BE" w:rsidR="0040541B" w:rsidRPr="0040541B" w:rsidRDefault="0040541B" w:rsidP="0040541B">
            <w:pPr>
              <w:spacing w:before="40" w:after="40"/>
              <w:jc w:val="left"/>
              <w:rPr>
                <w:rFonts w:cs="Arial"/>
                <w:color w:val="auto"/>
                <w:sz w:val="20"/>
              </w:rPr>
            </w:pPr>
            <w:r>
              <w:rPr>
                <w:rFonts w:cs="Arial"/>
                <w:color w:val="auto"/>
                <w:sz w:val="20"/>
              </w:rPr>
              <w:t>1. La Oscuridad</w:t>
            </w:r>
          </w:p>
        </w:tc>
        <w:tc>
          <w:tcPr>
            <w:tcW w:w="1000" w:type="pct"/>
            <w:shd w:val="clear" w:color="auto" w:fill="auto"/>
          </w:tcPr>
          <w:p w14:paraId="425D72F8" w14:textId="097AD0FD" w:rsidR="0040541B" w:rsidRPr="0040541B" w:rsidRDefault="0040541B" w:rsidP="0040541B">
            <w:pPr>
              <w:spacing w:before="40" w:after="40"/>
              <w:jc w:val="left"/>
              <w:rPr>
                <w:rFonts w:cs="Arial"/>
                <w:color w:val="auto"/>
                <w:sz w:val="20"/>
              </w:rPr>
            </w:pPr>
            <w:r>
              <w:rPr>
                <w:rFonts w:cs="Arial"/>
                <w:color w:val="auto"/>
                <w:sz w:val="20"/>
              </w:rPr>
              <w:t>Papá</w:t>
            </w:r>
          </w:p>
        </w:tc>
        <w:tc>
          <w:tcPr>
            <w:tcW w:w="1000" w:type="pct"/>
            <w:shd w:val="clear" w:color="auto" w:fill="auto"/>
          </w:tcPr>
          <w:p w14:paraId="16106FCF" w14:textId="47B04104" w:rsidR="0040541B" w:rsidRPr="0040541B" w:rsidRDefault="0040541B" w:rsidP="0040541B">
            <w:pPr>
              <w:spacing w:before="40" w:after="40"/>
              <w:jc w:val="left"/>
              <w:rPr>
                <w:rFonts w:cs="Arial"/>
                <w:color w:val="auto"/>
                <w:sz w:val="20"/>
              </w:rPr>
            </w:pPr>
            <w:r>
              <w:rPr>
                <w:rFonts w:cs="Arial"/>
                <w:color w:val="auto"/>
                <w:sz w:val="20"/>
              </w:rPr>
              <w:t>Iteración y depuración</w:t>
            </w:r>
          </w:p>
        </w:tc>
        <w:tc>
          <w:tcPr>
            <w:tcW w:w="1000" w:type="pct"/>
            <w:shd w:val="clear" w:color="auto" w:fill="auto"/>
          </w:tcPr>
          <w:p w14:paraId="0F9E1844" w14:textId="4FBB1EC1" w:rsidR="0040541B" w:rsidRPr="0040541B" w:rsidRDefault="0040541B" w:rsidP="0040541B">
            <w:pPr>
              <w:spacing w:before="40" w:after="40"/>
              <w:jc w:val="left"/>
              <w:rPr>
                <w:rFonts w:cs="Arial"/>
                <w:color w:val="auto"/>
                <w:sz w:val="20"/>
              </w:rPr>
            </w:pPr>
            <w:r>
              <w:rPr>
                <w:rFonts w:cs="Arial"/>
                <w:color w:val="auto"/>
                <w:sz w:val="20"/>
              </w:rPr>
              <w:t>Reunir las hojas y las dos piedras, y encender el fuego probando la fuerza del golpe y la cercanía de las piedras</w:t>
            </w:r>
          </w:p>
        </w:tc>
        <w:tc>
          <w:tcPr>
            <w:tcW w:w="1000" w:type="pct"/>
            <w:shd w:val="clear" w:color="auto" w:fill="auto"/>
          </w:tcPr>
          <w:p w14:paraId="3F15A7CB" w14:textId="5897A5F5" w:rsidR="0040541B" w:rsidRPr="0040541B" w:rsidRDefault="0040541B" w:rsidP="0040541B">
            <w:pPr>
              <w:spacing w:before="40" w:after="40"/>
              <w:jc w:val="left"/>
              <w:rPr>
                <w:rFonts w:cs="Arial"/>
                <w:color w:val="auto"/>
                <w:sz w:val="20"/>
              </w:rPr>
            </w:pPr>
            <w:r>
              <w:rPr>
                <w:rFonts w:cs="Arial"/>
                <w:color w:val="auto"/>
                <w:sz w:val="20"/>
              </w:rPr>
              <w:t>1.3: «se llama iterar»</w:t>
            </w:r>
          </w:p>
        </w:tc>
      </w:tr>
      <w:tr w:rsidR="0040541B" w:rsidRPr="0040541B" w14:paraId="57D6DEB1" w14:textId="77777777" w:rsidTr="0040541B">
        <w:tc>
          <w:tcPr>
            <w:tcW w:w="1000" w:type="pct"/>
            <w:shd w:val="clear" w:color="auto" w:fill="auto"/>
          </w:tcPr>
          <w:p w14:paraId="030E400C" w14:textId="4CC68BA8" w:rsidR="0040541B" w:rsidRPr="0040541B" w:rsidRDefault="0040541B" w:rsidP="0040541B">
            <w:pPr>
              <w:spacing w:before="40" w:after="40"/>
              <w:jc w:val="left"/>
              <w:rPr>
                <w:rFonts w:cs="Arial"/>
                <w:color w:val="auto"/>
                <w:sz w:val="20"/>
              </w:rPr>
            </w:pPr>
            <w:r>
              <w:rPr>
                <w:rFonts w:cs="Arial"/>
                <w:color w:val="auto"/>
                <w:sz w:val="20"/>
              </w:rPr>
              <w:t>2. La Rueda</w:t>
            </w:r>
          </w:p>
        </w:tc>
        <w:tc>
          <w:tcPr>
            <w:tcW w:w="1000" w:type="pct"/>
            <w:shd w:val="clear" w:color="auto" w:fill="auto"/>
          </w:tcPr>
          <w:p w14:paraId="54BBC7ED" w14:textId="77E89C32" w:rsidR="0040541B" w:rsidRPr="0040541B" w:rsidRDefault="0040541B" w:rsidP="0040541B">
            <w:pPr>
              <w:spacing w:before="40" w:after="40"/>
              <w:jc w:val="left"/>
              <w:rPr>
                <w:rFonts w:cs="Arial"/>
                <w:color w:val="auto"/>
                <w:sz w:val="20"/>
              </w:rPr>
            </w:pPr>
            <w:r>
              <w:rPr>
                <w:rFonts w:cs="Arial"/>
                <w:color w:val="auto"/>
                <w:sz w:val="20"/>
              </w:rPr>
              <w:t>Niña</w:t>
            </w:r>
          </w:p>
        </w:tc>
        <w:tc>
          <w:tcPr>
            <w:tcW w:w="1000" w:type="pct"/>
            <w:shd w:val="clear" w:color="auto" w:fill="auto"/>
          </w:tcPr>
          <w:p w14:paraId="42F1B873" w14:textId="31BD2725" w:rsidR="0040541B" w:rsidRPr="0040541B" w:rsidRDefault="0040541B" w:rsidP="0040541B">
            <w:pPr>
              <w:spacing w:before="40" w:after="40"/>
              <w:jc w:val="left"/>
              <w:rPr>
                <w:rFonts w:cs="Arial"/>
                <w:color w:val="auto"/>
                <w:sz w:val="20"/>
              </w:rPr>
            </w:pPr>
            <w:r>
              <w:rPr>
                <w:rFonts w:cs="Arial"/>
                <w:color w:val="auto"/>
                <w:sz w:val="20"/>
              </w:rPr>
              <w:t>Abstracción, reconocimiento de patrones y pensamiento algorítmico</w:t>
            </w:r>
          </w:p>
        </w:tc>
        <w:tc>
          <w:tcPr>
            <w:tcW w:w="1000" w:type="pct"/>
            <w:shd w:val="clear" w:color="auto" w:fill="auto"/>
          </w:tcPr>
          <w:p w14:paraId="4E3DED17" w14:textId="40938F62" w:rsidR="0040541B" w:rsidRPr="0040541B" w:rsidRDefault="0040541B" w:rsidP="0040541B">
            <w:pPr>
              <w:spacing w:before="40" w:after="40"/>
              <w:jc w:val="left"/>
              <w:rPr>
                <w:rFonts w:cs="Arial"/>
                <w:color w:val="auto"/>
                <w:sz w:val="20"/>
              </w:rPr>
            </w:pPr>
            <w:r>
              <w:rPr>
                <w:rFonts w:cs="Arial"/>
                <w:color w:val="auto"/>
                <w:sz w:val="20"/>
              </w:rPr>
              <w:t>Elegir los objetos que ruedan, armar una carretilla en orden y programar con bloques la ruta al refugio</w:t>
            </w:r>
          </w:p>
        </w:tc>
        <w:tc>
          <w:tcPr>
            <w:tcW w:w="1000" w:type="pct"/>
            <w:shd w:val="clear" w:color="auto" w:fill="auto"/>
          </w:tcPr>
          <w:p w14:paraId="38BD78FA" w14:textId="77F06D60" w:rsidR="0040541B" w:rsidRPr="0040541B" w:rsidRDefault="0040541B" w:rsidP="0040541B">
            <w:pPr>
              <w:spacing w:before="40" w:after="40"/>
              <w:jc w:val="left"/>
              <w:rPr>
                <w:rFonts w:cs="Arial"/>
                <w:color w:val="auto"/>
                <w:sz w:val="20"/>
              </w:rPr>
            </w:pPr>
            <w:r>
              <w:rPr>
                <w:rFonts w:cs="Arial"/>
                <w:color w:val="auto"/>
                <w:sz w:val="20"/>
              </w:rPr>
              <w:t>2.2: el patrón; 2.5: abstraer y pensar como un algoritmo</w:t>
            </w:r>
          </w:p>
        </w:tc>
      </w:tr>
      <w:tr w:rsidR="0040541B" w:rsidRPr="0040541B" w14:paraId="76E3FBF2" w14:textId="77777777" w:rsidTr="0040541B">
        <w:tc>
          <w:tcPr>
            <w:tcW w:w="1000" w:type="pct"/>
            <w:shd w:val="clear" w:color="auto" w:fill="auto"/>
          </w:tcPr>
          <w:p w14:paraId="692A1E44" w14:textId="5DA106B7" w:rsidR="0040541B" w:rsidRPr="0040541B" w:rsidRDefault="0040541B" w:rsidP="0040541B">
            <w:pPr>
              <w:spacing w:before="40" w:after="40"/>
              <w:jc w:val="left"/>
              <w:rPr>
                <w:rFonts w:cs="Arial"/>
                <w:color w:val="auto"/>
                <w:sz w:val="20"/>
              </w:rPr>
            </w:pPr>
            <w:r>
              <w:rPr>
                <w:rFonts w:cs="Arial"/>
                <w:color w:val="auto"/>
                <w:sz w:val="20"/>
              </w:rPr>
              <w:t>3. El Río</w:t>
            </w:r>
          </w:p>
        </w:tc>
        <w:tc>
          <w:tcPr>
            <w:tcW w:w="1000" w:type="pct"/>
            <w:shd w:val="clear" w:color="auto" w:fill="auto"/>
          </w:tcPr>
          <w:p w14:paraId="0FD7FB1C" w14:textId="058B8AA7" w:rsidR="0040541B" w:rsidRPr="0040541B" w:rsidRDefault="0040541B" w:rsidP="0040541B">
            <w:pPr>
              <w:spacing w:before="40" w:after="40"/>
              <w:jc w:val="left"/>
              <w:rPr>
                <w:rFonts w:cs="Arial"/>
                <w:color w:val="auto"/>
                <w:sz w:val="20"/>
              </w:rPr>
            </w:pPr>
            <w:r>
              <w:rPr>
                <w:rFonts w:cs="Arial"/>
                <w:color w:val="auto"/>
                <w:sz w:val="20"/>
              </w:rPr>
              <w:t>Mamá</w:t>
            </w:r>
          </w:p>
        </w:tc>
        <w:tc>
          <w:tcPr>
            <w:tcW w:w="1000" w:type="pct"/>
            <w:shd w:val="clear" w:color="auto" w:fill="auto"/>
          </w:tcPr>
          <w:p w14:paraId="6BC923EE" w14:textId="5552D8EC" w:rsidR="0040541B" w:rsidRPr="0040541B" w:rsidRDefault="0040541B" w:rsidP="0040541B">
            <w:pPr>
              <w:spacing w:before="40" w:after="40"/>
              <w:jc w:val="left"/>
              <w:rPr>
                <w:rFonts w:cs="Arial"/>
                <w:color w:val="auto"/>
                <w:sz w:val="20"/>
              </w:rPr>
            </w:pPr>
            <w:r>
              <w:rPr>
                <w:rFonts w:cs="Arial"/>
                <w:color w:val="auto"/>
                <w:sz w:val="20"/>
              </w:rPr>
              <w:t>Descomposición y depuración</w:t>
            </w:r>
          </w:p>
        </w:tc>
        <w:tc>
          <w:tcPr>
            <w:tcW w:w="1000" w:type="pct"/>
            <w:shd w:val="clear" w:color="auto" w:fill="auto"/>
          </w:tcPr>
          <w:p w14:paraId="1E745B99" w14:textId="6658AEAC" w:rsidR="0040541B" w:rsidRPr="0040541B" w:rsidRDefault="0040541B" w:rsidP="0040541B">
            <w:pPr>
              <w:spacing w:before="40" w:after="40"/>
              <w:jc w:val="left"/>
              <w:rPr>
                <w:rFonts w:cs="Arial"/>
                <w:color w:val="auto"/>
                <w:sz w:val="20"/>
              </w:rPr>
            </w:pPr>
            <w:r>
              <w:rPr>
                <w:rFonts w:cs="Arial"/>
                <w:color w:val="auto"/>
                <w:sz w:val="20"/>
              </w:rPr>
              <w:t>Reunir materiales con una lista de tareas, ensamblar la balsa por fases y encontrar la pieza que falló</w:t>
            </w:r>
          </w:p>
        </w:tc>
        <w:tc>
          <w:tcPr>
            <w:tcW w:w="1000" w:type="pct"/>
            <w:shd w:val="clear" w:color="auto" w:fill="auto"/>
          </w:tcPr>
          <w:p w14:paraId="70EAB30D" w14:textId="7331EDA0" w:rsidR="0040541B" w:rsidRPr="0040541B" w:rsidRDefault="0040541B" w:rsidP="0040541B">
            <w:pPr>
              <w:spacing w:before="40" w:after="40"/>
              <w:jc w:val="left"/>
              <w:rPr>
                <w:rFonts w:cs="Arial"/>
                <w:color w:val="auto"/>
                <w:sz w:val="20"/>
              </w:rPr>
            </w:pPr>
            <w:r>
              <w:rPr>
                <w:rFonts w:cs="Arial"/>
                <w:color w:val="auto"/>
                <w:sz w:val="20"/>
              </w:rPr>
              <w:t>3.2: «esto se llama depurar»; 3.3: pensar computacionalmente</w:t>
            </w:r>
          </w:p>
        </w:tc>
      </w:tr>
    </w:tbl>
    <w:p w14:paraId="11B89228" w14:textId="77777777" w:rsidR="0040541B" w:rsidRDefault="0040541B" w:rsidP="0040541B">
      <w:pPr>
        <w:spacing w:before="80" w:after="240"/>
        <w:rPr>
          <w:rFonts w:cs="Arial"/>
          <w:color w:val="auto"/>
          <w:sz w:val="18"/>
        </w:rPr>
      </w:pPr>
      <w:r>
        <w:rPr>
          <w:rFonts w:cs="Arial"/>
          <w:color w:val="auto"/>
          <w:sz w:val="18"/>
        </w:rPr>
        <w:t>Fuente: elaboración propia a partir del guion (Anexo D, apartados 1.1.2, 1.4, 1.6 y 1.8).</w:t>
      </w:r>
    </w:p>
    <w:p w14:paraId="1B2174F3" w14:textId="77777777" w:rsidR="0040541B" w:rsidRDefault="0040541B" w:rsidP="0040541B">
      <w:pPr>
        <w:spacing w:before="240" w:after="240"/>
        <w:rPr>
          <w:rFonts w:cs="Arial"/>
          <w:color w:val="auto"/>
        </w:rPr>
      </w:pPr>
      <w:r>
        <w:rPr>
          <w:rFonts w:cs="Arial"/>
          <w:color w:val="auto"/>
        </w:rPr>
        <w:t>El guion fija para cada nivel una idea que enseñar. En el Nivel 1 es que una hipótesis se prueba, se observa y se ajusta, y que un fracaso trae la información que faltaba. El Nivel 2 se centra en distinguir lo que importa de lo que no y en el orden en que se usa una herramienta, mientras que el Nivel 3 plantea partir un problema grande en tareas y, cuando algo falla, buscar el punto exacto de la falla en vez de rehacerlo todo.</w:t>
      </w:r>
    </w:p>
    <w:p w14:paraId="1B1CEEF0" w14:textId="77777777" w:rsidR="0040541B" w:rsidRDefault="0040541B" w:rsidP="0040541B">
      <w:pPr>
        <w:spacing w:before="240" w:after="240"/>
        <w:rPr>
          <w:rFonts w:cs="Arial"/>
          <w:color w:val="auto"/>
        </w:rPr>
      </w:pPr>
      <w:r>
        <w:rPr>
          <w:rFonts w:cs="Arial"/>
          <w:color w:val="auto"/>
        </w:rPr>
        <w:t>El orden de los niveles sigue la teoría del flujo [17], con un reto que crece a medida que el jugador gana destreza. El Nivel 1 tiene una sola fase y dos variables. En el Nivel 2 hay tres fases, cada una en su escenario y con una lógica distinta. El Nivel 3 suma desplazamiento libre por la orilla, una recolección previa y tres fases de ensamblaje que dependen unas de otras. Los niveles se desbloquean en orden (RF-03). El documento fuente del Nivel 2 proponía además un nivel avanzado con límite de tiempo, que quedó fuera del prototipo porque no tenía requerimiento asociado ni espacio en el cronograma, y porque la presión de tiempo chocaba con CP-02.</w:t>
      </w:r>
    </w:p>
    <w:p w14:paraId="49C5AE71" w14:textId="77777777" w:rsidR="0040541B" w:rsidRDefault="0040541B" w:rsidP="0040541B">
      <w:pPr>
        <w:pStyle w:val="Ttulo3"/>
        <w:spacing w:before="240"/>
        <w:rPr>
          <w:rFonts w:cs="Arial"/>
        </w:rPr>
      </w:pPr>
      <w:bookmarkStart w:id="93" w:name="_Toc242443016"/>
      <w:r>
        <w:rPr>
          <w:rFonts w:cs="Arial"/>
        </w:rPr>
        <w:t>7.1.3 Andamiaje y retroalimentación</w:t>
      </w:r>
      <w:bookmarkEnd w:id="93"/>
    </w:p>
    <w:p w14:paraId="2A8FF1A2" w14:textId="77777777" w:rsidR="0040541B" w:rsidRDefault="0040541B" w:rsidP="0040541B">
      <w:pPr>
        <w:spacing w:before="240" w:after="240"/>
        <w:rPr>
          <w:rFonts w:cs="Arial"/>
          <w:color w:val="auto"/>
        </w:rPr>
      </w:pPr>
      <w:r>
        <w:rPr>
          <w:rFonts w:cs="Arial"/>
          <w:color w:val="auto"/>
        </w:rPr>
        <w:t>La ayuda sigue el mismo esquema en los tres niveles. En todas las escenas jugables hay un botón visible que repite la instrucción de la tarea activa sin cambiar nada del juego (RF-13). Si el estudiante falla tres veces seguidas en la misma tarea, Algoritm añade una pista en forma de pregunta. Ese número es un parámetro guardado fuera del código, como el resto de los valores ajustables (CT-05). La pista orienta sin resolver; en el Nivel 1, por ejemplo, nunca dice qué fuerza ni qué cercanía funcionan.</w:t>
      </w:r>
    </w:p>
    <w:p w14:paraId="48DC0F78" w14:textId="77777777" w:rsidR="0040541B" w:rsidRDefault="0040541B" w:rsidP="0040541B">
      <w:pPr>
        <w:spacing w:before="240" w:after="240"/>
        <w:rPr>
          <w:rFonts w:cs="Arial"/>
          <w:color w:val="auto"/>
        </w:rPr>
      </w:pPr>
      <w:r>
        <w:rPr>
          <w:rFonts w:cs="Arial"/>
          <w:color w:val="auto"/>
        </w:rPr>
        <w:t xml:space="preserve">RF-11 exige que cada acción tenga, en menos de un segundo, una respuesta visible y un mensaje narrativo que describa lo ocurrido sin calificarlo. Los intentos son ilimitados, no existe </w:t>
      </w:r>
      <w:r>
        <w:rPr>
          <w:rFonts w:cs="Arial"/>
          <w:color w:val="auto"/>
        </w:rPr>
        <w:lastRenderedPageBreak/>
        <w:t>pantalla de derrota y lo aprobado no se pierde con un fallo posterior (RF-18, RF-41 y RF-43). Al terminar cada nivel el estudiante ve un resumen de lo que hizo, redactado sin cifras.</w:t>
      </w:r>
    </w:p>
    <w:p w14:paraId="7C2BE6A1" w14:textId="77777777" w:rsidR="0040541B" w:rsidRDefault="0040541B" w:rsidP="0040541B">
      <w:pPr>
        <w:spacing w:before="240" w:after="240"/>
        <w:rPr>
          <w:rFonts w:cs="Arial"/>
          <w:color w:val="auto"/>
        </w:rPr>
      </w:pPr>
      <w:r>
        <w:rPr>
          <w:rFonts w:cs="Arial"/>
          <w:color w:val="auto"/>
        </w:rPr>
        <w:t>La entrada se limitó a clic y clic sostenido. Los deslizantes aparecen solo en el Nivel 1 y los botones de dirección en pantalla solo en el Nivel 3, y el teclado se usa únicamente para escribir el nombre del perfil. El documento fuente del Nivel 2 pedía doble clic para ejecutar la secuencia de bloques; el guion lo cambió por un clic simple para respetar CT-06.</w:t>
      </w:r>
    </w:p>
    <w:p w14:paraId="4DFA2D04" w14:textId="77777777" w:rsidR="0040541B" w:rsidRDefault="0040541B" w:rsidP="0040541B">
      <w:pPr>
        <w:pStyle w:val="Ttulo3"/>
        <w:spacing w:before="240"/>
        <w:rPr>
          <w:rFonts w:cs="Arial"/>
        </w:rPr>
      </w:pPr>
      <w:bookmarkStart w:id="94" w:name="_Toc242443017"/>
      <w:r>
        <w:rPr>
          <w:rFonts w:cs="Arial"/>
        </w:rPr>
        <w:t>7.1.4 Casos de uso, historias de usuario y arquitectura</w:t>
      </w:r>
      <w:bookmarkEnd w:id="94"/>
    </w:p>
    <w:p w14:paraId="67736978" w14:textId="77777777" w:rsidR="0040541B" w:rsidRDefault="0040541B" w:rsidP="0040541B">
      <w:pPr>
        <w:spacing w:before="240" w:after="240"/>
        <w:rPr>
          <w:rFonts w:cs="Arial"/>
          <w:color w:val="auto"/>
        </w:rPr>
      </w:pPr>
      <w:r>
        <w:rPr>
          <w:rFonts w:cs="Arial"/>
          <w:color w:val="auto"/>
        </w:rPr>
        <w:t>El comportamiento del sistema se especificó en doce casos de uso. Diez son del estudiante, desde iniciar la sesión hasta ensamblar y depurar la balsa, y dos del docente: consultar el desempeño y eliminar los datos de un estudiante. Las mismas funciones se escribieron como dieciocho historias de usuario, cada una con sus criterios de aceptación. Seis matrices cruzan facetas, criterios, historias e indicadores con los requerimientos del primer objetivo.</w:t>
      </w:r>
    </w:p>
    <w:p w14:paraId="760D367F" w14:textId="77777777" w:rsidR="0040541B" w:rsidRDefault="0040541B" w:rsidP="0040541B">
      <w:pPr>
        <w:spacing w:before="240" w:after="240"/>
        <w:rPr>
          <w:rFonts w:cs="Arial"/>
          <w:color w:val="auto"/>
        </w:rPr>
      </w:pPr>
      <w:r>
        <w:rPr>
          <w:rFonts w:cs="Arial"/>
          <w:color w:val="auto"/>
        </w:rPr>
        <w:t>Para la arquitectura se eligió una máquina de estados finitos que dirige el flujo del juego, un cargador asíncrono de escenas y una organización del código por capas con dependencias en un solo sentido. La máquina tiene nueve estados y ninguno es de derrota. Dos de ellos llevan parámetros: el narrativo recibe el identificador de la secuencia, y el de juego, el nivel y la fase. Por eso añadir una escena narrativa consiste en crear un archivo de datos y no un estado nuevo. Se descartaron tres alternativas: una arquitectura de entidades y componentes, desproporcionada para tres niveles con pocas entidades; un MVC puro, que acopla la vista con el controlador y enreda el paso entre escenas, y un diseño monolítico, con el que dos personas no habrían podido trabajar en paralelo.</w:t>
      </w:r>
    </w:p>
    <w:p w14:paraId="4C825961" w14:textId="77777777" w:rsidR="0040541B" w:rsidRDefault="0040541B" w:rsidP="0040541B">
      <w:pPr>
        <w:pStyle w:val="Ttulo2"/>
        <w:spacing w:before="240"/>
        <w:rPr>
          <w:color w:val="auto"/>
        </w:rPr>
      </w:pPr>
      <w:bookmarkStart w:id="95" w:name="_Toc242443018"/>
      <w:r>
        <w:rPr>
          <w:color w:val="auto"/>
        </w:rPr>
        <w:t>7.2 Resultados</w:t>
      </w:r>
      <w:bookmarkEnd w:id="95"/>
    </w:p>
    <w:p w14:paraId="2B985187" w14:textId="77777777" w:rsidR="0040541B" w:rsidRDefault="0040541B" w:rsidP="0040541B">
      <w:pPr>
        <w:spacing w:before="240" w:after="240"/>
        <w:rPr>
          <w:rFonts w:cs="Arial"/>
          <w:color w:val="auto"/>
        </w:rPr>
      </w:pPr>
      <w:r>
        <w:rPr>
          <w:rFonts w:cs="Arial"/>
          <w:color w:val="auto"/>
        </w:rPr>
        <w:t>El resultado del objetivo es el documento de diseño del Anexo D. Incluye el guion completo de los tres niveles con sus quince escenas, doce casos de uso, dieciocho historias de usuario, seis matrices de trazabilidad y la arquitectura de software.</w:t>
      </w:r>
    </w:p>
    <w:p w14:paraId="06916E38" w14:textId="77777777" w:rsidR="0040541B" w:rsidRDefault="0040541B" w:rsidP="0040541B">
      <w:pPr>
        <w:spacing w:before="240" w:after="240"/>
        <w:rPr>
          <w:rFonts w:cs="Arial"/>
          <w:color w:val="auto"/>
        </w:rPr>
      </w:pPr>
      <w:r>
        <w:rPr>
          <w:rFonts w:cs="Arial"/>
          <w:color w:val="auto"/>
        </w:rPr>
        <w:t>La primera meta pedía tres niveles diseñados con dificultad creciente, y los tres quedaron diseñados. Como el Nivel 2 trabaja cinco facetas y el Nivel 3 tres, su número no sirve para comparar la dificultad. La Tabla 6 compara en cambio lo que el estudiante manipula, lo que planea antes de actuar y cómo ve el error.</w:t>
      </w:r>
    </w:p>
    <w:p w14:paraId="1568099D" w14:textId="1E23044C" w:rsidR="0040541B" w:rsidRDefault="0040541B" w:rsidP="0040541B">
      <w:pPr>
        <w:pStyle w:val="Descripcin"/>
        <w:keepNext/>
        <w:spacing w:before="120" w:after="120"/>
        <w:rPr>
          <w:rFonts w:cs="Arial"/>
          <w:i w:val="0"/>
          <w:color w:val="auto"/>
        </w:rPr>
      </w:pPr>
      <w:bookmarkStart w:id="96" w:name="_Toc242443034"/>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Comparación de la dificultad entre niveles</w:t>
      </w:r>
      <w:bookmarkEnd w:id="9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25F4D3E2" w14:textId="77777777" w:rsidTr="0040541B">
        <w:trPr>
          <w:tblHeader/>
        </w:trPr>
        <w:tc>
          <w:tcPr>
            <w:tcW w:w="1250" w:type="pct"/>
            <w:shd w:val="clear" w:color="auto" w:fill="D9D9D9"/>
          </w:tcPr>
          <w:p w14:paraId="6848CBE8" w14:textId="0CF99AF7" w:rsidR="0040541B" w:rsidRPr="0040541B" w:rsidRDefault="0040541B" w:rsidP="0040541B">
            <w:pPr>
              <w:spacing w:before="40" w:after="40"/>
              <w:jc w:val="left"/>
              <w:rPr>
                <w:rFonts w:cs="Arial"/>
                <w:b/>
                <w:color w:val="auto"/>
                <w:sz w:val="20"/>
              </w:rPr>
            </w:pPr>
            <w:r w:rsidRPr="0040541B">
              <w:rPr>
                <w:rFonts w:cs="Arial"/>
                <w:b/>
                <w:color w:val="auto"/>
                <w:sz w:val="20"/>
              </w:rPr>
              <w:t>Dimensión</w:t>
            </w:r>
          </w:p>
        </w:tc>
        <w:tc>
          <w:tcPr>
            <w:tcW w:w="1250" w:type="pct"/>
            <w:shd w:val="clear" w:color="auto" w:fill="D9D9D9"/>
          </w:tcPr>
          <w:p w14:paraId="4BC37A31" w14:textId="5EBAB112" w:rsidR="0040541B" w:rsidRPr="0040541B" w:rsidRDefault="0040541B" w:rsidP="0040541B">
            <w:pPr>
              <w:spacing w:before="40" w:after="40"/>
              <w:jc w:val="left"/>
              <w:rPr>
                <w:rFonts w:cs="Arial"/>
                <w:b/>
                <w:color w:val="auto"/>
                <w:sz w:val="20"/>
              </w:rPr>
            </w:pPr>
            <w:r w:rsidRPr="0040541B">
              <w:rPr>
                <w:rFonts w:cs="Arial"/>
                <w:b/>
                <w:color w:val="auto"/>
                <w:sz w:val="20"/>
              </w:rPr>
              <w:t>Nivel 1</w:t>
            </w:r>
          </w:p>
        </w:tc>
        <w:tc>
          <w:tcPr>
            <w:tcW w:w="1250" w:type="pct"/>
            <w:shd w:val="clear" w:color="auto" w:fill="D9D9D9"/>
          </w:tcPr>
          <w:p w14:paraId="25338DC2" w14:textId="3B27FA59" w:rsidR="0040541B" w:rsidRPr="0040541B" w:rsidRDefault="0040541B" w:rsidP="0040541B">
            <w:pPr>
              <w:spacing w:before="40" w:after="40"/>
              <w:jc w:val="left"/>
              <w:rPr>
                <w:rFonts w:cs="Arial"/>
                <w:b/>
                <w:color w:val="auto"/>
                <w:sz w:val="20"/>
              </w:rPr>
            </w:pPr>
            <w:r w:rsidRPr="0040541B">
              <w:rPr>
                <w:rFonts w:cs="Arial"/>
                <w:b/>
                <w:color w:val="auto"/>
                <w:sz w:val="20"/>
              </w:rPr>
              <w:t>Nivel 2</w:t>
            </w:r>
          </w:p>
        </w:tc>
        <w:tc>
          <w:tcPr>
            <w:tcW w:w="1250" w:type="pct"/>
            <w:shd w:val="clear" w:color="auto" w:fill="D9D9D9"/>
          </w:tcPr>
          <w:p w14:paraId="45D20ACA" w14:textId="07BBF703" w:rsidR="0040541B" w:rsidRPr="0040541B" w:rsidRDefault="0040541B" w:rsidP="0040541B">
            <w:pPr>
              <w:spacing w:before="40" w:after="40"/>
              <w:jc w:val="left"/>
              <w:rPr>
                <w:rFonts w:cs="Arial"/>
                <w:b/>
                <w:color w:val="auto"/>
                <w:sz w:val="20"/>
              </w:rPr>
            </w:pPr>
            <w:r w:rsidRPr="0040541B">
              <w:rPr>
                <w:rFonts w:cs="Arial"/>
                <w:b/>
                <w:color w:val="auto"/>
                <w:sz w:val="20"/>
              </w:rPr>
              <w:t>Nivel 3</w:t>
            </w:r>
          </w:p>
        </w:tc>
      </w:tr>
      <w:tr w:rsidR="0040541B" w:rsidRPr="0040541B" w14:paraId="780DC67A" w14:textId="77777777" w:rsidTr="0040541B">
        <w:tc>
          <w:tcPr>
            <w:tcW w:w="1250" w:type="pct"/>
            <w:shd w:val="clear" w:color="auto" w:fill="auto"/>
          </w:tcPr>
          <w:p w14:paraId="3C71392D" w14:textId="50FFD6ED" w:rsidR="0040541B" w:rsidRPr="0040541B" w:rsidRDefault="0040541B" w:rsidP="0040541B">
            <w:pPr>
              <w:spacing w:before="40" w:after="40"/>
              <w:jc w:val="left"/>
              <w:rPr>
                <w:rFonts w:cs="Arial"/>
                <w:color w:val="auto"/>
                <w:sz w:val="20"/>
              </w:rPr>
            </w:pPr>
            <w:r>
              <w:rPr>
                <w:rFonts w:cs="Arial"/>
                <w:color w:val="auto"/>
                <w:sz w:val="20"/>
              </w:rPr>
              <w:t>Fases jugables</w:t>
            </w:r>
          </w:p>
        </w:tc>
        <w:tc>
          <w:tcPr>
            <w:tcW w:w="1250" w:type="pct"/>
            <w:shd w:val="clear" w:color="auto" w:fill="auto"/>
          </w:tcPr>
          <w:p w14:paraId="5EAB5667" w14:textId="01E51BB7" w:rsidR="0040541B" w:rsidRPr="0040541B" w:rsidRDefault="0040541B" w:rsidP="0040541B">
            <w:pPr>
              <w:spacing w:before="40" w:after="40"/>
              <w:jc w:val="left"/>
              <w:rPr>
                <w:rFonts w:cs="Arial"/>
                <w:color w:val="auto"/>
                <w:sz w:val="20"/>
              </w:rPr>
            </w:pPr>
            <w:r>
              <w:rPr>
                <w:rFonts w:cs="Arial"/>
                <w:color w:val="auto"/>
                <w:sz w:val="20"/>
              </w:rPr>
              <w:t>Una</w:t>
            </w:r>
          </w:p>
        </w:tc>
        <w:tc>
          <w:tcPr>
            <w:tcW w:w="1250" w:type="pct"/>
            <w:shd w:val="clear" w:color="auto" w:fill="auto"/>
          </w:tcPr>
          <w:p w14:paraId="6E1E8C33" w14:textId="4D64F83F" w:rsidR="0040541B" w:rsidRPr="0040541B" w:rsidRDefault="0040541B" w:rsidP="0040541B">
            <w:pPr>
              <w:spacing w:before="40" w:after="40"/>
              <w:jc w:val="left"/>
              <w:rPr>
                <w:rFonts w:cs="Arial"/>
                <w:color w:val="auto"/>
                <w:sz w:val="20"/>
              </w:rPr>
            </w:pPr>
            <w:r>
              <w:rPr>
                <w:rFonts w:cs="Arial"/>
                <w:color w:val="auto"/>
                <w:sz w:val="20"/>
              </w:rPr>
              <w:t>Tres, cada una en su escenario</w:t>
            </w:r>
          </w:p>
        </w:tc>
        <w:tc>
          <w:tcPr>
            <w:tcW w:w="1250" w:type="pct"/>
            <w:shd w:val="clear" w:color="auto" w:fill="auto"/>
          </w:tcPr>
          <w:p w14:paraId="24F5781D" w14:textId="35946EA5" w:rsidR="0040541B" w:rsidRPr="0040541B" w:rsidRDefault="0040541B" w:rsidP="0040541B">
            <w:pPr>
              <w:spacing w:before="40" w:after="40"/>
              <w:jc w:val="left"/>
              <w:rPr>
                <w:rFonts w:cs="Arial"/>
                <w:color w:val="auto"/>
                <w:sz w:val="20"/>
              </w:rPr>
            </w:pPr>
            <w:r>
              <w:rPr>
                <w:rFonts w:cs="Arial"/>
                <w:color w:val="auto"/>
                <w:sz w:val="20"/>
              </w:rPr>
              <w:t>Tres de ensamblaje, tras la recolección</w:t>
            </w:r>
          </w:p>
        </w:tc>
      </w:tr>
      <w:tr w:rsidR="0040541B" w:rsidRPr="0040541B" w14:paraId="61D1D926" w14:textId="77777777" w:rsidTr="0040541B">
        <w:tc>
          <w:tcPr>
            <w:tcW w:w="1250" w:type="pct"/>
            <w:shd w:val="clear" w:color="auto" w:fill="auto"/>
          </w:tcPr>
          <w:p w14:paraId="43841D46" w14:textId="1A656DAF" w:rsidR="0040541B" w:rsidRPr="0040541B" w:rsidRDefault="0040541B" w:rsidP="0040541B">
            <w:pPr>
              <w:spacing w:before="40" w:after="40"/>
              <w:jc w:val="left"/>
              <w:rPr>
                <w:rFonts w:cs="Arial"/>
                <w:color w:val="auto"/>
                <w:sz w:val="20"/>
              </w:rPr>
            </w:pPr>
            <w:r>
              <w:rPr>
                <w:rFonts w:cs="Arial"/>
                <w:color w:val="auto"/>
                <w:sz w:val="20"/>
              </w:rPr>
              <w:t>Qué manipula</w:t>
            </w:r>
          </w:p>
        </w:tc>
        <w:tc>
          <w:tcPr>
            <w:tcW w:w="1250" w:type="pct"/>
            <w:shd w:val="clear" w:color="auto" w:fill="auto"/>
          </w:tcPr>
          <w:p w14:paraId="3E63D016" w14:textId="402D9FD3" w:rsidR="0040541B" w:rsidRPr="0040541B" w:rsidRDefault="0040541B" w:rsidP="0040541B">
            <w:pPr>
              <w:spacing w:before="40" w:after="40"/>
              <w:jc w:val="left"/>
              <w:rPr>
                <w:rFonts w:cs="Arial"/>
                <w:color w:val="auto"/>
                <w:sz w:val="20"/>
              </w:rPr>
            </w:pPr>
            <w:r>
              <w:rPr>
                <w:rFonts w:cs="Arial"/>
                <w:color w:val="auto"/>
                <w:sz w:val="20"/>
              </w:rPr>
              <w:t>7 piezas y 2 deslizantes</w:t>
            </w:r>
          </w:p>
        </w:tc>
        <w:tc>
          <w:tcPr>
            <w:tcW w:w="1250" w:type="pct"/>
            <w:shd w:val="clear" w:color="auto" w:fill="auto"/>
          </w:tcPr>
          <w:p w14:paraId="1632A4AD" w14:textId="315945E8" w:rsidR="0040541B" w:rsidRPr="0040541B" w:rsidRDefault="0040541B" w:rsidP="0040541B">
            <w:pPr>
              <w:spacing w:before="40" w:after="40"/>
              <w:jc w:val="left"/>
              <w:rPr>
                <w:rFonts w:cs="Arial"/>
                <w:color w:val="auto"/>
                <w:sz w:val="20"/>
              </w:rPr>
            </w:pPr>
            <w:r>
              <w:rPr>
                <w:rFonts w:cs="Arial"/>
                <w:color w:val="auto"/>
                <w:sz w:val="20"/>
              </w:rPr>
              <w:t>14 objetos, 7 piezas de la carretilla y bloques sobre una cuadrícula</w:t>
            </w:r>
          </w:p>
        </w:tc>
        <w:tc>
          <w:tcPr>
            <w:tcW w:w="1250" w:type="pct"/>
            <w:shd w:val="clear" w:color="auto" w:fill="auto"/>
          </w:tcPr>
          <w:p w14:paraId="2FE43BAB" w14:textId="48DBB078" w:rsidR="0040541B" w:rsidRPr="0040541B" w:rsidRDefault="0040541B" w:rsidP="0040541B">
            <w:pPr>
              <w:spacing w:before="40" w:after="40"/>
              <w:jc w:val="left"/>
              <w:rPr>
                <w:rFonts w:cs="Arial"/>
                <w:color w:val="auto"/>
                <w:sz w:val="20"/>
              </w:rPr>
            </w:pPr>
            <w:r>
              <w:rPr>
                <w:rFonts w:cs="Arial"/>
                <w:color w:val="auto"/>
                <w:sz w:val="20"/>
              </w:rPr>
              <w:t>8 materiales en 4 clases y 17 espacios</w:t>
            </w:r>
          </w:p>
        </w:tc>
      </w:tr>
      <w:tr w:rsidR="0040541B" w:rsidRPr="0040541B" w14:paraId="34B0237D" w14:textId="77777777" w:rsidTr="0040541B">
        <w:tc>
          <w:tcPr>
            <w:tcW w:w="1250" w:type="pct"/>
            <w:shd w:val="clear" w:color="auto" w:fill="auto"/>
          </w:tcPr>
          <w:p w14:paraId="4A847254" w14:textId="2F0DC79B" w:rsidR="0040541B" w:rsidRPr="0040541B" w:rsidRDefault="0040541B" w:rsidP="0040541B">
            <w:pPr>
              <w:spacing w:before="40" w:after="40"/>
              <w:jc w:val="left"/>
              <w:rPr>
                <w:rFonts w:cs="Arial"/>
                <w:color w:val="auto"/>
                <w:sz w:val="20"/>
              </w:rPr>
            </w:pPr>
            <w:r>
              <w:rPr>
                <w:rFonts w:cs="Arial"/>
                <w:color w:val="auto"/>
                <w:sz w:val="20"/>
              </w:rPr>
              <w:t>Qué planea</w:t>
            </w:r>
          </w:p>
        </w:tc>
        <w:tc>
          <w:tcPr>
            <w:tcW w:w="1250" w:type="pct"/>
            <w:shd w:val="clear" w:color="auto" w:fill="auto"/>
          </w:tcPr>
          <w:p w14:paraId="5622CD17" w14:textId="3EAF613F" w:rsidR="0040541B" w:rsidRPr="0040541B" w:rsidRDefault="0040541B" w:rsidP="0040541B">
            <w:pPr>
              <w:spacing w:before="40" w:after="40"/>
              <w:jc w:val="left"/>
              <w:rPr>
                <w:rFonts w:cs="Arial"/>
                <w:color w:val="auto"/>
                <w:sz w:val="20"/>
              </w:rPr>
            </w:pPr>
            <w:r>
              <w:rPr>
                <w:rFonts w:cs="Arial"/>
                <w:color w:val="auto"/>
                <w:sz w:val="20"/>
              </w:rPr>
              <w:t>El golpe siguiente</w:t>
            </w:r>
          </w:p>
        </w:tc>
        <w:tc>
          <w:tcPr>
            <w:tcW w:w="1250" w:type="pct"/>
            <w:shd w:val="clear" w:color="auto" w:fill="auto"/>
          </w:tcPr>
          <w:p w14:paraId="1022DDA0" w14:textId="693282DA" w:rsidR="0040541B" w:rsidRPr="0040541B" w:rsidRDefault="0040541B" w:rsidP="0040541B">
            <w:pPr>
              <w:spacing w:before="40" w:after="40"/>
              <w:jc w:val="left"/>
              <w:rPr>
                <w:rFonts w:cs="Arial"/>
                <w:color w:val="auto"/>
                <w:sz w:val="20"/>
              </w:rPr>
            </w:pPr>
            <w:r>
              <w:rPr>
                <w:rFonts w:cs="Arial"/>
                <w:color w:val="auto"/>
                <w:sz w:val="20"/>
              </w:rPr>
              <w:t>El orden del armado y el programa completo antes de ejecutarlo</w:t>
            </w:r>
          </w:p>
        </w:tc>
        <w:tc>
          <w:tcPr>
            <w:tcW w:w="1250" w:type="pct"/>
            <w:shd w:val="clear" w:color="auto" w:fill="auto"/>
          </w:tcPr>
          <w:p w14:paraId="249CF6AD" w14:textId="51D2E4A6" w:rsidR="0040541B" w:rsidRPr="0040541B" w:rsidRDefault="0040541B" w:rsidP="0040541B">
            <w:pPr>
              <w:spacing w:before="40" w:after="40"/>
              <w:jc w:val="left"/>
              <w:rPr>
                <w:rFonts w:cs="Arial"/>
                <w:color w:val="auto"/>
                <w:sz w:val="20"/>
              </w:rPr>
            </w:pPr>
            <w:r>
              <w:rPr>
                <w:rFonts w:cs="Arial"/>
                <w:color w:val="auto"/>
                <w:sz w:val="20"/>
              </w:rPr>
              <w:t>El recorrido por la orilla y cada fase antes de confirmarla</w:t>
            </w:r>
          </w:p>
        </w:tc>
      </w:tr>
      <w:tr w:rsidR="0040541B" w:rsidRPr="0040541B" w14:paraId="189AFD71" w14:textId="77777777" w:rsidTr="0040541B">
        <w:tc>
          <w:tcPr>
            <w:tcW w:w="1250" w:type="pct"/>
            <w:shd w:val="clear" w:color="auto" w:fill="auto"/>
          </w:tcPr>
          <w:p w14:paraId="644E47AD" w14:textId="229A8D06" w:rsidR="0040541B" w:rsidRPr="0040541B" w:rsidRDefault="0040541B" w:rsidP="0040541B">
            <w:pPr>
              <w:spacing w:before="40" w:after="40"/>
              <w:jc w:val="left"/>
              <w:rPr>
                <w:rFonts w:cs="Arial"/>
                <w:color w:val="auto"/>
                <w:sz w:val="20"/>
              </w:rPr>
            </w:pPr>
            <w:r>
              <w:rPr>
                <w:rFonts w:cs="Arial"/>
                <w:color w:val="auto"/>
                <w:sz w:val="20"/>
              </w:rPr>
              <w:t>Cómo ve el error</w:t>
            </w:r>
          </w:p>
        </w:tc>
        <w:tc>
          <w:tcPr>
            <w:tcW w:w="1250" w:type="pct"/>
            <w:shd w:val="clear" w:color="auto" w:fill="auto"/>
          </w:tcPr>
          <w:p w14:paraId="2A20ACD0" w14:textId="1E20D50E" w:rsidR="0040541B" w:rsidRPr="0040541B" w:rsidRDefault="0040541B" w:rsidP="0040541B">
            <w:pPr>
              <w:spacing w:before="40" w:after="40"/>
              <w:jc w:val="left"/>
              <w:rPr>
                <w:rFonts w:cs="Arial"/>
                <w:color w:val="auto"/>
                <w:sz w:val="20"/>
              </w:rPr>
            </w:pPr>
            <w:r>
              <w:rPr>
                <w:rFonts w:cs="Arial"/>
                <w:color w:val="auto"/>
                <w:sz w:val="20"/>
              </w:rPr>
              <w:t>Un mensaje describe el efecto del golpe</w:t>
            </w:r>
          </w:p>
        </w:tc>
        <w:tc>
          <w:tcPr>
            <w:tcW w:w="1250" w:type="pct"/>
            <w:shd w:val="clear" w:color="auto" w:fill="auto"/>
          </w:tcPr>
          <w:p w14:paraId="42926FCB" w14:textId="6C9A4490" w:rsidR="0040541B" w:rsidRPr="0040541B" w:rsidRDefault="0040541B" w:rsidP="0040541B">
            <w:pPr>
              <w:spacing w:before="40" w:after="40"/>
              <w:jc w:val="left"/>
              <w:rPr>
                <w:rFonts w:cs="Arial"/>
                <w:color w:val="auto"/>
                <w:sz w:val="20"/>
              </w:rPr>
            </w:pPr>
            <w:r>
              <w:rPr>
                <w:rFonts w:cs="Arial"/>
                <w:color w:val="auto"/>
                <w:sz w:val="20"/>
              </w:rPr>
              <w:t xml:space="preserve">Un mensaje por objeto o por paso; en el laberinto, </w:t>
            </w:r>
            <w:r>
              <w:rPr>
                <w:rFonts w:cs="Arial"/>
                <w:color w:val="auto"/>
                <w:sz w:val="20"/>
              </w:rPr>
              <w:lastRenderedPageBreak/>
              <w:t>el bloque donde se detuvo la carretilla</w:t>
            </w:r>
          </w:p>
        </w:tc>
        <w:tc>
          <w:tcPr>
            <w:tcW w:w="1250" w:type="pct"/>
            <w:shd w:val="clear" w:color="auto" w:fill="auto"/>
          </w:tcPr>
          <w:p w14:paraId="06D79C7C" w14:textId="75453747" w:rsidR="0040541B" w:rsidRPr="0040541B" w:rsidRDefault="0040541B" w:rsidP="0040541B">
            <w:pPr>
              <w:spacing w:before="40" w:after="40"/>
              <w:jc w:val="left"/>
              <w:rPr>
                <w:rFonts w:cs="Arial"/>
                <w:color w:val="auto"/>
                <w:sz w:val="20"/>
              </w:rPr>
            </w:pPr>
            <w:r>
              <w:rPr>
                <w:rFonts w:cs="Arial"/>
                <w:color w:val="auto"/>
                <w:sz w:val="20"/>
              </w:rPr>
              <w:lastRenderedPageBreak/>
              <w:t xml:space="preserve">Queda señalado el espacio exacto y solo </w:t>
            </w:r>
            <w:r>
              <w:rPr>
                <w:rFonts w:cs="Arial"/>
                <w:color w:val="auto"/>
                <w:sz w:val="20"/>
              </w:rPr>
              <w:lastRenderedPageBreak/>
              <w:t>vuelve lo mal puesto</w:t>
            </w:r>
          </w:p>
        </w:tc>
      </w:tr>
    </w:tbl>
    <w:p w14:paraId="2DB40161" w14:textId="77777777" w:rsidR="0040541B" w:rsidRDefault="0040541B" w:rsidP="0040541B">
      <w:pPr>
        <w:spacing w:before="80" w:after="240"/>
        <w:rPr>
          <w:rFonts w:cs="Arial"/>
          <w:color w:val="auto"/>
          <w:sz w:val="18"/>
        </w:rPr>
      </w:pPr>
      <w:r>
        <w:rPr>
          <w:rFonts w:cs="Arial"/>
          <w:color w:val="auto"/>
          <w:sz w:val="18"/>
        </w:rPr>
        <w:lastRenderedPageBreak/>
        <w:t>Fuente: elaboración propia a partir del guion (Anexo D) y de la síntesis de dificultad del tercer objetivo (Anexo E, tabla 4.12).</w:t>
      </w:r>
    </w:p>
    <w:p w14:paraId="1A093A39" w14:textId="77777777" w:rsidR="0040541B" w:rsidRDefault="0040541B" w:rsidP="0040541B">
      <w:pPr>
        <w:spacing w:before="240" w:after="240"/>
        <w:rPr>
          <w:rFonts w:cs="Arial"/>
          <w:color w:val="auto"/>
        </w:rPr>
      </w:pPr>
      <w:r>
        <w:rPr>
          <w:rFonts w:cs="Arial"/>
          <w:color w:val="auto"/>
        </w:rPr>
        <w:t>La segunda meta pedía que más del 85 % de los retos de la narrativa exigiera una acción de pensamiento computacional. La tabla de trazabilidad del guion (Anexo D, apartado 1.11) tiene dieciocho filas, y las doce que describen una mecánica tienen asignada una faceta: el 100 %. Si se cuentan todas las filas, incluidas la apertura narrativa y la pista del guía, que no son retos, la proporción baja a 16 de 18, un 89 %. Con cualquiera de los dos conteos se supera la meta (Tabla 7).</w:t>
      </w:r>
    </w:p>
    <w:p w14:paraId="23F097BB" w14:textId="0ADAA3E6" w:rsidR="0040541B" w:rsidRDefault="0040541B" w:rsidP="0040541B">
      <w:pPr>
        <w:pStyle w:val="Descripcin"/>
        <w:keepNext/>
        <w:spacing w:before="120" w:after="120"/>
        <w:rPr>
          <w:rFonts w:cs="Arial"/>
          <w:i w:val="0"/>
          <w:color w:val="auto"/>
        </w:rPr>
      </w:pPr>
      <w:bookmarkStart w:id="97" w:name="_Toc242443035"/>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Metas del segundo objetivo y resultado obtenido</w:t>
      </w:r>
      <w:bookmarkEnd w:id="9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4E85CCB" w14:textId="77777777" w:rsidTr="0040541B">
        <w:trPr>
          <w:tblHeader/>
        </w:trPr>
        <w:tc>
          <w:tcPr>
            <w:tcW w:w="1666" w:type="pct"/>
            <w:shd w:val="clear" w:color="auto" w:fill="D9D9D9"/>
          </w:tcPr>
          <w:p w14:paraId="77A6AC4E" w14:textId="1E58BE07"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02D1F20" w14:textId="4D7EC8B7"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6E0FF2F4" w14:textId="13E6FAD6"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357B305F" w14:textId="77777777" w:rsidTr="0040541B">
        <w:tc>
          <w:tcPr>
            <w:tcW w:w="1666" w:type="pct"/>
            <w:shd w:val="clear" w:color="auto" w:fill="auto"/>
          </w:tcPr>
          <w:p w14:paraId="113CD627" w14:textId="1F319BDE" w:rsidR="0040541B" w:rsidRPr="0040541B" w:rsidRDefault="0040541B" w:rsidP="0040541B">
            <w:pPr>
              <w:spacing w:before="40" w:after="40"/>
              <w:jc w:val="left"/>
              <w:rPr>
                <w:rFonts w:cs="Arial"/>
                <w:color w:val="auto"/>
                <w:sz w:val="20"/>
              </w:rPr>
            </w:pPr>
            <w:r>
              <w:rPr>
                <w:rFonts w:cs="Arial"/>
                <w:color w:val="auto"/>
                <w:sz w:val="20"/>
              </w:rPr>
              <w:t>Niveles con dificultad creciente</w:t>
            </w:r>
          </w:p>
        </w:tc>
        <w:tc>
          <w:tcPr>
            <w:tcW w:w="1667" w:type="pct"/>
            <w:shd w:val="clear" w:color="auto" w:fill="auto"/>
          </w:tcPr>
          <w:p w14:paraId="65F05A20" w14:textId="4D3548FF"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50BE7429" w14:textId="103E4511" w:rsidR="0040541B" w:rsidRPr="0040541B" w:rsidRDefault="0040541B" w:rsidP="0040541B">
            <w:pPr>
              <w:spacing w:before="40" w:after="40"/>
              <w:jc w:val="left"/>
              <w:rPr>
                <w:rFonts w:cs="Arial"/>
                <w:color w:val="auto"/>
                <w:sz w:val="20"/>
              </w:rPr>
            </w:pPr>
            <w:r>
              <w:rPr>
                <w:rFonts w:cs="Arial"/>
                <w:color w:val="auto"/>
                <w:sz w:val="20"/>
              </w:rPr>
              <w:t>3 niveles; la dificultad crece en estructura, planificación y precisión de la señal del error</w:t>
            </w:r>
          </w:p>
        </w:tc>
      </w:tr>
      <w:tr w:rsidR="0040541B" w:rsidRPr="0040541B" w14:paraId="60AE6B56" w14:textId="77777777" w:rsidTr="0040541B">
        <w:tc>
          <w:tcPr>
            <w:tcW w:w="1666" w:type="pct"/>
            <w:shd w:val="clear" w:color="auto" w:fill="auto"/>
          </w:tcPr>
          <w:p w14:paraId="51FB806E" w14:textId="3FEC5C44" w:rsidR="0040541B" w:rsidRPr="0040541B" w:rsidRDefault="0040541B" w:rsidP="0040541B">
            <w:pPr>
              <w:spacing w:before="40" w:after="40"/>
              <w:jc w:val="left"/>
              <w:rPr>
                <w:rFonts w:cs="Arial"/>
                <w:color w:val="auto"/>
                <w:sz w:val="20"/>
              </w:rPr>
            </w:pPr>
            <w:r>
              <w:rPr>
                <w:rFonts w:cs="Arial"/>
                <w:color w:val="auto"/>
                <w:sz w:val="20"/>
              </w:rPr>
              <w:t>Retos que exigen una acción de pensamiento computacional</w:t>
            </w:r>
          </w:p>
        </w:tc>
        <w:tc>
          <w:tcPr>
            <w:tcW w:w="1667" w:type="pct"/>
            <w:shd w:val="clear" w:color="auto" w:fill="auto"/>
          </w:tcPr>
          <w:p w14:paraId="387AE696" w14:textId="699C744B" w:rsidR="0040541B" w:rsidRPr="0040541B" w:rsidRDefault="0040541B" w:rsidP="0040541B">
            <w:pPr>
              <w:spacing w:before="40" w:after="40"/>
              <w:jc w:val="left"/>
              <w:rPr>
                <w:rFonts w:cs="Arial"/>
                <w:color w:val="auto"/>
                <w:sz w:val="20"/>
              </w:rPr>
            </w:pPr>
            <w:r>
              <w:rPr>
                <w:rFonts w:cs="Arial"/>
                <w:color w:val="auto"/>
                <w:sz w:val="20"/>
              </w:rPr>
              <w:t>Más del 85 %</w:t>
            </w:r>
          </w:p>
        </w:tc>
        <w:tc>
          <w:tcPr>
            <w:tcW w:w="1667" w:type="pct"/>
            <w:shd w:val="clear" w:color="auto" w:fill="auto"/>
          </w:tcPr>
          <w:p w14:paraId="5DECCE2D" w14:textId="3226480D" w:rsidR="0040541B" w:rsidRPr="0040541B" w:rsidRDefault="0040541B" w:rsidP="0040541B">
            <w:pPr>
              <w:spacing w:before="40" w:after="40"/>
              <w:jc w:val="left"/>
              <w:rPr>
                <w:rFonts w:cs="Arial"/>
                <w:color w:val="auto"/>
                <w:sz w:val="20"/>
              </w:rPr>
            </w:pPr>
            <w:r>
              <w:rPr>
                <w:rFonts w:cs="Arial"/>
                <w:color w:val="auto"/>
                <w:sz w:val="20"/>
              </w:rPr>
              <w:t>12 de 12 mecánicas (100 %); 16 de 18 filas del guion (89 %)</w:t>
            </w:r>
          </w:p>
        </w:tc>
      </w:tr>
    </w:tbl>
    <w:p w14:paraId="24C9C61D" w14:textId="77777777" w:rsidR="0040541B" w:rsidRDefault="0040541B" w:rsidP="0040541B">
      <w:pPr>
        <w:spacing w:before="80" w:after="240"/>
        <w:rPr>
          <w:rFonts w:cs="Arial"/>
          <w:color w:val="auto"/>
          <w:sz w:val="18"/>
        </w:rPr>
      </w:pPr>
      <w:r>
        <w:rPr>
          <w:rFonts w:cs="Arial"/>
          <w:color w:val="auto"/>
          <w:sz w:val="18"/>
        </w:rPr>
        <w:t>Fuente: elaboración propia.</w:t>
      </w:r>
    </w:p>
    <w:p w14:paraId="0D20FB15" w14:textId="77777777" w:rsidR="0040541B" w:rsidRDefault="0040541B" w:rsidP="0040541B">
      <w:pPr>
        <w:spacing w:before="240" w:after="240"/>
        <w:rPr>
          <w:rFonts w:cs="Arial"/>
          <w:color w:val="auto"/>
        </w:rPr>
      </w:pPr>
      <w:r>
        <w:rPr>
          <w:rFonts w:cs="Arial"/>
          <w:color w:val="auto"/>
        </w:rPr>
        <w:t>Dos puntos del guion siguen abiertos. PG-05 pide verificar que pasar de los deslizantes del Nivel 1 al arrastre y los bloques del Nivel 2 no confunda al estudiante. PG-06 pide ajustar con niños los valores del Nivel 1: cuántos golpes efectivos hacen falta, qué franja de fuerza funciona y qué cercanía es la correcta. Para los dos hay que ver a estudiantes jugando.</w:t>
      </w:r>
    </w:p>
    <w:p w14:paraId="17FC959B" w14:textId="77777777" w:rsidR="0040541B" w:rsidRDefault="0040541B" w:rsidP="0040541B">
      <w:pPr>
        <w:pStyle w:val="Ttulo2"/>
        <w:spacing w:before="240"/>
        <w:rPr>
          <w:color w:val="auto"/>
        </w:rPr>
      </w:pPr>
      <w:bookmarkStart w:id="98" w:name="_Toc242443019"/>
      <w:r>
        <w:rPr>
          <w:color w:val="auto"/>
        </w:rPr>
        <w:t>7.3 Conclusiones del objetivo</w:t>
      </w:r>
      <w:bookmarkEnd w:id="98"/>
    </w:p>
    <w:p w14:paraId="40A336D6" w14:textId="77777777" w:rsidR="0040541B" w:rsidRDefault="0040541B" w:rsidP="0040541B">
      <w:pPr>
        <w:spacing w:before="240" w:after="240"/>
        <w:rPr>
          <w:rFonts w:cs="Arial"/>
          <w:color w:val="auto"/>
        </w:rPr>
      </w:pPr>
      <w:r>
        <w:rPr>
          <w:rFonts w:cs="Arial"/>
          <w:color w:val="auto"/>
        </w:rPr>
        <w:t>Cada reto quedó con una escena que lo plantea y otra que nombra la habilidad (CP-07). Tras encender el fuego, Algoritm dice que eso se llama iterar; en la escena 2.2 habla del patrón que el estudiante acaba de encontrar, y en la 3.2, después del hundimiento, nombra la depuración y pregunta qué salió mal. De esa forma la historia atiende el criterio de alineación narrativa-educativa (CP-10).</w:t>
      </w:r>
    </w:p>
    <w:p w14:paraId="1350206F" w14:textId="77777777" w:rsidR="0040541B" w:rsidRDefault="0040541B" w:rsidP="0040541B">
      <w:pPr>
        <w:spacing w:before="240" w:after="240"/>
        <w:rPr>
          <w:rFonts w:cs="Arial"/>
          <w:color w:val="auto"/>
        </w:rPr>
      </w:pPr>
      <w:r>
        <w:rPr>
          <w:rFonts w:cs="Arial"/>
          <w:color w:val="auto"/>
        </w:rPr>
        <w:t>La dificultad creció porque el tipo de problema cambió de un nivel a otro. En la cueva se prueba y se ajusta un par de valores. En el bosque se elige por una propiedad, se ordena un montaje y se escribe un programa, y en el río se parte el problema en tareas y se busca la pieza que falló. El número de facetas no crece de un nivel a otro.</w:t>
      </w:r>
    </w:p>
    <w:p w14:paraId="710FAD13" w14:textId="77777777" w:rsidR="0040541B" w:rsidRDefault="0040541B" w:rsidP="0040541B">
      <w:pPr>
        <w:spacing w:before="240" w:after="240"/>
        <w:rPr>
          <w:rFonts w:cs="Arial"/>
          <w:color w:val="auto"/>
        </w:rPr>
      </w:pPr>
      <w:r>
        <w:rPr>
          <w:rFonts w:cs="Arial"/>
          <w:color w:val="auto"/>
        </w:rPr>
        <w:t>Sin derrota ni puntaje, y con un guía que no da la respuesta, la ayuda al estudiante depende de la pista tras tres fallos seguidos y del mensaje que describe cada intento. RF-41 y RF-43 añaden que lo aprobado no se pierde.</w:t>
      </w:r>
    </w:p>
    <w:p w14:paraId="5EC1AC0E" w14:textId="77777777" w:rsidR="0040541B" w:rsidRDefault="0040541B" w:rsidP="0040541B">
      <w:pPr>
        <w:spacing w:before="240" w:after="240"/>
        <w:rPr>
          <w:rFonts w:cs="Arial"/>
          <w:color w:val="auto"/>
        </w:rPr>
      </w:pPr>
      <w:r>
        <w:rPr>
          <w:rFonts w:cs="Arial"/>
          <w:color w:val="auto"/>
        </w:rPr>
        <w:t>El diseño todavía no se ha probado con niños. Los valores del Nivel 1 y el cambio de controles entre niveles siguen siendo hipótesis de los autores, y su validación queda para el cuarto objetivo o para trabajos futuros.</w:t>
      </w:r>
    </w:p>
    <w:p w14:paraId="5ED6CD63" w14:textId="77777777" w:rsidR="0040541B" w:rsidRDefault="0040541B">
      <w:pPr>
        <w:spacing w:after="240"/>
        <w:ind w:firstLine="709"/>
        <w:rPr>
          <w:rFonts w:cs="Arial"/>
          <w:color w:val="auto"/>
        </w:rPr>
      </w:pPr>
      <w:r>
        <w:rPr>
          <w:rFonts w:cs="Arial"/>
          <w:color w:val="auto"/>
        </w:rPr>
        <w:br w:type="page"/>
      </w:r>
    </w:p>
    <w:p w14:paraId="47B62F15" w14:textId="77777777" w:rsidR="0040541B" w:rsidRDefault="0040541B" w:rsidP="0040541B">
      <w:pPr>
        <w:pStyle w:val="Ttulo1"/>
        <w:spacing w:after="240"/>
        <w:rPr>
          <w:rFonts w:cs="Arial"/>
          <w:b/>
        </w:rPr>
      </w:pPr>
      <w:bookmarkStart w:id="99" w:name="_Toc242443020"/>
      <w:r>
        <w:rPr>
          <w:rFonts w:cs="Arial"/>
          <w:b/>
        </w:rPr>
        <w:lastRenderedPageBreak/>
        <w:t>8. DESARROLLO DEL PROTOTIPO FUNCIONAL</w:t>
      </w:r>
      <w:bookmarkEnd w:id="99"/>
    </w:p>
    <w:p w14:paraId="6CBF1B21" w14:textId="7E5D0CA8" w:rsidR="0040541B" w:rsidRDefault="0040541B" w:rsidP="0040541B">
      <w:pPr>
        <w:spacing w:before="240" w:after="240"/>
        <w:rPr>
          <w:rFonts w:cs="Arial"/>
          <w:color w:val="auto"/>
        </w:rPr>
      </w:pPr>
      <w:r>
        <w:rPr>
          <w:rFonts w:cs="Arial"/>
          <w:color w:val="auto"/>
        </w:rPr>
        <w:t xml:space="preserve">Con el tercer objetivo el diseño tenía que convertirse en un prototipo funcional, con niveles y desafíos progresivos centrados en la resolución de problemas lógicos. El documento que lo respalda (Anexo E) </w:t>
      </w:r>
      <w:r w:rsidR="00183503">
        <w:rPr>
          <w:rFonts w:cs="Arial"/>
          <w:color w:val="auto"/>
        </w:rPr>
        <w:t>presenta el prototipo tal como estaba el 1 de octubre de 2026, día del corte del que salió el ejecutable vigente, y lo acompañan siete anexos en documentos aparte: la matriz de trazabilidad, uno por cada incremento, uno del carril de arte y sonido y otro de los personajes animados. Las actas de seguimiento no van anexas y se citan por su códig</w:t>
      </w:r>
      <w:r>
        <w:rPr>
          <w:rFonts w:cs="Arial"/>
          <w:color w:val="auto"/>
        </w:rPr>
        <w:t>o.</w:t>
      </w:r>
    </w:p>
    <w:p w14:paraId="02DB33A6" w14:textId="77777777" w:rsidR="0040541B" w:rsidRDefault="0040541B" w:rsidP="0040541B">
      <w:pPr>
        <w:pStyle w:val="Ttulo2"/>
        <w:spacing w:before="240"/>
        <w:rPr>
          <w:color w:val="auto"/>
        </w:rPr>
      </w:pPr>
      <w:bookmarkStart w:id="100" w:name="_Toc242443021"/>
      <w:r>
        <w:rPr>
          <w:color w:val="auto"/>
        </w:rPr>
        <w:t>8.1 Desarrollo</w:t>
      </w:r>
      <w:bookmarkEnd w:id="100"/>
    </w:p>
    <w:p w14:paraId="0CEA2A27" w14:textId="77777777" w:rsidR="0040541B" w:rsidRDefault="0040541B" w:rsidP="0040541B">
      <w:pPr>
        <w:pStyle w:val="Ttulo3"/>
        <w:spacing w:before="240"/>
        <w:rPr>
          <w:rFonts w:cs="Arial"/>
        </w:rPr>
      </w:pPr>
      <w:bookmarkStart w:id="101" w:name="_Toc242443022"/>
      <w:r>
        <w:rPr>
          <w:rFonts w:cs="Arial"/>
        </w:rPr>
        <w:t>8.1.1 Organización del trabajo</w:t>
      </w:r>
      <w:bookmarkEnd w:id="101"/>
    </w:p>
    <w:p w14:paraId="3D04C0E9" w14:textId="169A338D" w:rsidR="0040541B" w:rsidRDefault="0040541B" w:rsidP="0040541B">
      <w:pPr>
        <w:spacing w:before="240" w:after="240"/>
        <w:rPr>
          <w:rFonts w:cs="Arial"/>
          <w:color w:val="auto"/>
        </w:rPr>
      </w:pPr>
      <w:r>
        <w:rPr>
          <w:rFonts w:cs="Arial"/>
          <w:color w:val="auto"/>
        </w:rPr>
        <w:t xml:space="preserve">El desarrollo transcurrió entre el 29 de agosto y el </w:t>
      </w:r>
      <w:r w:rsidR="00183503">
        <w:rPr>
          <w:rFonts w:cs="Arial"/>
          <w:color w:val="auto"/>
        </w:rPr>
        <w:t>1 de octu</w:t>
      </w:r>
      <w:r>
        <w:rPr>
          <w:rFonts w:cs="Arial"/>
          <w:color w:val="auto"/>
        </w:rPr>
        <w:t xml:space="preserve">bre de 2026, dentro del ciclo de diseño, desarrollo y pruebas de la metodología Árcade [6]. El seguimiento quedó en </w:t>
      </w:r>
      <w:r w:rsidR="00183503">
        <w:rPr>
          <w:rFonts w:cs="Arial"/>
          <w:color w:val="auto"/>
        </w:rPr>
        <w:t>diez actas, de la D01 a la D10, fechadas entre el 2 y el 30 de septiembre; la última organizó el cierre, con las correcciones de los tres niveles, la compilación del ejecutable y su medición</w:t>
      </w:r>
      <w:r>
        <w:rPr>
          <w:rFonts w:cs="Arial"/>
          <w:color w:val="auto"/>
        </w:rPr>
        <w:t>. La sección 6 de cada acta, «Compromisos y tablero Kanban», hizo de tablero [24]: cada compromiso es una tarjeta con responsable y fecha, numerada con la serie del acta que la abrió.</w:t>
      </w:r>
    </w:p>
    <w:p w14:paraId="35D98280" w14:textId="77777777" w:rsidR="0040541B" w:rsidRDefault="0040541B" w:rsidP="0040541B">
      <w:pPr>
        <w:spacing w:before="240" w:after="240"/>
        <w:rPr>
          <w:rFonts w:cs="Arial"/>
          <w:color w:val="auto"/>
        </w:rPr>
      </w:pPr>
      <w:r>
        <w:rPr>
          <w:rFonts w:cs="Arial"/>
          <w:color w:val="auto"/>
        </w:rPr>
        <w:t>El trabajo se planeó en cuatro incrementos verticales, llamados slices (Tabla 8), y no por capas técnicas. Un plan por capas habría dejado el juego sin poder ejecutarse hasta el final. El primer incremento llevó el juego desde la pantalla de inicio hasta el Nivel 1 terminado, así que la ruta principal completa existió sobre un nivel real antes de replicar el andamiaje en los otros dos. Es el desarrollo iterativo e incremental que describen Larman y Basili [28].</w:t>
      </w:r>
    </w:p>
    <w:p w14:paraId="6A114BC1" w14:textId="2031362F" w:rsidR="0040541B" w:rsidRDefault="0040541B" w:rsidP="0040541B">
      <w:pPr>
        <w:pStyle w:val="Descripcin"/>
        <w:keepNext/>
        <w:spacing w:before="120" w:after="120"/>
        <w:rPr>
          <w:rFonts w:cs="Arial"/>
          <w:i w:val="0"/>
          <w:color w:val="auto"/>
        </w:rPr>
      </w:pPr>
      <w:bookmarkStart w:id="102" w:name="_Toc242443036"/>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Incrementos del desarrollo</w:t>
      </w:r>
      <w:bookmarkEnd w:id="10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445D9E70" w14:textId="77777777" w:rsidTr="0040541B">
        <w:trPr>
          <w:tblHeader/>
        </w:trPr>
        <w:tc>
          <w:tcPr>
            <w:tcW w:w="1250" w:type="pct"/>
            <w:shd w:val="clear" w:color="auto" w:fill="D9D9D9"/>
          </w:tcPr>
          <w:p w14:paraId="1FDFFEEA" w14:textId="087AAB6D" w:rsidR="0040541B" w:rsidRPr="0040541B" w:rsidRDefault="0040541B" w:rsidP="0040541B">
            <w:pPr>
              <w:spacing w:before="40" w:after="40"/>
              <w:jc w:val="left"/>
              <w:rPr>
                <w:rFonts w:cs="Arial"/>
                <w:b/>
                <w:color w:val="auto"/>
                <w:sz w:val="20"/>
              </w:rPr>
            </w:pPr>
            <w:r w:rsidRPr="0040541B">
              <w:rPr>
                <w:rFonts w:cs="Arial"/>
                <w:b/>
                <w:color w:val="auto"/>
                <w:sz w:val="20"/>
              </w:rPr>
              <w:t>Slice</w:t>
            </w:r>
          </w:p>
        </w:tc>
        <w:tc>
          <w:tcPr>
            <w:tcW w:w="1250" w:type="pct"/>
            <w:shd w:val="clear" w:color="auto" w:fill="D9D9D9"/>
          </w:tcPr>
          <w:p w14:paraId="6F430FE0" w14:textId="650F2FA4" w:rsidR="0040541B" w:rsidRPr="0040541B" w:rsidRDefault="0040541B" w:rsidP="0040541B">
            <w:pPr>
              <w:spacing w:before="40" w:after="40"/>
              <w:jc w:val="left"/>
              <w:rPr>
                <w:rFonts w:cs="Arial"/>
                <w:b/>
                <w:color w:val="auto"/>
                <w:sz w:val="20"/>
              </w:rPr>
            </w:pPr>
            <w:r w:rsidRPr="0040541B">
              <w:rPr>
                <w:rFonts w:cs="Arial"/>
                <w:b/>
                <w:color w:val="auto"/>
                <w:sz w:val="20"/>
              </w:rPr>
              <w:t>Alcance</w:t>
            </w:r>
          </w:p>
        </w:tc>
        <w:tc>
          <w:tcPr>
            <w:tcW w:w="1250" w:type="pct"/>
            <w:shd w:val="clear" w:color="auto" w:fill="D9D9D9"/>
          </w:tcPr>
          <w:p w14:paraId="7AC4FF67" w14:textId="12A38584" w:rsidR="0040541B" w:rsidRPr="0040541B" w:rsidRDefault="0040541B" w:rsidP="0040541B">
            <w:pPr>
              <w:spacing w:before="40" w:after="40"/>
              <w:jc w:val="left"/>
              <w:rPr>
                <w:rFonts w:cs="Arial"/>
                <w:b/>
                <w:color w:val="auto"/>
                <w:sz w:val="20"/>
              </w:rPr>
            </w:pPr>
            <w:r w:rsidRPr="0040541B">
              <w:rPr>
                <w:rFonts w:cs="Arial"/>
                <w:b/>
                <w:color w:val="auto"/>
                <w:sz w:val="20"/>
              </w:rPr>
              <w:t>Tareas</w:t>
            </w:r>
          </w:p>
        </w:tc>
        <w:tc>
          <w:tcPr>
            <w:tcW w:w="1250" w:type="pct"/>
            <w:shd w:val="clear" w:color="auto" w:fill="D9D9D9"/>
          </w:tcPr>
          <w:p w14:paraId="72871C82" w14:textId="2645D1C0" w:rsidR="0040541B" w:rsidRPr="0040541B" w:rsidRDefault="0040541B" w:rsidP="0040541B">
            <w:pPr>
              <w:spacing w:before="40" w:after="40"/>
              <w:jc w:val="left"/>
              <w:rPr>
                <w:rFonts w:cs="Arial"/>
                <w:b/>
                <w:color w:val="auto"/>
                <w:sz w:val="20"/>
              </w:rPr>
            </w:pPr>
            <w:r w:rsidRPr="0040541B">
              <w:rPr>
                <w:rFonts w:cs="Arial"/>
                <w:b/>
                <w:color w:val="auto"/>
                <w:sz w:val="20"/>
              </w:rPr>
              <w:t>Ejecución</w:t>
            </w:r>
          </w:p>
        </w:tc>
      </w:tr>
      <w:tr w:rsidR="0040541B" w:rsidRPr="0040541B" w14:paraId="407A3870" w14:textId="77777777" w:rsidTr="0040541B">
        <w:tc>
          <w:tcPr>
            <w:tcW w:w="1250" w:type="pct"/>
            <w:shd w:val="clear" w:color="auto" w:fill="auto"/>
          </w:tcPr>
          <w:p w14:paraId="5694083A" w14:textId="5F8C8073" w:rsidR="0040541B" w:rsidRPr="0040541B" w:rsidRDefault="0040541B" w:rsidP="0040541B">
            <w:pPr>
              <w:spacing w:before="40" w:after="40"/>
              <w:jc w:val="left"/>
              <w:rPr>
                <w:rFonts w:cs="Arial"/>
                <w:color w:val="auto"/>
                <w:sz w:val="20"/>
              </w:rPr>
            </w:pPr>
            <w:r>
              <w:rPr>
                <w:rFonts w:cs="Arial"/>
                <w:color w:val="auto"/>
                <w:sz w:val="20"/>
              </w:rPr>
              <w:t>1</w:t>
            </w:r>
          </w:p>
        </w:tc>
        <w:tc>
          <w:tcPr>
            <w:tcW w:w="1250" w:type="pct"/>
            <w:shd w:val="clear" w:color="auto" w:fill="auto"/>
          </w:tcPr>
          <w:p w14:paraId="080C753C" w14:textId="2C28A37B" w:rsidR="0040541B" w:rsidRPr="0040541B" w:rsidRDefault="0040541B" w:rsidP="0040541B">
            <w:pPr>
              <w:spacing w:before="40" w:after="40"/>
              <w:jc w:val="left"/>
              <w:rPr>
                <w:rFonts w:cs="Arial"/>
                <w:color w:val="auto"/>
                <w:sz w:val="20"/>
              </w:rPr>
            </w:pPr>
            <w:r>
              <w:rPr>
                <w:rFonts w:cs="Arial"/>
                <w:color w:val="auto"/>
                <w:sz w:val="20"/>
              </w:rPr>
              <w:t>Ruta principal y Nivel 1</w:t>
            </w:r>
          </w:p>
        </w:tc>
        <w:tc>
          <w:tcPr>
            <w:tcW w:w="1250" w:type="pct"/>
            <w:shd w:val="clear" w:color="auto" w:fill="auto"/>
          </w:tcPr>
          <w:p w14:paraId="60FA424E" w14:textId="2E146825" w:rsidR="0040541B" w:rsidRPr="0040541B" w:rsidRDefault="0040541B" w:rsidP="0040541B">
            <w:pPr>
              <w:spacing w:before="40" w:after="40"/>
              <w:jc w:val="left"/>
              <w:rPr>
                <w:rFonts w:cs="Arial"/>
                <w:color w:val="auto"/>
                <w:sz w:val="20"/>
              </w:rPr>
            </w:pPr>
            <w:r>
              <w:rPr>
                <w:rFonts w:cs="Arial"/>
                <w:color w:val="auto"/>
                <w:sz w:val="20"/>
              </w:rPr>
              <w:t>T01 a T27</w:t>
            </w:r>
          </w:p>
        </w:tc>
        <w:tc>
          <w:tcPr>
            <w:tcW w:w="1250" w:type="pct"/>
            <w:shd w:val="clear" w:color="auto" w:fill="auto"/>
          </w:tcPr>
          <w:p w14:paraId="7BCE9D6C" w14:textId="5FEC31B3" w:rsidR="0040541B" w:rsidRPr="0040541B" w:rsidRDefault="0040541B" w:rsidP="0040541B">
            <w:pPr>
              <w:spacing w:before="40" w:after="40"/>
              <w:jc w:val="left"/>
              <w:rPr>
                <w:rFonts w:cs="Arial"/>
                <w:color w:val="auto"/>
                <w:sz w:val="20"/>
              </w:rPr>
            </w:pPr>
            <w:r>
              <w:rPr>
                <w:rFonts w:cs="Arial"/>
                <w:color w:val="auto"/>
                <w:sz w:val="20"/>
              </w:rPr>
              <w:t>03/09 a 15/09</w:t>
            </w:r>
          </w:p>
        </w:tc>
      </w:tr>
      <w:tr w:rsidR="0040541B" w:rsidRPr="0040541B" w14:paraId="22B82BEF" w14:textId="77777777" w:rsidTr="0040541B">
        <w:tc>
          <w:tcPr>
            <w:tcW w:w="1250" w:type="pct"/>
            <w:shd w:val="clear" w:color="auto" w:fill="auto"/>
          </w:tcPr>
          <w:p w14:paraId="2BD3F270" w14:textId="033B8D34" w:rsidR="0040541B" w:rsidRPr="0040541B" w:rsidRDefault="0040541B" w:rsidP="0040541B">
            <w:pPr>
              <w:spacing w:before="40" w:after="40"/>
              <w:jc w:val="left"/>
              <w:rPr>
                <w:rFonts w:cs="Arial"/>
                <w:color w:val="auto"/>
                <w:sz w:val="20"/>
              </w:rPr>
            </w:pPr>
            <w:r>
              <w:rPr>
                <w:rFonts w:cs="Arial"/>
                <w:color w:val="auto"/>
                <w:sz w:val="20"/>
              </w:rPr>
              <w:t>2</w:t>
            </w:r>
          </w:p>
        </w:tc>
        <w:tc>
          <w:tcPr>
            <w:tcW w:w="1250" w:type="pct"/>
            <w:shd w:val="clear" w:color="auto" w:fill="auto"/>
          </w:tcPr>
          <w:p w14:paraId="7D086CAE" w14:textId="1EA4A9F5" w:rsidR="0040541B" w:rsidRPr="0040541B" w:rsidRDefault="0040541B" w:rsidP="0040541B">
            <w:pPr>
              <w:spacing w:before="40" w:after="40"/>
              <w:jc w:val="left"/>
              <w:rPr>
                <w:rFonts w:cs="Arial"/>
                <w:color w:val="auto"/>
                <w:sz w:val="20"/>
              </w:rPr>
            </w:pPr>
            <w:r>
              <w:rPr>
                <w:rFonts w:cs="Arial"/>
                <w:color w:val="auto"/>
                <w:sz w:val="20"/>
              </w:rPr>
              <w:t>Nivel 2, en tres fases</w:t>
            </w:r>
          </w:p>
        </w:tc>
        <w:tc>
          <w:tcPr>
            <w:tcW w:w="1250" w:type="pct"/>
            <w:shd w:val="clear" w:color="auto" w:fill="auto"/>
          </w:tcPr>
          <w:p w14:paraId="473E3FAE" w14:textId="2E18D9F9" w:rsidR="0040541B" w:rsidRPr="0040541B" w:rsidRDefault="0040541B" w:rsidP="0040541B">
            <w:pPr>
              <w:spacing w:before="40" w:after="40"/>
              <w:jc w:val="left"/>
              <w:rPr>
                <w:rFonts w:cs="Arial"/>
                <w:color w:val="auto"/>
                <w:sz w:val="20"/>
              </w:rPr>
            </w:pPr>
            <w:r>
              <w:rPr>
                <w:rFonts w:cs="Arial"/>
                <w:color w:val="auto"/>
                <w:sz w:val="20"/>
              </w:rPr>
              <w:t>W01 a W19</w:t>
            </w:r>
          </w:p>
        </w:tc>
        <w:tc>
          <w:tcPr>
            <w:tcW w:w="1250" w:type="pct"/>
            <w:shd w:val="clear" w:color="auto" w:fill="auto"/>
          </w:tcPr>
          <w:p w14:paraId="3A1DC26A" w14:textId="0A6EF842" w:rsidR="0040541B" w:rsidRPr="0040541B" w:rsidRDefault="0040541B" w:rsidP="0040541B">
            <w:pPr>
              <w:spacing w:before="40" w:after="40"/>
              <w:jc w:val="left"/>
              <w:rPr>
                <w:rFonts w:cs="Arial"/>
                <w:color w:val="auto"/>
                <w:sz w:val="20"/>
              </w:rPr>
            </w:pPr>
            <w:r>
              <w:rPr>
                <w:rFonts w:cs="Arial"/>
                <w:color w:val="auto"/>
                <w:sz w:val="20"/>
              </w:rPr>
              <w:t>10/09 a 15/09</w:t>
            </w:r>
          </w:p>
        </w:tc>
      </w:tr>
      <w:tr w:rsidR="0040541B" w:rsidRPr="0040541B" w14:paraId="03C76469" w14:textId="77777777" w:rsidTr="0040541B">
        <w:tc>
          <w:tcPr>
            <w:tcW w:w="1250" w:type="pct"/>
            <w:shd w:val="clear" w:color="auto" w:fill="auto"/>
          </w:tcPr>
          <w:p w14:paraId="0E7A37FC" w14:textId="5E36A470" w:rsidR="0040541B" w:rsidRPr="0040541B" w:rsidRDefault="0040541B" w:rsidP="0040541B">
            <w:pPr>
              <w:spacing w:before="40" w:after="40"/>
              <w:jc w:val="left"/>
              <w:rPr>
                <w:rFonts w:cs="Arial"/>
                <w:color w:val="auto"/>
                <w:sz w:val="20"/>
              </w:rPr>
            </w:pPr>
            <w:r>
              <w:rPr>
                <w:rFonts w:cs="Arial"/>
                <w:color w:val="auto"/>
                <w:sz w:val="20"/>
              </w:rPr>
              <w:t>3</w:t>
            </w:r>
          </w:p>
        </w:tc>
        <w:tc>
          <w:tcPr>
            <w:tcW w:w="1250" w:type="pct"/>
            <w:shd w:val="clear" w:color="auto" w:fill="auto"/>
          </w:tcPr>
          <w:p w14:paraId="01C26EF4" w14:textId="714F39D2" w:rsidR="0040541B" w:rsidRPr="0040541B" w:rsidRDefault="0040541B" w:rsidP="0040541B">
            <w:pPr>
              <w:spacing w:before="40" w:after="40"/>
              <w:jc w:val="left"/>
              <w:rPr>
                <w:rFonts w:cs="Arial"/>
                <w:color w:val="auto"/>
                <w:sz w:val="20"/>
              </w:rPr>
            </w:pPr>
            <w:r>
              <w:rPr>
                <w:rFonts w:cs="Arial"/>
                <w:color w:val="auto"/>
                <w:sz w:val="20"/>
              </w:rPr>
              <w:t>Nivel 3 y cierre del juego</w:t>
            </w:r>
          </w:p>
        </w:tc>
        <w:tc>
          <w:tcPr>
            <w:tcW w:w="1250" w:type="pct"/>
            <w:shd w:val="clear" w:color="auto" w:fill="auto"/>
          </w:tcPr>
          <w:p w14:paraId="1B274728" w14:textId="076A2507" w:rsidR="0040541B" w:rsidRPr="0040541B" w:rsidRDefault="0040541B" w:rsidP="0040541B">
            <w:pPr>
              <w:spacing w:before="40" w:after="40"/>
              <w:jc w:val="left"/>
              <w:rPr>
                <w:rFonts w:cs="Arial"/>
                <w:color w:val="auto"/>
                <w:sz w:val="20"/>
              </w:rPr>
            </w:pPr>
            <w:r>
              <w:rPr>
                <w:rFonts w:cs="Arial"/>
                <w:color w:val="auto"/>
                <w:sz w:val="20"/>
              </w:rPr>
              <w:t>R01 a R16</w:t>
            </w:r>
          </w:p>
        </w:tc>
        <w:tc>
          <w:tcPr>
            <w:tcW w:w="1250" w:type="pct"/>
            <w:shd w:val="clear" w:color="auto" w:fill="auto"/>
          </w:tcPr>
          <w:p w14:paraId="4CE18C12" w14:textId="0E1B3B36" w:rsidR="0040541B" w:rsidRPr="0040541B" w:rsidRDefault="0040541B" w:rsidP="0040541B">
            <w:pPr>
              <w:spacing w:before="40" w:after="40"/>
              <w:jc w:val="left"/>
              <w:rPr>
                <w:rFonts w:cs="Arial"/>
                <w:color w:val="auto"/>
                <w:sz w:val="20"/>
              </w:rPr>
            </w:pPr>
            <w:r>
              <w:rPr>
                <w:rFonts w:cs="Arial"/>
                <w:color w:val="auto"/>
                <w:sz w:val="20"/>
              </w:rPr>
              <w:t>16/09 a 21/09</w:t>
            </w:r>
          </w:p>
        </w:tc>
      </w:tr>
      <w:tr w:rsidR="0040541B" w:rsidRPr="0040541B" w14:paraId="6363D8A2" w14:textId="77777777" w:rsidTr="0040541B">
        <w:tc>
          <w:tcPr>
            <w:tcW w:w="1250" w:type="pct"/>
            <w:shd w:val="clear" w:color="auto" w:fill="auto"/>
          </w:tcPr>
          <w:p w14:paraId="1363C9C4" w14:textId="45BB4CE6" w:rsidR="0040541B" w:rsidRPr="0040541B" w:rsidRDefault="0040541B" w:rsidP="0040541B">
            <w:pPr>
              <w:spacing w:before="40" w:after="40"/>
              <w:jc w:val="left"/>
              <w:rPr>
                <w:rFonts w:cs="Arial"/>
                <w:color w:val="auto"/>
                <w:sz w:val="20"/>
              </w:rPr>
            </w:pPr>
            <w:r>
              <w:rPr>
                <w:rFonts w:cs="Arial"/>
                <w:color w:val="auto"/>
                <w:sz w:val="20"/>
              </w:rPr>
              <w:t>4</w:t>
            </w:r>
          </w:p>
        </w:tc>
        <w:tc>
          <w:tcPr>
            <w:tcW w:w="1250" w:type="pct"/>
            <w:shd w:val="clear" w:color="auto" w:fill="auto"/>
          </w:tcPr>
          <w:p w14:paraId="764031D3" w14:textId="3D81FBEE" w:rsidR="0040541B" w:rsidRPr="0040541B" w:rsidRDefault="0040541B" w:rsidP="0040541B">
            <w:pPr>
              <w:spacing w:before="40" w:after="40"/>
              <w:jc w:val="left"/>
              <w:rPr>
                <w:rFonts w:cs="Arial"/>
                <w:color w:val="auto"/>
                <w:sz w:val="20"/>
              </w:rPr>
            </w:pPr>
            <w:r>
              <w:rPr>
                <w:rFonts w:cs="Arial"/>
                <w:color w:val="auto"/>
                <w:sz w:val="20"/>
              </w:rPr>
              <w:t>Progreso, informe docente y borrado de datos</w:t>
            </w:r>
          </w:p>
        </w:tc>
        <w:tc>
          <w:tcPr>
            <w:tcW w:w="1250" w:type="pct"/>
            <w:shd w:val="clear" w:color="auto" w:fill="auto"/>
          </w:tcPr>
          <w:p w14:paraId="17C472C0" w14:textId="3EAAB446" w:rsidR="0040541B" w:rsidRPr="0040541B" w:rsidRDefault="0040541B" w:rsidP="0040541B">
            <w:pPr>
              <w:spacing w:before="40" w:after="40"/>
              <w:jc w:val="left"/>
              <w:rPr>
                <w:rFonts w:cs="Arial"/>
                <w:color w:val="auto"/>
                <w:sz w:val="20"/>
              </w:rPr>
            </w:pPr>
            <w:r>
              <w:rPr>
                <w:rFonts w:cs="Arial"/>
                <w:color w:val="auto"/>
                <w:sz w:val="20"/>
              </w:rPr>
              <w:t>P00 a P12</w:t>
            </w:r>
          </w:p>
        </w:tc>
        <w:tc>
          <w:tcPr>
            <w:tcW w:w="1250" w:type="pct"/>
            <w:shd w:val="clear" w:color="auto" w:fill="auto"/>
          </w:tcPr>
          <w:p w14:paraId="6672F668" w14:textId="35D2C0F7" w:rsidR="0040541B" w:rsidRPr="0040541B" w:rsidRDefault="0040541B" w:rsidP="0040541B">
            <w:pPr>
              <w:spacing w:before="40" w:after="40"/>
              <w:jc w:val="left"/>
              <w:rPr>
                <w:rFonts w:cs="Arial"/>
                <w:color w:val="auto"/>
                <w:sz w:val="20"/>
              </w:rPr>
            </w:pPr>
            <w:r>
              <w:rPr>
                <w:rFonts w:cs="Arial"/>
                <w:color w:val="auto"/>
                <w:sz w:val="20"/>
              </w:rPr>
              <w:t>23/09 a 24/09</w:t>
            </w:r>
          </w:p>
        </w:tc>
      </w:tr>
    </w:tbl>
    <w:p w14:paraId="161F9B70" w14:textId="77777777" w:rsidR="0040541B" w:rsidRDefault="0040541B" w:rsidP="0040541B">
      <w:pPr>
        <w:spacing w:before="80" w:after="240"/>
        <w:rPr>
          <w:rFonts w:cs="Arial"/>
          <w:color w:val="auto"/>
          <w:sz w:val="18"/>
        </w:rPr>
      </w:pPr>
      <w:r>
        <w:rPr>
          <w:rFonts w:cs="Arial"/>
          <w:color w:val="auto"/>
          <w:sz w:val="18"/>
        </w:rPr>
        <w:t>Fuente: elaboración propia a partir del Anexo E, tabla 2.2.</w:t>
      </w:r>
    </w:p>
    <w:p w14:paraId="5AA7748F" w14:textId="2C7DC132" w:rsidR="0040541B" w:rsidRDefault="0040541B" w:rsidP="0040541B">
      <w:pPr>
        <w:spacing w:before="240" w:after="240"/>
        <w:rPr>
          <w:rFonts w:cs="Arial"/>
          <w:color w:val="auto"/>
        </w:rPr>
      </w:pPr>
      <w:r>
        <w:rPr>
          <w:rFonts w:cs="Arial"/>
          <w:color w:val="auto"/>
        </w:rPr>
        <w:t xml:space="preserve">La regla inicial decía que ningún incremento se abría sin cerrar el anterior. El 10 de septiembre se revisó tarea por tarea, se vio que casi todo el Slice 2 era independiente de lo que faltaba del primero y se abrió en paralelo. Desde ese día el trabajo se repartió por módulo de código y no por incremento, porque ningún nivel referencia a otro y dos personas en módulos distintos no tocan los mismos archivos. Hubo </w:t>
      </w:r>
      <w:r w:rsidR="00183503">
        <w:rPr>
          <w:rFonts w:cs="Arial"/>
          <w:color w:val="auto"/>
        </w:rPr>
        <w:t>tres líneas de trabajo que el plan no tenía. Una fueron las fases 5 y 6 del Slice 1, que rehicieron la mecánica del Nivel 1; otra, un carril propio de arte y sonido, del que salieron también los personajes animados, y la tercera, la preparación de la evaluación del cuarto objetivo, con su plan de pruebas y un arnés que maneja el juego compilado desde fuera, sin acceso a su código</w:t>
      </w:r>
      <w:r>
        <w:rPr>
          <w:rFonts w:cs="Arial"/>
          <w:color w:val="auto"/>
        </w:rPr>
        <w:t>. Los recursos gráficos los produjo una colaboradora externa, estudiante de animación y diseño, y la</w:t>
      </w:r>
      <w:r w:rsidR="00FA60A7">
        <w:rPr>
          <w:rFonts w:cs="Arial"/>
          <w:color w:val="auto"/>
        </w:rPr>
        <w:t xml:space="preserve"> autoría del trabajo, junto con las decisiones pedagógicas y de mecánica, quedó</w:t>
      </w:r>
      <w:r>
        <w:rPr>
          <w:rFonts w:cs="Arial"/>
          <w:color w:val="auto"/>
        </w:rPr>
        <w:t xml:space="preserve"> en manos de los autores.</w:t>
      </w:r>
    </w:p>
    <w:p w14:paraId="3D073674" w14:textId="06B352DF" w:rsidR="001E1C41" w:rsidRDefault="001E1C41" w:rsidP="001E1C41">
      <w:pPr>
        <w:spacing w:before="240" w:after="240"/>
      </w:pPr>
      <w:r w:rsidRPr="001E1C41">
        <w:rPr>
          <w:rFonts w:cs="Arial"/>
          <w:color w:val="auto"/>
        </w:rPr>
        <w:lastRenderedPageBreak/>
        <w:t>La colaboradora es Sofía Valentina Giraldo Segovia, vinculada el 2 de septiembre de 2026 (acta D01) para el diseño y la asesoría gráfica de los sprites, que dibujó con CLIP Studio. Cada sprite pasó por cinco pasos. Empezaba con una búsqueda de inspiración en equipo, una lluvia de ideas a partir de la dirección de arte. De ahí salía el boceto, y del boceto la limpieza de la línea, seguida de la aplicación del color y las sombras, que el acta D04 pidió planas y de un solo tono, sin degradado, para no romper el sombreado del resto del juego. El quinto paso era la entrega y las correcciones: en la sesión de los miércoles, que corrió hasta el 30 de septiembre, los autores revisaban cómo se leía la pieza en pantalla y cómo entraba en el motor, en tamaño, capas y nomenclatura, y ningún boceto pasaba a arte final sin resolver las dos cosas. Como las piezas llevan el nombre que fija la dirección de arte, mientras la composición se conserve la versión corregida entra sustituyendo el archivo, sin tocar código ni escenas.</w:t>
      </w:r>
    </w:p>
    <w:p w14:paraId="6F772267" w14:textId="4D6529F3" w:rsidR="0040541B" w:rsidRDefault="0040541B" w:rsidP="0040541B">
      <w:pPr>
        <w:spacing w:before="240" w:after="240"/>
        <w:rPr>
          <w:rFonts w:cs="Arial"/>
          <w:color w:val="auto"/>
        </w:rPr>
      </w:pPr>
      <w:r>
        <w:rPr>
          <w:rFonts w:cs="Arial"/>
          <w:color w:val="auto"/>
        </w:rPr>
        <w:t xml:space="preserve">El contrato de desarrollo exigía escribir la prueba antes que el código: diseñar los casos, escribir la prueba, verla fallar y solo entonces implementar. El nombre de cada prueba incluye el requerimiento que verifica; GameFlow_CP02_NoExisteEstadoDeDerrota, por ejemplo, comprueba que la máquina de estados no tiene estado de derrota. El entorno fue Unity 6000.5.10f1 con la plantilla 2D y el Universal Render Pipeline 17.6.0, con Input System 1.20.0 para la entrada y Unity Test Framework 1.7.0 para las pruebas. El código se versionó en Git y GitHub, con </w:t>
      </w:r>
      <w:r w:rsidR="00183503">
        <w:rPr>
          <w:rFonts w:cs="Arial"/>
          <w:color w:val="auto"/>
        </w:rPr>
        <w:t>104 commits y 14 solicitudes de integración del 29 de agosto al 30 de septiembre, y el cierre se trabajó en una rama propia abierta desde el último de esos commits</w:t>
      </w:r>
      <w:r>
        <w:rPr>
          <w:rFonts w:cs="Arial"/>
          <w:color w:val="auto"/>
        </w:rPr>
        <w:t xml:space="preserve">. </w:t>
      </w:r>
      <w:r w:rsidR="00C86FAE">
        <w:rPr>
          <w:rFonts w:cs="Arial"/>
          <w:color w:val="auto"/>
        </w:rPr>
        <w:t>Los autores trabajaron además con Claude Code, un agente de programación con inteligencia artificial de Anthropic. El agente escribió código y pruebas en el repositorio y manejó el editor, y cada tarea suya la encargaron y la revisaron los autores, como deja registrado</w:t>
      </w:r>
      <w:r>
        <w:rPr>
          <w:rFonts w:cs="Arial"/>
          <w:color w:val="auto"/>
        </w:rPr>
        <w:t xml:space="preserve"> el Anexo E.</w:t>
      </w:r>
    </w:p>
    <w:p w14:paraId="462A1FD1" w14:textId="77777777" w:rsidR="0040541B" w:rsidRDefault="0040541B" w:rsidP="0040541B">
      <w:pPr>
        <w:pStyle w:val="Ttulo3"/>
        <w:spacing w:before="240"/>
        <w:rPr>
          <w:rFonts w:cs="Arial"/>
        </w:rPr>
      </w:pPr>
      <w:bookmarkStart w:id="103" w:name="_Toc242443023"/>
      <w:r>
        <w:rPr>
          <w:rFonts w:cs="Arial"/>
        </w:rPr>
        <w:t>8.1.2 Arquitectura implementada</w:t>
      </w:r>
      <w:bookmarkEnd w:id="103"/>
    </w:p>
    <w:p w14:paraId="5EBE2D68" w14:textId="77777777" w:rsidR="0040541B" w:rsidRDefault="0040541B" w:rsidP="0040541B">
      <w:pPr>
        <w:spacing w:before="240" w:after="240"/>
        <w:rPr>
          <w:rFonts w:cs="Arial"/>
          <w:color w:val="auto"/>
        </w:rPr>
      </w:pPr>
      <w:r>
        <w:rPr>
          <w:rFonts w:cs="Arial"/>
          <w:color w:val="auto"/>
        </w:rPr>
        <w:t>La arquitectura diseñada en el segundo objetivo se mantuvo. El código quedó en nueve módulos, cada uno con su propio assembly de Unity: el núcleo, el andamiaje común, uno por cada nivel, el informe docente, el audio, la interfaz y uno de herramientas que solo existe en el editor. Todas las dependencias apuntan hacia el núcleo y ningún nivel depende de otro. Lo comprueba la prueba Architecture_RNF16_NingunAssemblyDeNivelReferenciaAOtroNivel, que lee las definiciones de los módulos y falla si un nivel referencia a otro.</w:t>
      </w:r>
    </w:p>
    <w:p w14:paraId="4E490B42" w14:textId="77777777" w:rsidR="0040541B" w:rsidRDefault="0040541B" w:rsidP="0040541B">
      <w:pPr>
        <w:spacing w:before="240" w:after="240"/>
        <w:rPr>
          <w:rFonts w:cs="Arial"/>
          <w:color w:val="auto"/>
        </w:rPr>
      </w:pPr>
      <w:r>
        <w:rPr>
          <w:rFonts w:cs="Arial"/>
          <w:color w:val="auto"/>
        </w:rPr>
        <w:t>La máquina de estados, GameFlow, está escrita en C# sin dependencias del motor, así que se prueba sin cargar escenas. Cuando una pantalla pide una transición no permitida, la máquina la rechaza y el estado no cambia. Un clic a destiempo no puede dejar al niño en una pantalla sin salida. Solo tres servicios sobreviven al cambio de escena: el que traduce los estados en escenas, el cargador de escenas y el gestor de audio.</w:t>
      </w:r>
    </w:p>
    <w:p w14:paraId="6E7B1E3A" w14:textId="75D33588" w:rsidR="0040541B" w:rsidRDefault="0040541B" w:rsidP="0040541B">
      <w:pPr>
        <w:spacing w:before="240" w:after="240"/>
        <w:rPr>
          <w:rFonts w:cs="Arial"/>
          <w:color w:val="auto"/>
        </w:rPr>
      </w:pPr>
      <w:r>
        <w:rPr>
          <w:rFonts w:cs="Arial"/>
          <w:color w:val="auto"/>
        </w:rPr>
        <w:t>Los diálogos, los mensajes y los parámetros de cada nivel se guardaron en 3</w:t>
      </w:r>
      <w:r w:rsidR="00183503">
        <w:rPr>
          <w:rFonts w:cs="Arial"/>
          <w:color w:val="auto"/>
        </w:rPr>
        <w:t>9</w:t>
      </w:r>
      <w:r>
        <w:rPr>
          <w:rFonts w:cs="Arial"/>
          <w:color w:val="auto"/>
        </w:rPr>
        <w:t xml:space="preserve"> archivos de datos de Unity (ScriptableObjects), y 18 de ellos son secuencias narrativas que suman 139 líneas. Encadenar dos escenas narrativas o cambiar un mensaje del guía se hace editando uno de esos archivos, sin tocar el código C#</w:t>
      </w:r>
      <w:r w:rsidR="00183503">
        <w:rPr>
          <w:rFonts w:cs="Arial"/>
          <w:color w:val="auto"/>
        </w:rPr>
        <w:t>. En ellos están también los avisos del panel de perfiles, las confirmaciones de borrado y los rótulos de los bloques del laberinto, así que la regla de CT-05 se cumple sin excepcion</w:t>
      </w:r>
      <w:r>
        <w:rPr>
          <w:rFonts w:cs="Arial"/>
          <w:color w:val="auto"/>
        </w:rPr>
        <w:t>es. El progreso se guarda en un archivo JSON por perfil, dentro de una carpeta Datos que el juego crea junto al ejecutable, de modo que ningún dato del estudiante queda fuera de esa carpeta. El archivo contiene el alias, el nivel alcanzado, las fases confirmadas y los cuatro indicadores de cada fase, y nada más (RNF-09).</w:t>
      </w:r>
      <w:r w:rsidR="00183503">
        <w:rPr>
          <w:rFonts w:cs="Arial"/>
          <w:color w:val="auto"/>
        </w:rPr>
        <w:t xml:space="preserve"> Cada guardado escribe primero un archivo temporal y después lo pone en el lugar del perfil, de modo </w:t>
      </w:r>
      <w:r w:rsidR="00183503">
        <w:rPr>
          <w:rFonts w:cs="Arial"/>
          <w:color w:val="auto"/>
        </w:rPr>
        <w:lastRenderedPageBreak/>
        <w:t>que un cierre forzado al guardar no deja un perfil truncado. Si un perfil no se puede leer, el juego lo avisa sin cerrarse y permite borrarlo. El panel de perfiles los presenta de tres en tres, con flechas para pasar de página.</w:t>
      </w:r>
      <w:r>
        <w:rPr>
          <w:rFonts w:cs="Arial"/>
          <w:color w:val="auto"/>
        </w:rPr>
        <w:t xml:space="preserve"> En el corte del </w:t>
      </w:r>
      <w:r w:rsidR="00183503">
        <w:rPr>
          <w:rFonts w:cs="Arial"/>
          <w:color w:val="auto"/>
        </w:rPr>
        <w:t>1 de octubre el código del juego suma 139 archivos y 17 128 líneas; el de pruebas, 101 archivos y 22 127</w:t>
      </w:r>
      <w:r>
        <w:rPr>
          <w:rFonts w:cs="Arial"/>
          <w:color w:val="auto"/>
        </w:rPr>
        <w:t xml:space="preserve"> líneas.</w:t>
      </w:r>
    </w:p>
    <w:p w14:paraId="3148B9DA" w14:textId="77777777" w:rsidR="0040541B" w:rsidRDefault="0040541B" w:rsidP="0040541B">
      <w:pPr>
        <w:pStyle w:val="Ttulo3"/>
        <w:spacing w:before="240"/>
        <w:rPr>
          <w:rFonts w:cs="Arial"/>
        </w:rPr>
      </w:pPr>
      <w:bookmarkStart w:id="104" w:name="_Toc242443024"/>
      <w:r>
        <w:rPr>
          <w:rFonts w:cs="Arial"/>
        </w:rPr>
        <w:t>8.1.3 Los tres niveles implementados</w:t>
      </w:r>
      <w:bookmarkEnd w:id="104"/>
    </w:p>
    <w:p w14:paraId="0BB74476" w14:textId="0FB4BA16" w:rsidR="0040541B" w:rsidRDefault="0040541B" w:rsidP="0040541B">
      <w:pPr>
        <w:spacing w:before="240" w:after="240"/>
        <w:rPr>
          <w:rFonts w:cs="Arial"/>
          <w:color w:val="auto"/>
        </w:rPr>
      </w:pPr>
      <w:r>
        <w:rPr>
          <w:rFonts w:cs="Arial"/>
          <w:color w:val="auto"/>
        </w:rPr>
        <w:t>En el Nivel 1 el estudiante empieza a oscuras</w:t>
      </w:r>
      <w:r w:rsidR="00C86FAE">
        <w:rPr>
          <w:rFonts w:cs="Arial"/>
          <w:color w:val="auto"/>
        </w:rPr>
        <w:t xml:space="preserve"> y tiene que llevar hasta un círculo en el centro las hojas secas, el sílex y el pedernal, que encuentra esparcidos por la cueva</w:t>
      </w:r>
      <w:r>
        <w:rPr>
          <w:rFonts w:cs="Arial"/>
          <w:color w:val="auto"/>
        </w:rPr>
        <w:t>. Luego aparece el panel de encendido (Figura 6), con dos deslizantes de 0 a 10. El de fuerza funciona en 7 u 8; el de cercanía, solo en la muesca 5. El juego revisa primero la cercanía, porque sin roce no hay chispa. Tres golpes efectivos habilitan el botón de soplar, y con él nace el fuego</w:t>
      </w:r>
      <w:r w:rsidR="00183503">
        <w:rPr>
          <w:rFonts w:cs="Arial"/>
          <w:color w:val="auto"/>
        </w:rPr>
        <w:t>; desde ese momento los mandos se atenúan y dejan de responder, para que un segundo clic no repita el encendido</w:t>
      </w:r>
      <w:r>
        <w:rPr>
          <w:rFonts w:cs="Arial"/>
          <w:color w:val="auto"/>
        </w:rPr>
        <w:t>. Cada golpe efectivo sube un poco la luz de la cueva y ningún fallo la baja. Los doce mensajes del nivel describen lo que pasó sin dar cifras.</w:t>
      </w:r>
    </w:p>
    <w:p w14:paraId="31D86202" w14:textId="678B2018" w:rsidR="0040541B" w:rsidRDefault="0040541B" w:rsidP="0040541B">
      <w:pPr>
        <w:pStyle w:val="Descripcin"/>
        <w:keepNext/>
        <w:spacing w:before="120" w:after="120"/>
        <w:rPr>
          <w:rFonts w:cs="Arial"/>
          <w:i w:val="0"/>
          <w:color w:val="auto"/>
        </w:rPr>
      </w:pPr>
      <w:bookmarkStart w:id="105" w:name="_Toc242443045"/>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6</w:t>
      </w:r>
      <w:r>
        <w:rPr>
          <w:rFonts w:cs="Arial"/>
          <w:color w:val="auto"/>
        </w:rPr>
        <w:fldChar w:fldCharType="end"/>
      </w:r>
      <w:r>
        <w:rPr>
          <w:rFonts w:cs="Arial"/>
          <w:color w:val="auto"/>
        </w:rPr>
        <w:t xml:space="preserve">. </w:t>
      </w:r>
      <w:r>
        <w:rPr>
          <w:rFonts w:cs="Arial"/>
          <w:i w:val="0"/>
          <w:color w:val="auto"/>
        </w:rPr>
        <w:t>Panel de encendido del Nivel 1</w:t>
      </w:r>
      <w:bookmarkEnd w:id="105"/>
    </w:p>
    <w:p w14:paraId="0E7C4BBA" w14:textId="324875A1" w:rsidR="0040541B" w:rsidRDefault="00183503" w:rsidP="0040541B">
      <w:pPr>
        <w:keepNext/>
        <w:jc w:val="center"/>
      </w:pPr>
      <w:r>
        <w:rPr>
          <w:noProof/>
        </w:rPr>
        <w:drawing>
          <wp:inline distT="0" distB="0" distL="0" distR="0" wp14:anchorId="6834F60C" wp14:editId="66599BCB">
            <wp:extent cx="3810000" cy="21425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67F328F" w14:textId="4E5DA1A5"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4.2)</w:t>
      </w:r>
      <w:r>
        <w:rPr>
          <w:rFonts w:cs="Arial"/>
          <w:color w:val="auto"/>
          <w:sz w:val="18"/>
        </w:rPr>
        <w:t>.</w:t>
      </w:r>
    </w:p>
    <w:p w14:paraId="7A7FD35F" w14:textId="628071BA" w:rsidR="0040541B" w:rsidRDefault="0040541B" w:rsidP="0040541B">
      <w:pPr>
        <w:spacing w:before="240" w:after="240"/>
        <w:rPr>
          <w:rFonts w:cs="Arial"/>
          <w:color w:val="auto"/>
        </w:rPr>
      </w:pPr>
      <w:r>
        <w:rPr>
          <w:rFonts w:cs="Arial"/>
          <w:color w:val="auto"/>
        </w:rPr>
        <w:t>El Nivel 2 se juega en tres escenas. En el bosque hay catorce objetos, cinco troncos redondos y nueve distractores, y el estudiante tiene que elegir los que ruedan. Si el cursor pasa cerca, lo redondo rueda lejos y lo anguloso vuelca y se detiene, una pista visual del patrón que no selecciona nada. En el taller se arma la carretilla con siete piezas en orden, y un paso anticipado se rechaza con un mensaje que dice qué falta antes, como «La cuerda todavía no tiene nada que sujetar». El laberinto (Figura 7) es una cuadrícula de 16 por 11 casillas, contando el seto que la rodea, con hasta 24 casillas de obstáculo que cambian en cada partida; una búsqueda en anchura asegura que siempre haya camino. La ruta se escribe con tres bloques que se interpretan según hacia dónde mira la carretilla: avanzar y retroceder de una a nueve casillas, y girar a la izquierda o a la derecha. Luego se ejecuta completa</w:t>
      </w:r>
      <w:r w:rsidR="00183503">
        <w:rPr>
          <w:rFonts w:cs="Arial"/>
          <w:color w:val="auto"/>
        </w:rPr>
        <w:t>. Mientras la carretilla avanza, la lista se desplaza sola para mantener a la vista el bloque en curso, y si la carretilla no llega queda resaltado el bloque donde se detuvo. Un bloque ya puesto se cambia de lugar o se retira arrastrándolo, en un solo gest</w:t>
      </w:r>
      <w:r>
        <w:rPr>
          <w:rFonts w:cs="Arial"/>
          <w:color w:val="auto"/>
        </w:rPr>
        <w:t>o.</w:t>
      </w:r>
    </w:p>
    <w:p w14:paraId="1F9DB28F" w14:textId="2EE63D01" w:rsidR="0040541B" w:rsidRDefault="0040541B" w:rsidP="0040541B">
      <w:pPr>
        <w:pStyle w:val="Descripcin"/>
        <w:keepNext/>
        <w:spacing w:before="120" w:after="120"/>
        <w:rPr>
          <w:rFonts w:cs="Arial"/>
          <w:i w:val="0"/>
          <w:color w:val="auto"/>
        </w:rPr>
      </w:pPr>
      <w:bookmarkStart w:id="106" w:name="_Toc242443046"/>
      <w:r>
        <w:rPr>
          <w:rFonts w:cs="Arial"/>
          <w:color w:val="auto"/>
        </w:rPr>
        <w:lastRenderedPageBreak/>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7</w:t>
      </w:r>
      <w:r>
        <w:rPr>
          <w:rFonts w:cs="Arial"/>
          <w:color w:val="auto"/>
        </w:rPr>
        <w:fldChar w:fldCharType="end"/>
      </w:r>
      <w:r>
        <w:rPr>
          <w:rFonts w:cs="Arial"/>
          <w:color w:val="auto"/>
        </w:rPr>
        <w:t xml:space="preserve">. </w:t>
      </w:r>
      <w:r>
        <w:rPr>
          <w:rFonts w:cs="Arial"/>
          <w:i w:val="0"/>
          <w:color w:val="auto"/>
        </w:rPr>
        <w:t>Laberinto del Nivel 2 con el editor de bloques</w:t>
      </w:r>
      <w:bookmarkEnd w:id="106"/>
    </w:p>
    <w:p w14:paraId="7FA5DC51" w14:textId="1216A64C" w:rsidR="0040541B" w:rsidRDefault="00B9560D" w:rsidP="0040541B">
      <w:pPr>
        <w:keepNext/>
        <w:jc w:val="center"/>
      </w:pPr>
      <w:r>
        <w:rPr>
          <w:noProof/>
        </w:rPr>
        <w:drawing>
          <wp:inline distT="0" distB="0" distL="0" distR="0" wp14:anchorId="09F67712" wp14:editId="33866BFE">
            <wp:extent cx="3810000" cy="214298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10000" cy="2142982"/>
                    </a:xfrm>
                    <a:prstGeom prst="rect">
                      <a:avLst/>
                    </a:prstGeom>
                  </pic:spPr>
                </pic:pic>
              </a:graphicData>
            </a:graphic>
          </wp:inline>
        </w:drawing>
      </w:r>
    </w:p>
    <w:p w14:paraId="5211758F" w14:textId="54300CB4" w:rsidR="0040541B" w:rsidRDefault="0040541B" w:rsidP="0040541B">
      <w:pPr>
        <w:spacing w:before="80" w:after="240"/>
        <w:rPr>
          <w:rFonts w:cs="Arial"/>
          <w:color w:val="auto"/>
          <w:sz w:val="18"/>
        </w:rPr>
      </w:pPr>
      <w:r>
        <w:rPr>
          <w:rFonts w:cs="Arial"/>
          <w:color w:val="auto"/>
          <w:sz w:val="18"/>
        </w:rPr>
        <w:t xml:space="preserve">Fuente: captura del </w:t>
      </w:r>
      <w:r w:rsidR="00910901">
        <w:rPr>
          <w:rFonts w:cs="Arial"/>
          <w:color w:val="auto"/>
          <w:sz w:val="18"/>
        </w:rPr>
        <w:t>Editor, 08</w:t>
      </w:r>
      <w:r w:rsidR="00183503">
        <w:rPr>
          <w:rFonts w:cs="Arial"/>
          <w:color w:val="auto"/>
          <w:sz w:val="18"/>
        </w:rPr>
        <w:t>/10/2026 (Anexo E, figura 4.7)</w:t>
      </w:r>
      <w:r>
        <w:rPr>
          <w:rFonts w:cs="Arial"/>
          <w:color w:val="auto"/>
          <w:sz w:val="18"/>
        </w:rPr>
        <w:t>.</w:t>
      </w:r>
    </w:p>
    <w:p w14:paraId="45045A7C" w14:textId="041B91DA" w:rsidR="0040541B" w:rsidRDefault="0040541B" w:rsidP="0040541B">
      <w:pPr>
        <w:spacing w:before="240" w:after="240"/>
        <w:rPr>
          <w:rFonts w:cs="Arial"/>
          <w:color w:val="auto"/>
        </w:rPr>
      </w:pPr>
      <w:r>
        <w:rPr>
          <w:rFonts w:cs="Arial"/>
          <w:color w:val="auto"/>
        </w:rPr>
        <w:t>El Nivel 3 empieza en la orilla del río (Figura 8). Mamá se mueve con cuatro flechas en pantalla que responden al clic sostenido y recoge ocho materiales, que el inventario agrupa en cuatro casillas, mientras una lista de cuatro tareas marca lo que ya se hizo. Después la balsa se arma sobre el agua, en diecisiete espacios repartidos en tres fases que se habilitan en orden: base, amarre, y mástil con vela. Colocar una pieza no la valida, y el veredicto llega al pulsar «Listo» o «Probar balsa». Entre los troncos hay uno más largo, el mástil, puesto a propósito como trampa para la base. Cuando la balsa falla, el juego señala el espacio exacto</w:t>
      </w:r>
      <w:r w:rsidR="00C86FAE">
        <w:rPr>
          <w:rFonts w:cs="Arial"/>
          <w:color w:val="auto"/>
        </w:rPr>
        <w:t xml:space="preserve"> y devuelve solo las piezas mal puestas. La escena 3.2, en la que Algoritm habla de depurar, aparece solo la primera vez que la balsa se hunde en la última fase, la del mástil y la vela</w:t>
      </w:r>
      <w:r>
        <w:rPr>
          <w:rFonts w:cs="Arial"/>
          <w:color w:val="auto"/>
        </w:rPr>
        <w:t>. Con la balsa bien armada vienen el cruce, la escena final y los créditos.</w:t>
      </w:r>
    </w:p>
    <w:p w14:paraId="4611CC67" w14:textId="771B6F37" w:rsidR="0040541B" w:rsidRDefault="0040541B" w:rsidP="0040541B">
      <w:pPr>
        <w:pStyle w:val="Descripcin"/>
        <w:keepNext/>
        <w:spacing w:before="120" w:after="120"/>
        <w:rPr>
          <w:rFonts w:cs="Arial"/>
          <w:i w:val="0"/>
          <w:color w:val="auto"/>
        </w:rPr>
      </w:pPr>
      <w:bookmarkStart w:id="107" w:name="_Toc242443047"/>
      <w:r>
        <w:rPr>
          <w:rFonts w:cs="Arial"/>
          <w:color w:val="auto"/>
        </w:rPr>
        <w:t xml:space="preserve">Figura </w:t>
      </w:r>
      <w:r>
        <w:rPr>
          <w:rFonts w:cs="Arial"/>
          <w:color w:val="auto"/>
        </w:rPr>
        <w:fldChar w:fldCharType="begin"/>
      </w:r>
      <w:r>
        <w:rPr>
          <w:rFonts w:cs="Arial"/>
          <w:color w:val="auto"/>
        </w:rPr>
        <w:instrText xml:space="preserve"> SEQ Figura \* ARABIC </w:instrText>
      </w:r>
      <w:r>
        <w:rPr>
          <w:rFonts w:cs="Arial"/>
          <w:color w:val="auto"/>
        </w:rPr>
        <w:fldChar w:fldCharType="separate"/>
      </w:r>
      <w:r>
        <w:rPr>
          <w:rFonts w:cs="Arial"/>
          <w:noProof/>
          <w:color w:val="auto"/>
        </w:rPr>
        <w:t>8</w:t>
      </w:r>
      <w:r>
        <w:rPr>
          <w:rFonts w:cs="Arial"/>
          <w:color w:val="auto"/>
        </w:rPr>
        <w:fldChar w:fldCharType="end"/>
      </w:r>
      <w:r>
        <w:rPr>
          <w:rFonts w:cs="Arial"/>
          <w:color w:val="auto"/>
        </w:rPr>
        <w:t xml:space="preserve">. </w:t>
      </w:r>
      <w:r>
        <w:rPr>
          <w:rFonts w:cs="Arial"/>
          <w:i w:val="0"/>
          <w:color w:val="auto"/>
        </w:rPr>
        <w:t>Recolección de materiales en el Nivel 3, con la lista de tareas y las flechas en pantalla</w:t>
      </w:r>
      <w:bookmarkEnd w:id="107"/>
    </w:p>
    <w:p w14:paraId="40E54433" w14:textId="6789B787" w:rsidR="0040541B" w:rsidRDefault="00183503" w:rsidP="0040541B">
      <w:pPr>
        <w:keepNext/>
        <w:jc w:val="center"/>
      </w:pPr>
      <w:r>
        <w:rPr>
          <w:noProof/>
        </w:rPr>
        <w:drawing>
          <wp:inline distT="0" distB="0" distL="0" distR="0" wp14:anchorId="21B2FA2B" wp14:editId="0F8F37CD">
            <wp:extent cx="3810000" cy="214256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0000" cy="2142565"/>
                    </a:xfrm>
                    <a:prstGeom prst="rect">
                      <a:avLst/>
                    </a:prstGeom>
                  </pic:spPr>
                </pic:pic>
              </a:graphicData>
            </a:graphic>
          </wp:inline>
        </w:drawing>
      </w:r>
    </w:p>
    <w:p w14:paraId="73A3CDDB" w14:textId="39F6E2CD" w:rsidR="0040541B" w:rsidRDefault="0040541B" w:rsidP="0040541B">
      <w:pPr>
        <w:spacing w:before="80" w:after="240"/>
        <w:rPr>
          <w:rFonts w:cs="Arial"/>
          <w:color w:val="auto"/>
          <w:sz w:val="18"/>
        </w:rPr>
      </w:pPr>
      <w:r>
        <w:rPr>
          <w:rFonts w:cs="Arial"/>
          <w:color w:val="auto"/>
          <w:sz w:val="18"/>
        </w:rPr>
        <w:t xml:space="preserve">Fuente: captura del prototipo, </w:t>
      </w:r>
      <w:r w:rsidR="00183503">
        <w:rPr>
          <w:rFonts w:cs="Arial"/>
          <w:color w:val="auto"/>
          <w:sz w:val="18"/>
        </w:rPr>
        <w:t>01/10/2026 (Anexo E, figura 4.8)</w:t>
      </w:r>
      <w:r>
        <w:rPr>
          <w:rFonts w:cs="Arial"/>
          <w:color w:val="auto"/>
          <w:sz w:val="18"/>
        </w:rPr>
        <w:t>.</w:t>
      </w:r>
    </w:p>
    <w:p w14:paraId="25BB6B54" w14:textId="1901DFCD" w:rsidR="001E1C41" w:rsidRDefault="001E1C41" w:rsidP="001E1C41">
      <w:pPr>
        <w:spacing w:before="240" w:after="240"/>
      </w:pPr>
      <w:r w:rsidRPr="001E1C41">
        <w:rPr>
          <w:rFonts w:cs="Arial"/>
          <w:color w:val="auto"/>
        </w:rPr>
        <w:t xml:space="preserve">Una ronda de ajustes de diseño, decidida por los autores el 8 de octubre, cambió después del corte la presentación de varias pantallas sin tocar las mecánicas. La portada del menú es ahora la mitad izquierda del bosque del Nivel 2 con los cinco personajes en reposo, cada uno en un punto distinto de su ciclo para que no respiren al unísono; el título, blanco de 112 px con contorno de 4 px, quedó encima de una tarjeta que se redujo de 280 a 120 px y conserva solo el lema. En el laberinto, el entorno y la tarjeta comparten un único fondo ámbar (#E8A33D) y </w:t>
      </w:r>
      <w:r w:rsidRPr="001E1C41">
        <w:rPr>
          <w:rFonts w:cs="Arial"/>
          <w:color w:val="auto"/>
        </w:rPr>
        <w:lastRenderedPageBreak/>
        <w:t xml:space="preserve">un marco redondeado de 8 px; la Figura 7 muestra el </w:t>
      </w:r>
      <w:r w:rsidR="00910901">
        <w:rPr>
          <w:rFonts w:cs="Arial"/>
          <w:color w:val="auto"/>
        </w:rPr>
        <w:t>laberinto con ese fondo y esos marcos</w:t>
      </w:r>
      <w:r w:rsidRPr="001E1C41">
        <w:rPr>
          <w:rFonts w:cs="Arial"/>
          <w:color w:val="auto"/>
        </w:rPr>
        <w:t>. El texto del cuadro de diálogo pasó de 26 a 30 px y a un tono más oscuro, y el cuadro de 180 a 216 px de alto, todavía dentro del cuarto inferior de la pantalla: la más alta de las 139 líneas mide 131 px en una caja de 137. En el cruce del Nivel 3 la cámara sigue a la balsa, que antes terminaba 204 px fuera del encuadre, y las nueve llamas de las escenas narrativas y la cenital del Nivel 1 tienen un halo naranja tenue que late cada 2 s, sin destellos (RNF-21).</w:t>
      </w:r>
    </w:p>
    <w:p w14:paraId="120F0DD0" w14:textId="25097FA2" w:rsidR="001E1C41" w:rsidRDefault="001E1C41" w:rsidP="001E1C41">
      <w:pPr>
        <w:spacing w:before="240" w:after="240"/>
      </w:pPr>
      <w:r w:rsidRPr="001E1C41">
        <w:rPr>
          <w:rFonts w:cs="Arial"/>
          <w:color w:val="auto"/>
        </w:rPr>
        <w:t>Los personajes también cambiaron. Algoritm se recortó de su arte provisional en nueve piezas por forma (fuego, madera y agua), de modo que mueve brazos y piernas en todas sus escenas, y el arte final las sustituy</w:t>
      </w:r>
      <w:r w:rsidR="00D70711">
        <w:rPr>
          <w:rFonts w:cs="Arial"/>
          <w:color w:val="auto"/>
        </w:rPr>
        <w:t>ó el 9 de octubr</w:t>
      </w:r>
      <w:r w:rsidRPr="001E1C41">
        <w:rPr>
          <w:rFonts w:cs="Arial"/>
          <w:color w:val="auto"/>
        </w:rPr>
        <w:t>e con los mismos nombres; en los créditos saluda con una acción nueva, Wave, un bucle de 4,8 s con pausa de reposo, y la tarjeta que lo enmarcaba se retiró. En Papá se subió el húmero y se bajaron 37 px los antebrazos para que el hueso no asome por el codo al doblarlo.</w:t>
      </w:r>
    </w:p>
    <w:p w14:paraId="716C2012" w14:textId="5405197D" w:rsidR="00051953" w:rsidRDefault="00051953" w:rsidP="00051953">
      <w:pPr>
        <w:spacing w:before="240" w:after="240"/>
      </w:pPr>
      <w:r w:rsidRPr="00051953">
        <w:rPr>
          <w:rFonts w:cs="Arial"/>
          <w:color w:val="auto"/>
        </w:rPr>
        <w:t>El 9 de octubre llegaron de la colaboradora el arte de perfil de Papá, Mamá, la Niña y el Niño y el diseño final de Algoritm, y Santiago Benavides Rey decidió cómo entraban al juego (INC-134 a INC-136 e INC-147). La familia se ve de perfil mientras camina, corre, carga, empuja, recoge, se arrodilla o sopla, y de frente en reposo y en los demás gestos. El lado lo da el rumbo, a la izquierda si va a la izquierda o hacia arriba y a la derecha si va a la derecha o hacia abajo, y las dos piernas se dibujan siempre detrás del torso. El parpadeo es de dos cuadros, ojos abiertos y ojos cerrados. Algoritm es ahora una llama, un disco de madera y una gota con pantaloneta de cuadros, en siete piezas por forma en lugar de nueve, y sus brazos van detrás de todo el cuerpo para que ninguna mano le tape la cara. De la colaboradora faltan la cara de Algoritm, que lleva por ahora los ojos y la boca del dibujo anterior y no parpadea ni mueve la boca, y los ojos cerrados de frente de la familia, que por eso solo parpadea de perfil.</w:t>
      </w:r>
    </w:p>
    <w:p w14:paraId="29437FB3" w14:textId="478C6E31" w:rsidR="0040541B" w:rsidRDefault="0040541B" w:rsidP="0040541B">
      <w:pPr>
        <w:pStyle w:val="Ttulo3"/>
        <w:spacing w:before="240"/>
        <w:rPr>
          <w:rFonts w:cs="Arial"/>
        </w:rPr>
      </w:pPr>
      <w:bookmarkStart w:id="108" w:name="_Toc242443025"/>
      <w:r>
        <w:rPr>
          <w:rFonts w:cs="Arial"/>
        </w:rPr>
        <w:t>8.1.4 Rendimiento</w:t>
      </w:r>
      <w:bookmarkEnd w:id="108"/>
    </w:p>
    <w:p w14:paraId="79EE7387" w14:textId="0E170AE4" w:rsidR="0040541B" w:rsidRDefault="0040541B" w:rsidP="0040541B">
      <w:pPr>
        <w:spacing w:before="240" w:after="240"/>
        <w:rPr>
          <w:rFonts w:cs="Arial"/>
          <w:color w:val="auto"/>
        </w:rPr>
      </w:pPr>
      <w:r>
        <w:rPr>
          <w:rFonts w:cs="Arial"/>
          <w:color w:val="auto"/>
        </w:rPr>
        <w:t>Varias decisiones buscaron que el juego corriera en los equipos del colegio. Las escenas narrativas se resolvieron con ilustración y diálogo, sin empaquetar video, y todas las escenas cargan de forma asíncrona. La animación del fuego llegó exportada a 30 cuadros por segundo pero dibujada cada seis u ocho cuadros, y muchos archivos repetían el mismo dibujo. Al conservar un solo cuadro por cada dibujo distinto, 249 archivos se redujeron a 34 dibujos y la memoria de texturas bajó de 1469 MB a 235 MB. Los troncos del Nivel 2 ruedan dibujados por el motor a partir de una sola textura. Los personajes se animan moviendo sus partes, y todo su arte ocupa</w:t>
      </w:r>
      <w:r w:rsidR="00D70711">
        <w:rPr>
          <w:rFonts w:cs="Arial"/>
          <w:color w:val="auto"/>
        </w:rPr>
        <w:t>ba 16,3 MB en memoria en el corte del 1 de octubre, antes del arte de perfil y del diseño final de Algoritm</w:t>
      </w:r>
      <w:r>
        <w:rPr>
          <w:rFonts w:cs="Arial"/>
          <w:color w:val="auto"/>
        </w:rPr>
        <w:t>. La oscuridad de la cueva es un único material a pantalla completa, y ninguna escena usa luces 2D.</w:t>
      </w:r>
    </w:p>
    <w:p w14:paraId="69736BBC" w14:textId="6DAD00D9" w:rsidR="0040541B" w:rsidRDefault="0040541B" w:rsidP="0040541B">
      <w:pPr>
        <w:spacing w:before="240" w:after="240"/>
        <w:rPr>
          <w:rFonts w:cs="Arial"/>
          <w:color w:val="auto"/>
        </w:rPr>
      </w:pPr>
      <w:r>
        <w:rPr>
          <w:rFonts w:cs="Arial"/>
          <w:color w:val="auto"/>
        </w:rPr>
        <w:t>Importar el arte sin comprimir tiene un costo en memoria. Se aceptó porque, comprimidas, las ilustraciones planas mostraban una rejilla de bloques que la capa de oscuridad del Nivel 1 hacía todavía más visible.</w:t>
      </w:r>
      <w:r w:rsidR="00183503">
        <w:rPr>
          <w:rFonts w:cs="Arial"/>
          <w:color w:val="auto"/>
        </w:rPr>
        <w:t xml:space="preserve"> El costo llegó también al paquete. Con las 67 imágenes de la animación del fuego y del humo a su resolución original, la primera compilación con las doce escenas llegó a 866,7 MB, y esas imágenes pasaron a importarse a 1024 píxeles como máximo, todavía sin comprimir (INC-130). El fuego se ve en pantalla a unos 650 píxeles como mucho, y comparando capturas ampliadas tomadas antes y después del cambio no se vio diferencia. El paquete bajó a 479,0 MB.</w:t>
      </w:r>
      <w:r w:rsidR="00D70711">
        <w:rPr>
          <w:rFonts w:cs="Arial"/>
          <w:color w:val="auto"/>
        </w:rPr>
        <w:t xml:space="preserve"> El 9 de octubre el peso volvió a ser un problema: un ejecutable con el arte de perfil de la familia y el diseño final de Algoritm pesó 499,3 MB, 0,7 MB por debajo del tope. Lo más pesado eran cinco imágenes del Nivel 1 de 2000 por 2000 </w:t>
      </w:r>
      <w:r w:rsidR="00D70711">
        <w:rPr>
          <w:rFonts w:cs="Arial"/>
          <w:color w:val="auto"/>
        </w:rPr>
        <w:lastRenderedPageBreak/>
        <w:t>píxeles (el pedernal, el sílex, la hoja y los dos montones de hojas), de 15,3 MB cada una, que en pantalla miden de 72 a 300 píxeles. Santiago Benavides Rey decidió importarlas a 256 píxeles, todavía sin comprimir (INC-146), y el paquete bajó a 420,6 MB. Los dos ejecutables se compilaron solo para medir el peso y no son candidatos: la carga y la memoria con el arte nuevo no se midieron en ellos.</w:t>
      </w:r>
    </w:p>
    <w:p w14:paraId="700A350B" w14:textId="77777777" w:rsidR="0040541B" w:rsidRDefault="0040541B" w:rsidP="0040541B">
      <w:pPr>
        <w:pStyle w:val="Ttulo2"/>
        <w:spacing w:before="240"/>
        <w:rPr>
          <w:color w:val="auto"/>
        </w:rPr>
      </w:pPr>
      <w:bookmarkStart w:id="109" w:name="_Toc242443026"/>
      <w:r>
        <w:rPr>
          <w:color w:val="auto"/>
        </w:rPr>
        <w:t>8.2 Resultados</w:t>
      </w:r>
      <w:bookmarkEnd w:id="109"/>
    </w:p>
    <w:p w14:paraId="4FD5EE49" w14:textId="204F7BD0" w:rsidR="0040541B" w:rsidRDefault="0040541B" w:rsidP="0040541B">
      <w:pPr>
        <w:spacing w:before="240" w:after="240"/>
        <w:rPr>
          <w:rFonts w:cs="Arial"/>
          <w:color w:val="auto"/>
        </w:rPr>
      </w:pPr>
      <w:r>
        <w:rPr>
          <w:rFonts w:cs="Arial"/>
          <w:color w:val="auto"/>
        </w:rPr>
        <w:t>El resultado del objetivo es el prototipo, que se compila como una carpeta ejecutable para Windows</w:t>
      </w:r>
      <w:r w:rsidR="00183503">
        <w:rPr>
          <w:rFonts w:cs="Arial"/>
          <w:color w:val="auto"/>
        </w:rPr>
        <w:t xml:space="preserve">, funciona sin instalación y </w:t>
      </w:r>
      <w:r w:rsidR="00C86FAE">
        <w:rPr>
          <w:rFonts w:cs="Arial"/>
          <w:color w:val="auto"/>
        </w:rPr>
        <w:t>está hecho para no usar</w:t>
      </w:r>
      <w:r w:rsidR="00183503">
        <w:rPr>
          <w:rFonts w:cs="Arial"/>
          <w:color w:val="auto"/>
        </w:rPr>
        <w:t xml:space="preserve"> la red</w:t>
      </w:r>
      <w:r>
        <w:rPr>
          <w:rFonts w:cs="Arial"/>
          <w:color w:val="auto"/>
        </w:rPr>
        <w:t xml:space="preserve">. Tiene doce escenas, tres niveles, siete fases jugables y dieciocho secuencias narrativas, y los 47 requerimientos funcionales quedaron implementados, incluidos los dos que no eran de prioridad alta. El </w:t>
      </w:r>
      <w:r w:rsidR="00183503">
        <w:rPr>
          <w:rFonts w:cs="Arial"/>
          <w:color w:val="auto"/>
        </w:rPr>
        <w:t xml:space="preserve">ejecutable vigente se compiló el 1 de octubre con las doce escenas y es la segunda versión candidata a entrega: los defectos que mostró la primera, del mismo día, se corrigieron con una prueba nueva cada uno, y sobre la segunda se repitieron los casos afectados y las mediciones. Los servicios en línea de Unity, como la analítica, quedan apagados al compilar, y si el juego resultante nombra sus servidores la compilación se detiene con error. En siete lanzamientos de la versión vigente, con </w:t>
      </w:r>
      <w:r w:rsidR="00C86FAE">
        <w:rPr>
          <w:rFonts w:cs="Arial"/>
          <w:color w:val="auto"/>
        </w:rPr>
        <w:t>una muestra cada dos segundos a partir de los primeros segundos de cada arranque, no se observ</w:t>
      </w:r>
      <w:r w:rsidR="00183503">
        <w:rPr>
          <w:rFonts w:cs="Arial"/>
          <w:color w:val="auto"/>
        </w:rPr>
        <w:t>ó ninguna conexión de red (RNF-10); la primera abría tres con servidores de Google Cloud. Fuera de la carpeta Datos solo quedan el Player.log del reproductor y, en el Registro de Windows, las preferencias de pantalla, un contador y unos identificadores de sesión y de instalación que el motor genera aun con los servicios desactivados. Ninguno guarda datos del estudiante, y un perfil borrado no deja su nombre en ning</w:t>
      </w:r>
      <w:r w:rsidR="00C86FAE">
        <w:rPr>
          <w:rFonts w:cs="Arial"/>
          <w:color w:val="auto"/>
        </w:rPr>
        <w:t>uno de los sitios revisados, que fueron la carpeta portable, LocalLow, la carpeta temporal de Windows y el Registro</w:t>
      </w:r>
      <w:r w:rsidR="00183503">
        <w:rPr>
          <w:rFonts w:cs="Arial"/>
          <w:color w:val="auto"/>
        </w:rPr>
        <w:t xml:space="preserve"> (RNF-11)</w:t>
      </w:r>
      <w:r>
        <w:rPr>
          <w:rFonts w:cs="Arial"/>
          <w:color w:val="auto"/>
        </w:rPr>
        <w:t>.</w:t>
      </w:r>
    </w:p>
    <w:p w14:paraId="0C627C42" w14:textId="314E093B" w:rsidR="0040541B" w:rsidRDefault="0040541B" w:rsidP="0040541B">
      <w:pPr>
        <w:spacing w:before="240" w:after="240"/>
        <w:rPr>
          <w:rFonts w:cs="Arial"/>
          <w:color w:val="auto"/>
        </w:rPr>
      </w:pPr>
      <w:r>
        <w:rPr>
          <w:rFonts w:cs="Arial"/>
          <w:color w:val="auto"/>
        </w:rPr>
        <w:t>Para este objetivo había dos indicadores (Tabla 9). El primero pedía al menos tres mecánicas principales. El guion especificaba siete y las siete se implementaron: el encendido del fuego, la selección por patrón, el armado de la carretilla, la programación por bloques, la recolección con desplazamiento, el ensamblaje por fases y la prueba y depuración de la balsa. C</w:t>
      </w:r>
      <w:r w:rsidR="00183503">
        <w:rPr>
          <w:rFonts w:cs="Arial"/>
          <w:color w:val="auto"/>
        </w:rPr>
        <w:t>inco de ellas cambiaron durante el desarrollo por decisiones documentadas, como la del Nivel 1 (INC-47) o la prueba anticipada de la balsa (INC-122), y desde las correcciones del 29 de septiembre y del 1 de octubre los documentos radicados describen lo implementado</w:t>
      </w:r>
      <w:r>
        <w:rPr>
          <w:rFonts w:cs="Arial"/>
          <w:color w:val="auto"/>
        </w:rPr>
        <w:t>.</w:t>
      </w:r>
    </w:p>
    <w:p w14:paraId="5A7B6AEB" w14:textId="1A2E22D4" w:rsidR="00183503" w:rsidRDefault="0040541B" w:rsidP="0040541B">
      <w:pPr>
        <w:spacing w:before="240" w:after="240"/>
        <w:rPr>
          <w:rFonts w:cs="Arial"/>
          <w:color w:val="auto"/>
        </w:rPr>
      </w:pPr>
      <w:r>
        <w:rPr>
          <w:rFonts w:cs="Arial"/>
          <w:color w:val="auto"/>
        </w:rPr>
        <w:t xml:space="preserve">El segundo pedía una ruta principal sin bloqueos en los tres niveles. </w:t>
      </w:r>
      <w:r w:rsidR="00183503">
        <w:rPr>
          <w:rFonts w:cs="Arial"/>
          <w:color w:val="auto"/>
        </w:rPr>
        <w:t>Las pruebas automáticas que la recorren en el editor pasaron en la corrida completa del 1 de octu</w:t>
      </w:r>
      <w:r>
        <w:rPr>
          <w:rFonts w:cs="Arial"/>
          <w:color w:val="auto"/>
        </w:rPr>
        <w:t xml:space="preserve">bre. Los niveles 2 y 3 </w:t>
      </w:r>
      <w:r w:rsidR="00C86FAE">
        <w:rPr>
          <w:rFonts w:cs="Arial"/>
          <w:color w:val="auto"/>
        </w:rPr>
        <w:t>cuentan con dos pruebas cada uno que los juegan de principio a fin a partir de la escena de arranque, y en una de las del Nivel 3</w:t>
      </w:r>
      <w:r>
        <w:rPr>
          <w:rFonts w:cs="Arial"/>
          <w:color w:val="auto"/>
        </w:rPr>
        <w:t xml:space="preserve"> la balsa se hunde, aparece la escena 3.2 y el estudiante corrige. E</w:t>
      </w:r>
      <w:r w:rsidR="00183503">
        <w:rPr>
          <w:rFonts w:cs="Arial"/>
          <w:color w:val="auto"/>
        </w:rPr>
        <w:t>n el editor, el Nivel 1 se prueba en dos partes, la apertura y el cierre, que por sí solas no suman</w:t>
      </w:r>
      <w:r>
        <w:rPr>
          <w:rFonts w:cs="Arial"/>
          <w:color w:val="auto"/>
        </w:rPr>
        <w:t xml:space="preserve"> los dos recorridos completos que pide RNF-13. Esas pruebas llaman directamente a los controladores de cada escena en lugar de simular el puntero, </w:t>
      </w:r>
      <w:r w:rsidR="00183503">
        <w:rPr>
          <w:rFonts w:cs="Arial"/>
          <w:color w:val="auto"/>
        </w:rPr>
        <w:t>y por eso el juego se recorrió además sobre el ejecutable.</w:t>
      </w:r>
    </w:p>
    <w:p w14:paraId="43FE239C" w14:textId="591FED55" w:rsidR="0040541B" w:rsidRDefault="00183503" w:rsidP="0040541B">
      <w:pPr>
        <w:spacing w:before="240" w:after="240"/>
        <w:rPr>
          <w:rFonts w:cs="Arial"/>
          <w:color w:val="auto"/>
        </w:rPr>
      </w:pPr>
      <w:r>
        <w:rPr>
          <w:rFonts w:cs="Arial"/>
          <w:color w:val="auto"/>
        </w:rPr>
        <w:t xml:space="preserve">El arnés preparado para el cuarto objetivo juega con los mismos gestos que un estudiante: escribe el nombre de un perfil nuevo, entra a cada nivel desde el menú y resuelve las mecánicas solo con clic y clic sostenido sobre la ventana, sin tocar el código. Recorrió el juego entero tres veces, desde la pantalla de inicio hasta los créditos, en 87 y 33 minutos sobre la primera versión y en 16 sobre la vigente, las dos últimas a pantalla completa. Ningún recorrido se bloqueó, se cerró de forma inesperada ni dejó el juego sin salida. Los dos primeros </w:t>
      </w:r>
      <w:r>
        <w:rPr>
          <w:rFonts w:cs="Arial"/>
          <w:color w:val="auto"/>
        </w:rPr>
        <w:lastRenderedPageBreak/>
        <w:t xml:space="preserve">encontraron dos defectos del laberinto que no impedían terminarlo, un bloque que se quedaba pegado al cursor y otro que se ejecutaba fuera de la vista, y el tercero ya no los vio. Esas duraciones dependen del ritmo del arnés y no miden a un niño; la de un estudiante, que OE1 sitúa entre 20 y 40 minutos, se cronometra en el cuarto objetivo. El cierre forzado (RNF-14) se probó en nueve momentos, dos de ellos justo cuando el juego guardaba, y en todos el perfil se abrió sin error y sin truncarse, </w:t>
      </w:r>
      <w:r w:rsidR="00C86FAE">
        <w:rPr>
          <w:rFonts w:cs="Arial"/>
          <w:color w:val="auto"/>
        </w:rPr>
        <w:t>con las fases ya aprobadas intactas; donde quedaba una fase por confirmar, el juego la retomó</w:t>
      </w:r>
      <w:r w:rsidR="0040541B">
        <w:rPr>
          <w:rFonts w:cs="Arial"/>
          <w:color w:val="auto"/>
        </w:rPr>
        <w:t>.</w:t>
      </w:r>
    </w:p>
    <w:p w14:paraId="2608AF46" w14:textId="76FC5A93" w:rsidR="0040541B" w:rsidRDefault="0040541B" w:rsidP="0040541B">
      <w:pPr>
        <w:pStyle w:val="Descripcin"/>
        <w:keepNext/>
        <w:spacing w:before="120" w:after="120"/>
        <w:rPr>
          <w:rFonts w:cs="Arial"/>
          <w:i w:val="0"/>
          <w:color w:val="auto"/>
        </w:rPr>
      </w:pPr>
      <w:bookmarkStart w:id="110" w:name="_Toc242443037"/>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9</w:t>
      </w:r>
      <w:r>
        <w:rPr>
          <w:rFonts w:cs="Arial"/>
          <w:color w:val="auto"/>
        </w:rPr>
        <w:fldChar w:fldCharType="end"/>
      </w:r>
      <w:r>
        <w:rPr>
          <w:rFonts w:cs="Arial"/>
          <w:color w:val="auto"/>
        </w:rPr>
        <w:t xml:space="preserve">. </w:t>
      </w:r>
      <w:r>
        <w:rPr>
          <w:rFonts w:cs="Arial"/>
          <w:i w:val="0"/>
          <w:color w:val="auto"/>
        </w:rPr>
        <w:t>Metas del tercer objetivo y resultado obtenido</w:t>
      </w:r>
      <w:bookmarkEnd w:id="1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320"/>
        <w:gridCol w:w="3322"/>
        <w:gridCol w:w="3322"/>
      </w:tblGrid>
      <w:tr w:rsidR="0040541B" w:rsidRPr="0040541B" w14:paraId="70253AED" w14:textId="77777777" w:rsidTr="0040541B">
        <w:trPr>
          <w:tblHeader/>
        </w:trPr>
        <w:tc>
          <w:tcPr>
            <w:tcW w:w="1666" w:type="pct"/>
            <w:shd w:val="clear" w:color="auto" w:fill="D9D9D9"/>
          </w:tcPr>
          <w:p w14:paraId="35495A72" w14:textId="03AD5698" w:rsidR="0040541B" w:rsidRPr="0040541B" w:rsidRDefault="0040541B" w:rsidP="0040541B">
            <w:pPr>
              <w:spacing w:before="40" w:after="40"/>
              <w:jc w:val="left"/>
              <w:rPr>
                <w:rFonts w:cs="Arial"/>
                <w:b/>
                <w:color w:val="auto"/>
                <w:sz w:val="20"/>
              </w:rPr>
            </w:pPr>
            <w:r w:rsidRPr="0040541B">
              <w:rPr>
                <w:rFonts w:cs="Arial"/>
                <w:b/>
                <w:color w:val="auto"/>
                <w:sz w:val="20"/>
              </w:rPr>
              <w:t>Indicador</w:t>
            </w:r>
          </w:p>
        </w:tc>
        <w:tc>
          <w:tcPr>
            <w:tcW w:w="1667" w:type="pct"/>
            <w:shd w:val="clear" w:color="auto" w:fill="D9D9D9"/>
          </w:tcPr>
          <w:p w14:paraId="5A1F8AA0" w14:textId="2BDFB2DA" w:rsidR="0040541B" w:rsidRPr="0040541B" w:rsidRDefault="0040541B" w:rsidP="0040541B">
            <w:pPr>
              <w:spacing w:before="40" w:after="40"/>
              <w:jc w:val="left"/>
              <w:rPr>
                <w:rFonts w:cs="Arial"/>
                <w:b/>
                <w:color w:val="auto"/>
                <w:sz w:val="20"/>
              </w:rPr>
            </w:pPr>
            <w:r w:rsidRPr="0040541B">
              <w:rPr>
                <w:rFonts w:cs="Arial"/>
                <w:b/>
                <w:color w:val="auto"/>
                <w:sz w:val="20"/>
              </w:rPr>
              <w:t>Meta</w:t>
            </w:r>
          </w:p>
        </w:tc>
        <w:tc>
          <w:tcPr>
            <w:tcW w:w="1667" w:type="pct"/>
            <w:shd w:val="clear" w:color="auto" w:fill="D9D9D9"/>
          </w:tcPr>
          <w:p w14:paraId="0715F358" w14:textId="3FDD206C" w:rsidR="0040541B" w:rsidRPr="0040541B" w:rsidRDefault="0040541B" w:rsidP="0040541B">
            <w:pPr>
              <w:spacing w:before="40" w:after="40"/>
              <w:jc w:val="left"/>
              <w:rPr>
                <w:rFonts w:cs="Arial"/>
                <w:b/>
                <w:color w:val="auto"/>
                <w:sz w:val="20"/>
              </w:rPr>
            </w:pPr>
            <w:r w:rsidRPr="0040541B">
              <w:rPr>
                <w:rFonts w:cs="Arial"/>
                <w:b/>
                <w:color w:val="auto"/>
                <w:sz w:val="20"/>
              </w:rPr>
              <w:t>Resultado</w:t>
            </w:r>
          </w:p>
        </w:tc>
      </w:tr>
      <w:tr w:rsidR="0040541B" w:rsidRPr="0040541B" w14:paraId="68C5BCE0" w14:textId="77777777" w:rsidTr="0040541B">
        <w:tc>
          <w:tcPr>
            <w:tcW w:w="1666" w:type="pct"/>
            <w:shd w:val="clear" w:color="auto" w:fill="auto"/>
          </w:tcPr>
          <w:p w14:paraId="5F528CA2" w14:textId="2131B72A" w:rsidR="0040541B" w:rsidRPr="0040541B" w:rsidRDefault="0040541B" w:rsidP="0040541B">
            <w:pPr>
              <w:spacing w:before="40" w:after="40"/>
              <w:jc w:val="left"/>
              <w:rPr>
                <w:rFonts w:cs="Arial"/>
                <w:color w:val="auto"/>
                <w:sz w:val="20"/>
              </w:rPr>
            </w:pPr>
            <w:r>
              <w:rPr>
                <w:rFonts w:cs="Arial"/>
                <w:color w:val="auto"/>
                <w:sz w:val="20"/>
              </w:rPr>
              <w:t>Mecánicas implementadas frente a las planeadas</w:t>
            </w:r>
          </w:p>
        </w:tc>
        <w:tc>
          <w:tcPr>
            <w:tcW w:w="1667" w:type="pct"/>
            <w:shd w:val="clear" w:color="auto" w:fill="auto"/>
          </w:tcPr>
          <w:p w14:paraId="7CEA0A79" w14:textId="0B4C7744" w:rsidR="0040541B" w:rsidRPr="0040541B" w:rsidRDefault="0040541B" w:rsidP="0040541B">
            <w:pPr>
              <w:spacing w:before="40" w:after="40"/>
              <w:jc w:val="left"/>
              <w:rPr>
                <w:rFonts w:cs="Arial"/>
                <w:color w:val="auto"/>
                <w:sz w:val="20"/>
              </w:rPr>
            </w:pPr>
            <w:r>
              <w:rPr>
                <w:rFonts w:cs="Arial"/>
                <w:color w:val="auto"/>
                <w:sz w:val="20"/>
              </w:rPr>
              <w:t>Al menos 3</w:t>
            </w:r>
          </w:p>
        </w:tc>
        <w:tc>
          <w:tcPr>
            <w:tcW w:w="1667" w:type="pct"/>
            <w:shd w:val="clear" w:color="auto" w:fill="auto"/>
          </w:tcPr>
          <w:p w14:paraId="39A0CC2D" w14:textId="0F88173D" w:rsidR="0040541B" w:rsidRPr="0040541B" w:rsidRDefault="0040541B" w:rsidP="0040541B">
            <w:pPr>
              <w:spacing w:before="40" w:after="40"/>
              <w:jc w:val="left"/>
              <w:rPr>
                <w:rFonts w:cs="Arial"/>
                <w:color w:val="auto"/>
                <w:sz w:val="20"/>
              </w:rPr>
            </w:pPr>
            <w:r>
              <w:rPr>
                <w:rFonts w:cs="Arial"/>
                <w:color w:val="auto"/>
                <w:sz w:val="20"/>
              </w:rPr>
              <w:t>7 de 7</w:t>
            </w:r>
          </w:p>
        </w:tc>
      </w:tr>
      <w:tr w:rsidR="0040541B" w:rsidRPr="0040541B" w14:paraId="541D50B0" w14:textId="77777777" w:rsidTr="0040541B">
        <w:tc>
          <w:tcPr>
            <w:tcW w:w="1666" w:type="pct"/>
            <w:shd w:val="clear" w:color="auto" w:fill="auto"/>
          </w:tcPr>
          <w:p w14:paraId="04EBD81D" w14:textId="72F04717" w:rsidR="0040541B" w:rsidRPr="0040541B" w:rsidRDefault="0040541B" w:rsidP="0040541B">
            <w:pPr>
              <w:spacing w:before="40" w:after="40"/>
              <w:jc w:val="left"/>
              <w:rPr>
                <w:rFonts w:cs="Arial"/>
                <w:color w:val="auto"/>
                <w:sz w:val="20"/>
              </w:rPr>
            </w:pPr>
            <w:r>
              <w:rPr>
                <w:rFonts w:cs="Arial"/>
                <w:color w:val="auto"/>
                <w:sz w:val="20"/>
              </w:rPr>
              <w:t>Golden Path sin bloqueos</w:t>
            </w:r>
          </w:p>
        </w:tc>
        <w:tc>
          <w:tcPr>
            <w:tcW w:w="1667" w:type="pct"/>
            <w:shd w:val="clear" w:color="auto" w:fill="auto"/>
          </w:tcPr>
          <w:p w14:paraId="66CE71E0" w14:textId="06E42596" w:rsidR="0040541B" w:rsidRPr="0040541B" w:rsidRDefault="0040541B" w:rsidP="0040541B">
            <w:pPr>
              <w:spacing w:before="40" w:after="40"/>
              <w:jc w:val="left"/>
              <w:rPr>
                <w:rFonts w:cs="Arial"/>
                <w:color w:val="auto"/>
                <w:sz w:val="20"/>
              </w:rPr>
            </w:pPr>
            <w:r>
              <w:rPr>
                <w:rFonts w:cs="Arial"/>
                <w:color w:val="auto"/>
                <w:sz w:val="20"/>
              </w:rPr>
              <w:t>3 niveles</w:t>
            </w:r>
          </w:p>
        </w:tc>
        <w:tc>
          <w:tcPr>
            <w:tcW w:w="1667" w:type="pct"/>
            <w:shd w:val="clear" w:color="auto" w:fill="auto"/>
          </w:tcPr>
          <w:p w14:paraId="18F39810" w14:textId="762B33EB" w:rsidR="0040541B" w:rsidRPr="0040541B" w:rsidRDefault="00183503" w:rsidP="0040541B">
            <w:pPr>
              <w:spacing w:before="40" w:after="40"/>
              <w:jc w:val="left"/>
              <w:rPr>
                <w:rFonts w:cs="Arial"/>
                <w:color w:val="auto"/>
                <w:sz w:val="20"/>
              </w:rPr>
            </w:pPr>
            <w:r>
              <w:rPr>
                <w:rFonts w:cs="Arial"/>
                <w:color w:val="auto"/>
                <w:sz w:val="20"/>
              </w:rPr>
              <w:t>Tres niveles sin bloqueos en tres recorridos completos sobre el ejecutable; en el editor, dos recorridos de cada uno de los Niveles 2 y 3 y el Nivel 1 por tramos</w:t>
            </w:r>
          </w:p>
        </w:tc>
      </w:tr>
    </w:tbl>
    <w:p w14:paraId="3113F350" w14:textId="7273BA3A" w:rsidR="0040541B" w:rsidRDefault="0040541B" w:rsidP="0040541B">
      <w:pPr>
        <w:spacing w:before="80" w:after="240"/>
        <w:rPr>
          <w:rFonts w:cs="Arial"/>
          <w:color w:val="auto"/>
          <w:sz w:val="18"/>
        </w:rPr>
      </w:pPr>
      <w:r>
        <w:rPr>
          <w:rFonts w:cs="Arial"/>
          <w:color w:val="auto"/>
          <w:sz w:val="18"/>
        </w:rPr>
        <w:t>Fuente: elaboración propia a partir del Anexo E</w:t>
      </w:r>
      <w:r w:rsidR="00183503">
        <w:rPr>
          <w:rFonts w:cs="Arial"/>
          <w:color w:val="auto"/>
          <w:sz w:val="18"/>
        </w:rPr>
        <w:t>, tablas 1.2 y 9.5</w:t>
      </w:r>
      <w:r>
        <w:rPr>
          <w:rFonts w:cs="Arial"/>
          <w:color w:val="auto"/>
          <w:sz w:val="18"/>
        </w:rPr>
        <w:t>.</w:t>
      </w:r>
    </w:p>
    <w:p w14:paraId="76FA16C9" w14:textId="0B69EC06" w:rsidR="0040541B" w:rsidRDefault="0040541B" w:rsidP="0040541B">
      <w:pPr>
        <w:spacing w:before="240" w:after="240"/>
        <w:rPr>
          <w:rFonts w:cs="Arial"/>
          <w:color w:val="auto"/>
        </w:rPr>
      </w:pPr>
      <w:r>
        <w:rPr>
          <w:rFonts w:cs="Arial"/>
          <w:color w:val="auto"/>
        </w:rPr>
        <w:t xml:space="preserve">La corrida completa de la suite se hizo el </w:t>
      </w:r>
      <w:r w:rsidR="00183503">
        <w:rPr>
          <w:rFonts w:cs="Arial"/>
          <w:color w:val="auto"/>
        </w:rPr>
        <w:t>1 de octubre sobre el código con que se compiló el ejecutable vigente, justo antes de compilarlo, y ejecutó 846 casos sin un solo fallo (Tabla 10)</w:t>
      </w:r>
      <w:r>
        <w:rPr>
          <w:rFonts w:cs="Arial"/>
          <w:color w:val="auto"/>
        </w:rPr>
        <w:t xml:space="preserve">. </w:t>
      </w:r>
      <w:r w:rsidR="00183503">
        <w:rPr>
          <w:rFonts w:cs="Arial"/>
          <w:color w:val="auto"/>
        </w:rPr>
        <w:t>Las pruebas de escena corrieron con el editor recién abierto y su ventana de juego en 1920 por 1080 píxeles, la resolución de referencia del proyecto</w:t>
      </w:r>
      <w:r>
        <w:rPr>
          <w:rFonts w:cs="Arial"/>
          <w:color w:val="auto"/>
        </w:rPr>
        <w:t>. El caso omitido necesita una carpeta de solo lectura que el equipo donde se corrió no permitió simular.</w:t>
      </w:r>
      <w:r w:rsidR="00B7304B">
        <w:rPr>
          <w:rFonts w:cs="Arial"/>
          <w:color w:val="auto"/>
        </w:rPr>
        <w:t xml:space="preserve"> Después, el 9 de octubre, con la ronda de ajustes de diseño ya integrada y sin compilar un ejecutable nuevo, otra corrida completa listó 1 128 casos: en EditMode pasaron 706 de 711, con una omisión por entorno y cuatro pruebas en rojo a propósito, y en PlayMode pasaron 416 de 417, con una inconclusiva. Las cinco pruebas restantes </w:t>
      </w:r>
      <w:r w:rsidR="00D70711">
        <w:rPr>
          <w:rFonts w:cs="Arial"/>
          <w:color w:val="auto"/>
        </w:rPr>
        <w:t>eran del carril de los personajes de perfil y esperaban su arte. Cuando ese arte entró, el mismo día, la suite completa se corrió otra vez con los mismos 1 128 casos: en EditMode pasaron 710 de 711, con la misma omisión por entorno, y en PlayMode pasaron 417 de 417, sin pruebas en rojo ni inconclusas. El cambio posterior de INC-147, que solo reordena los hijos de tres prefabs, se comprobó con los grupos de pruebas afectados y no con la suite completa</w:t>
      </w:r>
      <w:r w:rsidR="00B7304B">
        <w:rPr>
          <w:rFonts w:cs="Arial"/>
          <w:color w:val="auto"/>
        </w:rPr>
        <w:t>.</w:t>
      </w:r>
    </w:p>
    <w:p w14:paraId="0982FB01" w14:textId="76AAA611" w:rsidR="0040541B" w:rsidRDefault="0040541B" w:rsidP="0040541B">
      <w:pPr>
        <w:pStyle w:val="Descripcin"/>
        <w:keepNext/>
        <w:spacing w:before="120" w:after="120"/>
        <w:rPr>
          <w:rFonts w:cs="Arial"/>
          <w:i w:val="0"/>
          <w:color w:val="auto"/>
        </w:rPr>
      </w:pPr>
      <w:bookmarkStart w:id="111" w:name="_Toc242443038"/>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10</w:t>
      </w:r>
      <w:r>
        <w:rPr>
          <w:rFonts w:cs="Arial"/>
          <w:color w:val="auto"/>
        </w:rPr>
        <w:fldChar w:fldCharType="end"/>
      </w:r>
      <w:r>
        <w:rPr>
          <w:rFonts w:cs="Arial"/>
          <w:color w:val="auto"/>
        </w:rPr>
        <w:t xml:space="preserve">. </w:t>
      </w:r>
      <w:r>
        <w:rPr>
          <w:rFonts w:cs="Arial"/>
          <w:i w:val="0"/>
          <w:color w:val="auto"/>
        </w:rPr>
        <w:t xml:space="preserve">Resultado de la suite de pruebas del </w:t>
      </w:r>
      <w:r w:rsidR="00183503">
        <w:rPr>
          <w:rFonts w:cs="Arial"/>
          <w:i w:val="0"/>
          <w:color w:val="auto"/>
        </w:rPr>
        <w:t>1 de octu</w:t>
      </w:r>
      <w:r>
        <w:rPr>
          <w:rFonts w:cs="Arial"/>
          <w:i w:val="0"/>
          <w:color w:val="auto"/>
        </w:rPr>
        <w:t>bre de 2026</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92"/>
        <w:gridCol w:w="1993"/>
        <w:gridCol w:w="1993"/>
        <w:gridCol w:w="1993"/>
        <w:gridCol w:w="1993"/>
      </w:tblGrid>
      <w:tr w:rsidR="0040541B" w:rsidRPr="0040541B" w14:paraId="6A5BA0FE" w14:textId="77777777" w:rsidTr="0040541B">
        <w:trPr>
          <w:tblHeader/>
        </w:trPr>
        <w:tc>
          <w:tcPr>
            <w:tcW w:w="1000" w:type="pct"/>
            <w:shd w:val="clear" w:color="auto" w:fill="D9D9D9"/>
          </w:tcPr>
          <w:p w14:paraId="6B60D5B3" w14:textId="0B3C399F" w:rsidR="0040541B" w:rsidRPr="0040541B" w:rsidRDefault="0040541B" w:rsidP="0040541B">
            <w:pPr>
              <w:spacing w:before="40" w:after="40"/>
              <w:jc w:val="left"/>
              <w:rPr>
                <w:rFonts w:cs="Arial"/>
                <w:b/>
                <w:color w:val="auto"/>
                <w:sz w:val="20"/>
              </w:rPr>
            </w:pPr>
            <w:r w:rsidRPr="0040541B">
              <w:rPr>
                <w:rFonts w:cs="Arial"/>
                <w:b/>
                <w:color w:val="auto"/>
                <w:sz w:val="20"/>
              </w:rPr>
              <w:t>Modo</w:t>
            </w:r>
          </w:p>
        </w:tc>
        <w:tc>
          <w:tcPr>
            <w:tcW w:w="1000" w:type="pct"/>
            <w:shd w:val="clear" w:color="auto" w:fill="D9D9D9"/>
          </w:tcPr>
          <w:p w14:paraId="7CF3252A" w14:textId="207B4F1F" w:rsidR="0040541B" w:rsidRPr="0040541B" w:rsidRDefault="0040541B" w:rsidP="0040541B">
            <w:pPr>
              <w:spacing w:before="40" w:after="40"/>
              <w:jc w:val="left"/>
              <w:rPr>
                <w:rFonts w:cs="Arial"/>
                <w:b/>
                <w:color w:val="auto"/>
                <w:sz w:val="20"/>
              </w:rPr>
            </w:pPr>
            <w:r w:rsidRPr="0040541B">
              <w:rPr>
                <w:rFonts w:cs="Arial"/>
                <w:b/>
                <w:color w:val="auto"/>
                <w:sz w:val="20"/>
              </w:rPr>
              <w:t>Casos</w:t>
            </w:r>
          </w:p>
        </w:tc>
        <w:tc>
          <w:tcPr>
            <w:tcW w:w="1000" w:type="pct"/>
            <w:shd w:val="clear" w:color="auto" w:fill="D9D9D9"/>
          </w:tcPr>
          <w:p w14:paraId="16E5C741" w14:textId="3597213E" w:rsidR="0040541B" w:rsidRPr="0040541B" w:rsidRDefault="0040541B" w:rsidP="0040541B">
            <w:pPr>
              <w:spacing w:before="40" w:after="40"/>
              <w:jc w:val="left"/>
              <w:rPr>
                <w:rFonts w:cs="Arial"/>
                <w:b/>
                <w:color w:val="auto"/>
                <w:sz w:val="20"/>
              </w:rPr>
            </w:pPr>
            <w:r w:rsidRPr="0040541B">
              <w:rPr>
                <w:rFonts w:cs="Arial"/>
                <w:b/>
                <w:color w:val="auto"/>
                <w:sz w:val="20"/>
              </w:rPr>
              <w:t>Pasan</w:t>
            </w:r>
          </w:p>
        </w:tc>
        <w:tc>
          <w:tcPr>
            <w:tcW w:w="1000" w:type="pct"/>
            <w:shd w:val="clear" w:color="auto" w:fill="D9D9D9"/>
          </w:tcPr>
          <w:p w14:paraId="0819B9FF" w14:textId="01E31E38" w:rsidR="0040541B" w:rsidRPr="0040541B" w:rsidRDefault="0040541B" w:rsidP="0040541B">
            <w:pPr>
              <w:spacing w:before="40" w:after="40"/>
              <w:jc w:val="left"/>
              <w:rPr>
                <w:rFonts w:cs="Arial"/>
                <w:b/>
                <w:color w:val="auto"/>
                <w:sz w:val="20"/>
              </w:rPr>
            </w:pPr>
            <w:r w:rsidRPr="0040541B">
              <w:rPr>
                <w:rFonts w:cs="Arial"/>
                <w:b/>
                <w:color w:val="auto"/>
                <w:sz w:val="20"/>
              </w:rPr>
              <w:t>Fallan</w:t>
            </w:r>
          </w:p>
        </w:tc>
        <w:tc>
          <w:tcPr>
            <w:tcW w:w="1000" w:type="pct"/>
            <w:shd w:val="clear" w:color="auto" w:fill="D9D9D9"/>
          </w:tcPr>
          <w:p w14:paraId="5E0113A6" w14:textId="010B03E5" w:rsidR="0040541B" w:rsidRPr="0040541B" w:rsidRDefault="0040541B" w:rsidP="0040541B">
            <w:pPr>
              <w:spacing w:before="40" w:after="40"/>
              <w:jc w:val="left"/>
              <w:rPr>
                <w:rFonts w:cs="Arial"/>
                <w:b/>
                <w:color w:val="auto"/>
                <w:sz w:val="20"/>
              </w:rPr>
            </w:pPr>
            <w:r w:rsidRPr="0040541B">
              <w:rPr>
                <w:rFonts w:cs="Arial"/>
                <w:b/>
                <w:color w:val="auto"/>
                <w:sz w:val="20"/>
              </w:rPr>
              <w:t>Omitidos</w:t>
            </w:r>
          </w:p>
        </w:tc>
      </w:tr>
      <w:tr w:rsidR="0040541B" w:rsidRPr="0040541B" w14:paraId="3FC3548D" w14:textId="77777777" w:rsidTr="0040541B">
        <w:tc>
          <w:tcPr>
            <w:tcW w:w="1000" w:type="pct"/>
            <w:shd w:val="clear" w:color="auto" w:fill="auto"/>
          </w:tcPr>
          <w:p w14:paraId="583C1A5F" w14:textId="1EA1087D" w:rsidR="0040541B" w:rsidRPr="0040541B" w:rsidRDefault="0040541B" w:rsidP="0040541B">
            <w:pPr>
              <w:spacing w:before="40" w:after="40"/>
              <w:jc w:val="left"/>
              <w:rPr>
                <w:rFonts w:cs="Arial"/>
                <w:color w:val="auto"/>
                <w:sz w:val="20"/>
              </w:rPr>
            </w:pPr>
            <w:r>
              <w:rPr>
                <w:rFonts w:cs="Arial"/>
                <w:color w:val="auto"/>
                <w:sz w:val="20"/>
              </w:rPr>
              <w:t>EditMode</w:t>
            </w:r>
          </w:p>
        </w:tc>
        <w:tc>
          <w:tcPr>
            <w:tcW w:w="1000" w:type="pct"/>
            <w:shd w:val="clear" w:color="auto" w:fill="auto"/>
          </w:tcPr>
          <w:p w14:paraId="14CC9025" w14:textId="2CAF0891" w:rsidR="0040541B" w:rsidRPr="0040541B" w:rsidRDefault="00183503" w:rsidP="0040541B">
            <w:pPr>
              <w:spacing w:before="40" w:after="40"/>
              <w:jc w:val="left"/>
              <w:rPr>
                <w:rFonts w:cs="Arial"/>
                <w:color w:val="auto"/>
                <w:sz w:val="20"/>
              </w:rPr>
            </w:pPr>
            <w:r>
              <w:rPr>
                <w:rFonts w:cs="Arial"/>
                <w:color w:val="auto"/>
                <w:sz w:val="20"/>
              </w:rPr>
              <w:t>470</w:t>
            </w:r>
          </w:p>
        </w:tc>
        <w:tc>
          <w:tcPr>
            <w:tcW w:w="1000" w:type="pct"/>
            <w:shd w:val="clear" w:color="auto" w:fill="auto"/>
          </w:tcPr>
          <w:p w14:paraId="06C2A8EC" w14:textId="5E28EF32" w:rsidR="0040541B" w:rsidRPr="0040541B" w:rsidRDefault="00183503" w:rsidP="0040541B">
            <w:pPr>
              <w:spacing w:before="40" w:after="40"/>
              <w:jc w:val="left"/>
              <w:rPr>
                <w:rFonts w:cs="Arial"/>
                <w:color w:val="auto"/>
                <w:sz w:val="20"/>
              </w:rPr>
            </w:pPr>
            <w:r>
              <w:rPr>
                <w:rFonts w:cs="Arial"/>
                <w:color w:val="auto"/>
                <w:sz w:val="20"/>
              </w:rPr>
              <w:t>469</w:t>
            </w:r>
          </w:p>
        </w:tc>
        <w:tc>
          <w:tcPr>
            <w:tcW w:w="1000" w:type="pct"/>
            <w:shd w:val="clear" w:color="auto" w:fill="auto"/>
          </w:tcPr>
          <w:p w14:paraId="74D7122A" w14:textId="0863F9BA" w:rsidR="0040541B" w:rsidRPr="0040541B" w:rsidRDefault="0040541B" w:rsidP="0040541B">
            <w:pPr>
              <w:spacing w:before="40" w:after="40"/>
              <w:jc w:val="left"/>
              <w:rPr>
                <w:rFonts w:cs="Arial"/>
                <w:color w:val="auto"/>
                <w:sz w:val="20"/>
              </w:rPr>
            </w:pPr>
            <w:r>
              <w:rPr>
                <w:rFonts w:cs="Arial"/>
                <w:color w:val="auto"/>
                <w:sz w:val="20"/>
              </w:rPr>
              <w:t>0</w:t>
            </w:r>
          </w:p>
        </w:tc>
        <w:tc>
          <w:tcPr>
            <w:tcW w:w="1000" w:type="pct"/>
            <w:shd w:val="clear" w:color="auto" w:fill="auto"/>
          </w:tcPr>
          <w:p w14:paraId="79E0CA71" w14:textId="7E700B01" w:rsidR="0040541B" w:rsidRPr="0040541B" w:rsidRDefault="0040541B" w:rsidP="0040541B">
            <w:pPr>
              <w:spacing w:before="40" w:after="40"/>
              <w:jc w:val="left"/>
              <w:rPr>
                <w:rFonts w:cs="Arial"/>
                <w:color w:val="auto"/>
                <w:sz w:val="20"/>
              </w:rPr>
            </w:pPr>
            <w:r>
              <w:rPr>
                <w:rFonts w:cs="Arial"/>
                <w:color w:val="auto"/>
                <w:sz w:val="20"/>
              </w:rPr>
              <w:t>1</w:t>
            </w:r>
          </w:p>
        </w:tc>
      </w:tr>
      <w:tr w:rsidR="0040541B" w:rsidRPr="0040541B" w14:paraId="78ED7B2F" w14:textId="77777777" w:rsidTr="0040541B">
        <w:tc>
          <w:tcPr>
            <w:tcW w:w="1000" w:type="pct"/>
            <w:shd w:val="clear" w:color="auto" w:fill="auto"/>
          </w:tcPr>
          <w:p w14:paraId="438F76AB" w14:textId="2B6310ED" w:rsidR="0040541B" w:rsidRPr="0040541B" w:rsidRDefault="0040541B" w:rsidP="0040541B">
            <w:pPr>
              <w:spacing w:before="40" w:after="40"/>
              <w:jc w:val="left"/>
              <w:rPr>
                <w:rFonts w:cs="Arial"/>
                <w:color w:val="auto"/>
                <w:sz w:val="20"/>
              </w:rPr>
            </w:pPr>
            <w:r>
              <w:rPr>
                <w:rFonts w:cs="Arial"/>
                <w:color w:val="auto"/>
                <w:sz w:val="20"/>
              </w:rPr>
              <w:t>PlayMode</w:t>
            </w:r>
          </w:p>
        </w:tc>
        <w:tc>
          <w:tcPr>
            <w:tcW w:w="1000" w:type="pct"/>
            <w:shd w:val="clear" w:color="auto" w:fill="auto"/>
          </w:tcPr>
          <w:p w14:paraId="71C868F7" w14:textId="6DBB9B2C"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w:t>
            </w:r>
            <w:r>
              <w:rPr>
                <w:rFonts w:cs="Arial"/>
                <w:color w:val="auto"/>
                <w:sz w:val="20"/>
              </w:rPr>
              <w:t>6</w:t>
            </w:r>
          </w:p>
        </w:tc>
        <w:tc>
          <w:tcPr>
            <w:tcW w:w="1000" w:type="pct"/>
            <w:shd w:val="clear" w:color="auto" w:fill="auto"/>
          </w:tcPr>
          <w:p w14:paraId="306FCCAF" w14:textId="2530D435" w:rsidR="0040541B" w:rsidRPr="0040541B" w:rsidRDefault="0040541B" w:rsidP="0040541B">
            <w:pPr>
              <w:spacing w:before="40" w:after="40"/>
              <w:jc w:val="left"/>
              <w:rPr>
                <w:rFonts w:cs="Arial"/>
                <w:color w:val="auto"/>
                <w:sz w:val="20"/>
              </w:rPr>
            </w:pPr>
            <w:r>
              <w:rPr>
                <w:rFonts w:cs="Arial"/>
                <w:color w:val="auto"/>
                <w:sz w:val="20"/>
              </w:rPr>
              <w:t>3</w:t>
            </w:r>
            <w:r w:rsidR="00183503">
              <w:rPr>
                <w:rFonts w:cs="Arial"/>
                <w:color w:val="auto"/>
                <w:sz w:val="20"/>
              </w:rPr>
              <w:t>76</w:t>
            </w:r>
          </w:p>
        </w:tc>
        <w:tc>
          <w:tcPr>
            <w:tcW w:w="1000" w:type="pct"/>
            <w:shd w:val="clear" w:color="auto" w:fill="auto"/>
          </w:tcPr>
          <w:p w14:paraId="4C0C2047" w14:textId="722D8DD0"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083F214F" w14:textId="2291B306" w:rsidR="0040541B" w:rsidRPr="0040541B" w:rsidRDefault="0040541B" w:rsidP="0040541B">
            <w:pPr>
              <w:spacing w:before="40" w:after="40"/>
              <w:jc w:val="left"/>
              <w:rPr>
                <w:rFonts w:cs="Arial"/>
                <w:color w:val="auto"/>
                <w:sz w:val="20"/>
              </w:rPr>
            </w:pPr>
            <w:r>
              <w:rPr>
                <w:rFonts w:cs="Arial"/>
                <w:color w:val="auto"/>
                <w:sz w:val="20"/>
              </w:rPr>
              <w:t>0</w:t>
            </w:r>
          </w:p>
        </w:tc>
      </w:tr>
      <w:tr w:rsidR="0040541B" w:rsidRPr="0040541B" w14:paraId="0C113573" w14:textId="77777777" w:rsidTr="0040541B">
        <w:tc>
          <w:tcPr>
            <w:tcW w:w="1000" w:type="pct"/>
            <w:shd w:val="clear" w:color="auto" w:fill="auto"/>
          </w:tcPr>
          <w:p w14:paraId="499BAFB6" w14:textId="4A8DA334" w:rsidR="0040541B" w:rsidRPr="0040541B" w:rsidRDefault="0040541B" w:rsidP="0040541B">
            <w:pPr>
              <w:spacing w:before="40" w:after="40"/>
              <w:jc w:val="left"/>
              <w:rPr>
                <w:rFonts w:cs="Arial"/>
                <w:color w:val="auto"/>
                <w:sz w:val="20"/>
              </w:rPr>
            </w:pPr>
            <w:r>
              <w:rPr>
                <w:rFonts w:cs="Arial"/>
                <w:color w:val="auto"/>
                <w:sz w:val="20"/>
              </w:rPr>
              <w:t>Total</w:t>
            </w:r>
          </w:p>
        </w:tc>
        <w:tc>
          <w:tcPr>
            <w:tcW w:w="1000" w:type="pct"/>
            <w:shd w:val="clear" w:color="auto" w:fill="auto"/>
          </w:tcPr>
          <w:p w14:paraId="74B0B9D9" w14:textId="00553D79" w:rsidR="0040541B" w:rsidRPr="0040541B" w:rsidRDefault="00183503" w:rsidP="0040541B">
            <w:pPr>
              <w:spacing w:before="40" w:after="40"/>
              <w:jc w:val="left"/>
              <w:rPr>
                <w:rFonts w:cs="Arial"/>
                <w:color w:val="auto"/>
                <w:sz w:val="20"/>
              </w:rPr>
            </w:pPr>
            <w:r>
              <w:rPr>
                <w:rFonts w:cs="Arial"/>
                <w:color w:val="auto"/>
                <w:sz w:val="20"/>
              </w:rPr>
              <w:t>846</w:t>
            </w:r>
          </w:p>
        </w:tc>
        <w:tc>
          <w:tcPr>
            <w:tcW w:w="1000" w:type="pct"/>
            <w:shd w:val="clear" w:color="auto" w:fill="auto"/>
          </w:tcPr>
          <w:p w14:paraId="3AD6A6C7" w14:textId="3AE7F0E4" w:rsidR="0040541B" w:rsidRPr="0040541B" w:rsidRDefault="00183503" w:rsidP="0040541B">
            <w:pPr>
              <w:spacing w:before="40" w:after="40"/>
              <w:jc w:val="left"/>
              <w:rPr>
                <w:rFonts w:cs="Arial"/>
                <w:color w:val="auto"/>
                <w:sz w:val="20"/>
              </w:rPr>
            </w:pPr>
            <w:r>
              <w:rPr>
                <w:rFonts w:cs="Arial"/>
                <w:color w:val="auto"/>
                <w:sz w:val="20"/>
              </w:rPr>
              <w:t>845</w:t>
            </w:r>
          </w:p>
        </w:tc>
        <w:tc>
          <w:tcPr>
            <w:tcW w:w="1000" w:type="pct"/>
            <w:shd w:val="clear" w:color="auto" w:fill="auto"/>
          </w:tcPr>
          <w:p w14:paraId="57C8FE54" w14:textId="7E895F0B" w:rsidR="0040541B" w:rsidRPr="0040541B" w:rsidRDefault="00183503" w:rsidP="0040541B">
            <w:pPr>
              <w:spacing w:before="40" w:after="40"/>
              <w:jc w:val="left"/>
              <w:rPr>
                <w:rFonts w:cs="Arial"/>
                <w:color w:val="auto"/>
                <w:sz w:val="20"/>
              </w:rPr>
            </w:pPr>
            <w:r>
              <w:rPr>
                <w:rFonts w:cs="Arial"/>
                <w:color w:val="auto"/>
                <w:sz w:val="20"/>
              </w:rPr>
              <w:t>0</w:t>
            </w:r>
          </w:p>
        </w:tc>
        <w:tc>
          <w:tcPr>
            <w:tcW w:w="1000" w:type="pct"/>
            <w:shd w:val="clear" w:color="auto" w:fill="auto"/>
          </w:tcPr>
          <w:p w14:paraId="54D1B4C8" w14:textId="03F4AA67" w:rsidR="0040541B" w:rsidRPr="0040541B" w:rsidRDefault="0040541B" w:rsidP="0040541B">
            <w:pPr>
              <w:spacing w:before="40" w:after="40"/>
              <w:jc w:val="left"/>
              <w:rPr>
                <w:rFonts w:cs="Arial"/>
                <w:color w:val="auto"/>
                <w:sz w:val="20"/>
              </w:rPr>
            </w:pPr>
            <w:r>
              <w:rPr>
                <w:rFonts w:cs="Arial"/>
                <w:color w:val="auto"/>
                <w:sz w:val="20"/>
              </w:rPr>
              <w:t>1</w:t>
            </w:r>
          </w:p>
        </w:tc>
      </w:tr>
    </w:tbl>
    <w:p w14:paraId="60372A92" w14:textId="77777777" w:rsidR="0040541B" w:rsidRDefault="0040541B" w:rsidP="0040541B">
      <w:pPr>
        <w:spacing w:before="80" w:after="240"/>
        <w:rPr>
          <w:rFonts w:cs="Arial"/>
          <w:color w:val="auto"/>
          <w:sz w:val="18"/>
        </w:rPr>
      </w:pPr>
      <w:r>
        <w:rPr>
          <w:rFonts w:cs="Arial"/>
          <w:color w:val="auto"/>
          <w:sz w:val="18"/>
        </w:rPr>
        <w:t>Fuente: Anexo E, tabla 9.3.</w:t>
      </w:r>
    </w:p>
    <w:p w14:paraId="6912506B" w14:textId="3B34B675" w:rsidR="0040541B" w:rsidRDefault="0040541B" w:rsidP="0040541B">
      <w:pPr>
        <w:spacing w:before="240" w:after="240"/>
        <w:rPr>
          <w:rFonts w:cs="Arial"/>
          <w:color w:val="auto"/>
        </w:rPr>
      </w:pPr>
      <w:r>
        <w:rPr>
          <w:rFonts w:cs="Arial"/>
          <w:color w:val="auto"/>
        </w:rPr>
        <w:t xml:space="preserve">Los 47 requerimientos funcionales tienen al menos una prueba que los nombra, y una prueba de trazabilidad lo verifica en cada corrida. </w:t>
      </w:r>
      <w:r w:rsidR="00B7304B">
        <w:rPr>
          <w:rFonts w:cs="Arial"/>
          <w:color w:val="auto"/>
        </w:rPr>
        <w:t>Al 1 de octubre, de los 721 métodos de prueba, 381 citaban un requerimiento funcional, y 36 de los 47 requerimientos se comprobaban tanto en su lógica como en la escena real; el 9 de octubre son 416 de 857 métodos y 37 de los 47</w:t>
      </w:r>
      <w:r>
        <w:rPr>
          <w:rFonts w:cs="Arial"/>
          <w:color w:val="auto"/>
        </w:rPr>
        <w:t>.</w:t>
      </w:r>
    </w:p>
    <w:p w14:paraId="1D973840" w14:textId="22B0F777" w:rsidR="0040541B" w:rsidRDefault="00183503" w:rsidP="0040541B">
      <w:pPr>
        <w:spacing w:before="240" w:after="240"/>
        <w:rPr>
          <w:rFonts w:cs="Arial"/>
          <w:color w:val="auto"/>
        </w:rPr>
      </w:pPr>
      <w:r>
        <w:rPr>
          <w:rFonts w:cs="Arial"/>
          <w:color w:val="auto"/>
        </w:rPr>
        <w:t xml:space="preserve">Los tres presupuestos se midieron sobre el ejecutable, en el equipo de desarrollo (Tabla 11). </w:t>
      </w:r>
      <w:r>
        <w:rPr>
          <w:rFonts w:cs="Arial"/>
          <w:color w:val="auto"/>
        </w:rPr>
        <w:lastRenderedPageBreak/>
        <w:t>El cargador de escenas escribe en el Player.log cuánto tardó cada carga, y la más lenta, la de la primera narrativa al crear un perfil nuevo, duró 0,78 s; ninguna otra escena pasó de 0,16 s. La memoria la muestreó el arnés cada dos segundos durante las sesiones de juego, y el paquete quedó 21 MB por debajo del límite. Repetir esas medidas en otro equipo, y en uno que no tenga tarjeta gráfica dedicada, queda para el cuarto objetivo</w:t>
      </w:r>
      <w:r w:rsidR="0040541B">
        <w:rPr>
          <w:rFonts w:cs="Arial"/>
          <w:color w:val="auto"/>
        </w:rPr>
        <w:t>.</w:t>
      </w:r>
      <w:r w:rsidR="00D70711">
        <w:rPr>
          <w:rFonts w:cs="Arial"/>
          <w:color w:val="auto"/>
        </w:rPr>
        <w:t xml:space="preserve"> Esas cifras son las del ejecutable del 1 de octubre; los dos ejecutables del 9 de octubre solo se pesaron.</w:t>
      </w:r>
    </w:p>
    <w:p w14:paraId="6D6B2466" w14:textId="229BB134" w:rsidR="0040541B" w:rsidRDefault="0040541B" w:rsidP="0040541B">
      <w:pPr>
        <w:pStyle w:val="Descripcin"/>
        <w:keepNext/>
        <w:spacing w:before="120" w:after="120"/>
        <w:rPr>
          <w:rFonts w:cs="Arial"/>
          <w:i w:val="0"/>
          <w:color w:val="auto"/>
        </w:rPr>
      </w:pPr>
      <w:bookmarkStart w:id="112" w:name="_Toc242443039"/>
      <w:r>
        <w:rPr>
          <w:rFonts w:cs="Arial"/>
          <w:color w:val="auto"/>
        </w:rPr>
        <w:t xml:space="preserve">Tabla </w:t>
      </w:r>
      <w:r>
        <w:rPr>
          <w:rFonts w:cs="Arial"/>
          <w:color w:val="auto"/>
        </w:rPr>
        <w:fldChar w:fldCharType="begin"/>
      </w:r>
      <w:r>
        <w:rPr>
          <w:rFonts w:cs="Arial"/>
          <w:color w:val="auto"/>
        </w:rPr>
        <w:instrText xml:space="preserve"> SEQ Tabla \* ARABIC </w:instrText>
      </w:r>
      <w:r>
        <w:rPr>
          <w:rFonts w:cs="Arial"/>
          <w:color w:val="auto"/>
        </w:rPr>
        <w:fldChar w:fldCharType="separate"/>
      </w:r>
      <w:r>
        <w:rPr>
          <w:rFonts w:cs="Arial"/>
          <w:noProof/>
          <w:color w:val="auto"/>
        </w:rPr>
        <w:t>11</w:t>
      </w:r>
      <w:r>
        <w:rPr>
          <w:rFonts w:cs="Arial"/>
          <w:color w:val="auto"/>
        </w:rPr>
        <w:fldChar w:fldCharType="end"/>
      </w:r>
      <w:r>
        <w:rPr>
          <w:rFonts w:cs="Arial"/>
          <w:color w:val="auto"/>
        </w:rPr>
        <w:t xml:space="preserve">. </w:t>
      </w:r>
      <w:r>
        <w:rPr>
          <w:rFonts w:cs="Arial"/>
          <w:i w:val="0"/>
          <w:color w:val="auto"/>
        </w:rPr>
        <w:t>Presupuestos de rendimiento y estado de su medición</w:t>
      </w:r>
      <w:bookmarkEnd w:id="1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491"/>
        <w:gridCol w:w="2491"/>
        <w:gridCol w:w="2491"/>
        <w:gridCol w:w="2491"/>
      </w:tblGrid>
      <w:tr w:rsidR="0040541B" w:rsidRPr="0040541B" w14:paraId="0C799CCC" w14:textId="77777777" w:rsidTr="00C86FAE">
        <w:trPr>
          <w:cantSplit/>
          <w:tblHeader/>
        </w:trPr>
        <w:tc>
          <w:tcPr>
            <w:tcW w:w="1250" w:type="pct"/>
            <w:shd w:val="clear" w:color="auto" w:fill="D9D9D9"/>
          </w:tcPr>
          <w:p w14:paraId="1EE9F7C6" w14:textId="433AC944" w:rsidR="0040541B" w:rsidRPr="0040541B" w:rsidRDefault="0040541B" w:rsidP="0040541B">
            <w:pPr>
              <w:spacing w:before="40" w:after="40"/>
              <w:jc w:val="left"/>
              <w:rPr>
                <w:rFonts w:cs="Arial"/>
                <w:b/>
                <w:color w:val="auto"/>
                <w:sz w:val="20"/>
              </w:rPr>
            </w:pPr>
            <w:r w:rsidRPr="0040541B">
              <w:rPr>
                <w:rFonts w:cs="Arial"/>
                <w:b/>
                <w:color w:val="auto"/>
                <w:sz w:val="20"/>
              </w:rPr>
              <w:t>Requerimiento</w:t>
            </w:r>
          </w:p>
        </w:tc>
        <w:tc>
          <w:tcPr>
            <w:tcW w:w="1250" w:type="pct"/>
            <w:shd w:val="clear" w:color="auto" w:fill="D9D9D9"/>
          </w:tcPr>
          <w:p w14:paraId="10D3195C" w14:textId="414814B6" w:rsidR="0040541B" w:rsidRPr="0040541B" w:rsidRDefault="0040541B" w:rsidP="0040541B">
            <w:pPr>
              <w:spacing w:before="40" w:after="40"/>
              <w:jc w:val="left"/>
              <w:rPr>
                <w:rFonts w:cs="Arial"/>
                <w:b/>
                <w:color w:val="auto"/>
                <w:sz w:val="20"/>
              </w:rPr>
            </w:pPr>
            <w:r w:rsidRPr="0040541B">
              <w:rPr>
                <w:rFonts w:cs="Arial"/>
                <w:b/>
                <w:color w:val="auto"/>
                <w:sz w:val="20"/>
              </w:rPr>
              <w:t>Límite</w:t>
            </w:r>
          </w:p>
        </w:tc>
        <w:tc>
          <w:tcPr>
            <w:tcW w:w="1250" w:type="pct"/>
            <w:shd w:val="clear" w:color="auto" w:fill="D9D9D9"/>
          </w:tcPr>
          <w:p w14:paraId="0D809B44" w14:textId="054F7040" w:rsidR="0040541B" w:rsidRPr="0040541B" w:rsidRDefault="0040541B" w:rsidP="0040541B">
            <w:pPr>
              <w:spacing w:before="40" w:after="40"/>
              <w:jc w:val="left"/>
              <w:rPr>
                <w:rFonts w:cs="Arial"/>
                <w:b/>
                <w:color w:val="auto"/>
                <w:sz w:val="20"/>
              </w:rPr>
            </w:pPr>
            <w:r w:rsidRPr="0040541B">
              <w:rPr>
                <w:rFonts w:cs="Arial"/>
                <w:b/>
                <w:color w:val="auto"/>
                <w:sz w:val="20"/>
              </w:rPr>
              <w:t>Medición</w:t>
            </w:r>
          </w:p>
        </w:tc>
        <w:tc>
          <w:tcPr>
            <w:tcW w:w="1250" w:type="pct"/>
            <w:shd w:val="clear" w:color="auto" w:fill="D9D9D9"/>
          </w:tcPr>
          <w:p w14:paraId="19D14610" w14:textId="5391EA77" w:rsidR="0040541B" w:rsidRPr="0040541B" w:rsidRDefault="0040541B" w:rsidP="0040541B">
            <w:pPr>
              <w:spacing w:before="40" w:after="40"/>
              <w:jc w:val="left"/>
              <w:rPr>
                <w:rFonts w:cs="Arial"/>
                <w:b/>
                <w:color w:val="auto"/>
                <w:sz w:val="20"/>
              </w:rPr>
            </w:pPr>
            <w:r w:rsidRPr="0040541B">
              <w:rPr>
                <w:rFonts w:cs="Arial"/>
                <w:b/>
                <w:color w:val="auto"/>
                <w:sz w:val="20"/>
              </w:rPr>
              <w:t>Estado</w:t>
            </w:r>
          </w:p>
        </w:tc>
      </w:tr>
      <w:tr w:rsidR="0040541B" w:rsidRPr="0040541B" w14:paraId="12298EAA" w14:textId="77777777" w:rsidTr="00C86FAE">
        <w:trPr>
          <w:cantSplit/>
        </w:trPr>
        <w:tc>
          <w:tcPr>
            <w:tcW w:w="1250" w:type="pct"/>
            <w:shd w:val="clear" w:color="auto" w:fill="auto"/>
          </w:tcPr>
          <w:p w14:paraId="3080EE70" w14:textId="1FDCBF4F" w:rsidR="0040541B" w:rsidRPr="0040541B" w:rsidRDefault="0040541B" w:rsidP="0040541B">
            <w:pPr>
              <w:spacing w:before="40" w:after="40"/>
              <w:jc w:val="left"/>
              <w:rPr>
                <w:rFonts w:cs="Arial"/>
                <w:color w:val="auto"/>
                <w:sz w:val="20"/>
              </w:rPr>
            </w:pPr>
            <w:r>
              <w:rPr>
                <w:rFonts w:cs="Arial"/>
                <w:color w:val="auto"/>
                <w:sz w:val="20"/>
              </w:rPr>
              <w:t>RNF-04, carga de escena</w:t>
            </w:r>
          </w:p>
        </w:tc>
        <w:tc>
          <w:tcPr>
            <w:tcW w:w="1250" w:type="pct"/>
            <w:shd w:val="clear" w:color="auto" w:fill="auto"/>
          </w:tcPr>
          <w:p w14:paraId="5D481E98" w14:textId="72A3F8A3" w:rsidR="0040541B" w:rsidRPr="0040541B" w:rsidRDefault="0040541B" w:rsidP="0040541B">
            <w:pPr>
              <w:spacing w:before="40" w:after="40"/>
              <w:jc w:val="left"/>
              <w:rPr>
                <w:rFonts w:cs="Arial"/>
                <w:color w:val="auto"/>
                <w:sz w:val="20"/>
              </w:rPr>
            </w:pPr>
            <w:r>
              <w:rPr>
                <w:rFonts w:cs="Arial"/>
                <w:color w:val="auto"/>
                <w:sz w:val="20"/>
              </w:rPr>
              <w:t>10 s</w:t>
            </w:r>
          </w:p>
        </w:tc>
        <w:tc>
          <w:tcPr>
            <w:tcW w:w="1250" w:type="pct"/>
            <w:shd w:val="clear" w:color="auto" w:fill="auto"/>
          </w:tcPr>
          <w:p w14:paraId="32CA9A3E" w14:textId="570A7880" w:rsidR="0040541B" w:rsidRPr="0040541B" w:rsidRDefault="0040541B" w:rsidP="0040541B">
            <w:pPr>
              <w:spacing w:before="40" w:after="40"/>
              <w:jc w:val="left"/>
              <w:rPr>
                <w:rFonts w:cs="Arial"/>
                <w:color w:val="auto"/>
                <w:sz w:val="20"/>
              </w:rPr>
            </w:pPr>
            <w:r>
              <w:rPr>
                <w:rFonts w:cs="Arial"/>
                <w:color w:val="auto"/>
                <w:sz w:val="20"/>
              </w:rPr>
              <w:t>0,7</w:t>
            </w:r>
            <w:r w:rsidR="00183503">
              <w:rPr>
                <w:rFonts w:cs="Arial"/>
                <w:color w:val="auto"/>
                <w:sz w:val="20"/>
              </w:rPr>
              <w:t>8 s en la carga más lenta, en el equipo de desarrollo</w:t>
            </w:r>
          </w:p>
        </w:tc>
        <w:tc>
          <w:tcPr>
            <w:tcW w:w="1250" w:type="pct"/>
            <w:shd w:val="clear" w:color="auto" w:fill="auto"/>
          </w:tcPr>
          <w:p w14:paraId="218BFB04" w14:textId="50ABBC0D" w:rsidR="0040541B" w:rsidRPr="0040541B" w:rsidRDefault="00183503" w:rsidP="0040541B">
            <w:pPr>
              <w:spacing w:before="40" w:after="40"/>
              <w:jc w:val="left"/>
              <w:rPr>
                <w:rFonts w:cs="Arial"/>
                <w:color w:val="auto"/>
                <w:sz w:val="20"/>
              </w:rPr>
            </w:pPr>
            <w:r>
              <w:rPr>
                <w:rFonts w:cs="Arial"/>
                <w:color w:val="auto"/>
                <w:sz w:val="20"/>
              </w:rPr>
              <w:t>Cump</w:t>
            </w:r>
            <w:r w:rsidR="0040541B">
              <w:rPr>
                <w:rFonts w:cs="Arial"/>
                <w:color w:val="auto"/>
                <w:sz w:val="20"/>
              </w:rPr>
              <w:t>le</w:t>
            </w:r>
          </w:p>
        </w:tc>
      </w:tr>
      <w:tr w:rsidR="0040541B" w:rsidRPr="0040541B" w14:paraId="0267CEF4" w14:textId="77777777" w:rsidTr="00C86FAE">
        <w:trPr>
          <w:cantSplit/>
        </w:trPr>
        <w:tc>
          <w:tcPr>
            <w:tcW w:w="1250" w:type="pct"/>
            <w:shd w:val="clear" w:color="auto" w:fill="auto"/>
          </w:tcPr>
          <w:p w14:paraId="5F52CACD" w14:textId="3561D460" w:rsidR="0040541B" w:rsidRPr="0040541B" w:rsidRDefault="0040541B" w:rsidP="0040541B">
            <w:pPr>
              <w:spacing w:before="40" w:after="40"/>
              <w:jc w:val="left"/>
              <w:rPr>
                <w:rFonts w:cs="Arial"/>
                <w:color w:val="auto"/>
                <w:sz w:val="20"/>
              </w:rPr>
            </w:pPr>
            <w:r>
              <w:rPr>
                <w:rFonts w:cs="Arial"/>
                <w:color w:val="auto"/>
                <w:sz w:val="20"/>
              </w:rPr>
              <w:t>RNF-05, memoria</w:t>
            </w:r>
          </w:p>
        </w:tc>
        <w:tc>
          <w:tcPr>
            <w:tcW w:w="1250" w:type="pct"/>
            <w:shd w:val="clear" w:color="auto" w:fill="auto"/>
          </w:tcPr>
          <w:p w14:paraId="063AF969" w14:textId="051D2CC9" w:rsidR="0040541B" w:rsidRPr="0040541B" w:rsidRDefault="0040541B" w:rsidP="0040541B">
            <w:pPr>
              <w:spacing w:before="40" w:after="40"/>
              <w:jc w:val="left"/>
              <w:rPr>
                <w:rFonts w:cs="Arial"/>
                <w:color w:val="auto"/>
                <w:sz w:val="20"/>
              </w:rPr>
            </w:pPr>
            <w:r>
              <w:rPr>
                <w:rFonts w:cs="Arial"/>
                <w:color w:val="auto"/>
                <w:sz w:val="20"/>
              </w:rPr>
              <w:t>2 GB</w:t>
            </w:r>
          </w:p>
        </w:tc>
        <w:tc>
          <w:tcPr>
            <w:tcW w:w="1250" w:type="pct"/>
            <w:shd w:val="clear" w:color="auto" w:fill="auto"/>
          </w:tcPr>
          <w:p w14:paraId="1F7EE9F1" w14:textId="0A107416" w:rsidR="0040541B" w:rsidRPr="0040541B" w:rsidRDefault="00183503" w:rsidP="0040541B">
            <w:pPr>
              <w:spacing w:before="40" w:after="40"/>
              <w:jc w:val="left"/>
              <w:rPr>
                <w:rFonts w:cs="Arial"/>
                <w:color w:val="auto"/>
                <w:sz w:val="20"/>
              </w:rPr>
            </w:pPr>
            <w:r>
              <w:rPr>
                <w:rFonts w:cs="Arial"/>
                <w:color w:val="auto"/>
                <w:sz w:val="20"/>
              </w:rPr>
              <w:t>Máximos de 446 MB (426 MiB) de memoria de trabajo y 1179 MB (1125 MiB) de memoria privada, en el equipo de desarrollo</w:t>
            </w:r>
          </w:p>
        </w:tc>
        <w:tc>
          <w:tcPr>
            <w:tcW w:w="1250" w:type="pct"/>
            <w:shd w:val="clear" w:color="auto" w:fill="auto"/>
          </w:tcPr>
          <w:p w14:paraId="62E19040" w14:textId="6965B81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6E2FF16C" w14:textId="77777777" w:rsidTr="00C86FAE">
        <w:trPr>
          <w:cantSplit/>
        </w:trPr>
        <w:tc>
          <w:tcPr>
            <w:tcW w:w="1250" w:type="pct"/>
            <w:shd w:val="clear" w:color="auto" w:fill="auto"/>
          </w:tcPr>
          <w:p w14:paraId="637B291A" w14:textId="47D8213D" w:rsidR="0040541B" w:rsidRPr="0040541B" w:rsidRDefault="0040541B" w:rsidP="0040541B">
            <w:pPr>
              <w:spacing w:before="40" w:after="40"/>
              <w:jc w:val="left"/>
              <w:rPr>
                <w:rFonts w:cs="Arial"/>
                <w:color w:val="auto"/>
                <w:sz w:val="20"/>
              </w:rPr>
            </w:pPr>
            <w:r>
              <w:rPr>
                <w:rFonts w:cs="Arial"/>
                <w:color w:val="auto"/>
                <w:sz w:val="20"/>
              </w:rPr>
              <w:t>RNF-06, tamaño del paquete</w:t>
            </w:r>
          </w:p>
        </w:tc>
        <w:tc>
          <w:tcPr>
            <w:tcW w:w="1250" w:type="pct"/>
            <w:shd w:val="clear" w:color="auto" w:fill="auto"/>
          </w:tcPr>
          <w:p w14:paraId="06E4A8B6" w14:textId="497FFCF2" w:rsidR="0040541B" w:rsidRPr="0040541B" w:rsidRDefault="0040541B" w:rsidP="0040541B">
            <w:pPr>
              <w:spacing w:before="40" w:after="40"/>
              <w:jc w:val="left"/>
              <w:rPr>
                <w:rFonts w:cs="Arial"/>
                <w:color w:val="auto"/>
                <w:sz w:val="20"/>
              </w:rPr>
            </w:pPr>
            <w:r>
              <w:rPr>
                <w:rFonts w:cs="Arial"/>
                <w:color w:val="auto"/>
                <w:sz w:val="20"/>
              </w:rPr>
              <w:t>500 MB</w:t>
            </w:r>
          </w:p>
        </w:tc>
        <w:tc>
          <w:tcPr>
            <w:tcW w:w="1250" w:type="pct"/>
            <w:shd w:val="clear" w:color="auto" w:fill="auto"/>
          </w:tcPr>
          <w:p w14:paraId="0D290591" w14:textId="191B2002" w:rsidR="0040541B" w:rsidRPr="0040541B" w:rsidRDefault="00183503" w:rsidP="0040541B">
            <w:pPr>
              <w:spacing w:before="40" w:after="40"/>
              <w:jc w:val="left"/>
              <w:rPr>
                <w:rFonts w:cs="Arial"/>
                <w:color w:val="auto"/>
                <w:sz w:val="20"/>
              </w:rPr>
            </w:pPr>
            <w:r>
              <w:rPr>
                <w:rFonts w:cs="Arial"/>
                <w:color w:val="auto"/>
                <w:sz w:val="20"/>
              </w:rPr>
              <w:t>479,0 MB con las doce escenas</w:t>
            </w:r>
          </w:p>
        </w:tc>
        <w:tc>
          <w:tcPr>
            <w:tcW w:w="1250" w:type="pct"/>
            <w:shd w:val="clear" w:color="auto" w:fill="auto"/>
          </w:tcPr>
          <w:p w14:paraId="79C74F08" w14:textId="79C53C0B" w:rsidR="0040541B" w:rsidRPr="0040541B" w:rsidRDefault="00183503" w:rsidP="0040541B">
            <w:pPr>
              <w:spacing w:before="40" w:after="40"/>
              <w:jc w:val="left"/>
              <w:rPr>
                <w:rFonts w:cs="Arial"/>
                <w:color w:val="auto"/>
                <w:sz w:val="20"/>
              </w:rPr>
            </w:pPr>
            <w:r>
              <w:rPr>
                <w:rFonts w:cs="Arial"/>
                <w:color w:val="auto"/>
                <w:sz w:val="20"/>
              </w:rPr>
              <w:t>Cumple</w:t>
            </w:r>
          </w:p>
        </w:tc>
      </w:tr>
      <w:tr w:rsidR="0040541B" w:rsidRPr="0040541B" w14:paraId="549DC27B" w14:textId="77777777" w:rsidTr="00C86FAE">
        <w:trPr>
          <w:cantSplit/>
        </w:trPr>
        <w:tc>
          <w:tcPr>
            <w:tcW w:w="1250" w:type="pct"/>
            <w:shd w:val="clear" w:color="auto" w:fill="auto"/>
          </w:tcPr>
          <w:p w14:paraId="404D9E77" w14:textId="788547DE" w:rsidR="0040541B" w:rsidRPr="0040541B" w:rsidRDefault="0040541B" w:rsidP="0040541B">
            <w:pPr>
              <w:spacing w:before="40" w:after="40"/>
              <w:jc w:val="left"/>
              <w:rPr>
                <w:rFonts w:cs="Arial"/>
                <w:color w:val="auto"/>
                <w:sz w:val="20"/>
              </w:rPr>
            </w:pPr>
            <w:r>
              <w:rPr>
                <w:rFonts w:cs="Arial"/>
                <w:color w:val="auto"/>
                <w:sz w:val="20"/>
              </w:rPr>
              <w:t>CT-02, equipo sin tarjeta gráfica dedicada</w:t>
            </w:r>
          </w:p>
        </w:tc>
        <w:tc>
          <w:tcPr>
            <w:tcW w:w="1250" w:type="pct"/>
            <w:shd w:val="clear" w:color="auto" w:fill="auto"/>
          </w:tcPr>
          <w:p w14:paraId="7CC51A29" w14:textId="2C231971" w:rsidR="0040541B" w:rsidRPr="0040541B" w:rsidRDefault="0040541B" w:rsidP="0040541B">
            <w:pPr>
              <w:spacing w:before="40" w:after="40"/>
              <w:jc w:val="left"/>
              <w:rPr>
                <w:rFonts w:cs="Arial"/>
                <w:color w:val="auto"/>
                <w:sz w:val="20"/>
              </w:rPr>
            </w:pPr>
            <w:r>
              <w:rPr>
                <w:rFonts w:cs="Arial"/>
                <w:color w:val="auto"/>
                <w:sz w:val="20"/>
              </w:rPr>
              <w:t>Ejecutar sin GPU dedicada</w:t>
            </w:r>
          </w:p>
        </w:tc>
        <w:tc>
          <w:tcPr>
            <w:tcW w:w="1250" w:type="pct"/>
            <w:shd w:val="clear" w:color="auto" w:fill="auto"/>
          </w:tcPr>
          <w:p w14:paraId="30899C6B" w14:textId="1E9D6144" w:rsidR="0040541B" w:rsidRPr="0040541B" w:rsidRDefault="0040541B" w:rsidP="0040541B">
            <w:pPr>
              <w:spacing w:before="40" w:after="40"/>
              <w:jc w:val="left"/>
              <w:rPr>
                <w:rFonts w:cs="Arial"/>
                <w:color w:val="auto"/>
                <w:sz w:val="20"/>
              </w:rPr>
            </w:pPr>
            <w:r>
              <w:rPr>
                <w:rFonts w:cs="Arial"/>
                <w:color w:val="auto"/>
                <w:sz w:val="20"/>
              </w:rPr>
              <w:t>Sin medir</w:t>
            </w:r>
            <w:r w:rsidR="00183503">
              <w:rPr>
                <w:rFonts w:cs="Arial"/>
                <w:color w:val="auto"/>
                <w:sz w:val="20"/>
              </w:rPr>
              <w:t>: el equipo de desarrollo tiene tarjeta gráfica dedicada</w:t>
            </w:r>
          </w:p>
        </w:tc>
        <w:tc>
          <w:tcPr>
            <w:tcW w:w="1250" w:type="pct"/>
            <w:shd w:val="clear" w:color="auto" w:fill="auto"/>
          </w:tcPr>
          <w:p w14:paraId="2A4282B9" w14:textId="75A9427F" w:rsidR="0040541B" w:rsidRPr="0040541B" w:rsidRDefault="00183503" w:rsidP="0040541B">
            <w:pPr>
              <w:spacing w:before="40" w:after="40"/>
              <w:jc w:val="left"/>
              <w:rPr>
                <w:rFonts w:cs="Arial"/>
                <w:color w:val="auto"/>
                <w:sz w:val="20"/>
              </w:rPr>
            </w:pPr>
            <w:r>
              <w:rPr>
                <w:rFonts w:cs="Arial"/>
                <w:color w:val="auto"/>
                <w:sz w:val="20"/>
              </w:rPr>
              <w:t>Se verifica en el cuarto objetivo</w:t>
            </w:r>
          </w:p>
        </w:tc>
      </w:tr>
    </w:tbl>
    <w:p w14:paraId="53640538" w14:textId="5140056C" w:rsidR="0040541B" w:rsidRDefault="0040541B" w:rsidP="0040541B">
      <w:pPr>
        <w:spacing w:before="80" w:after="240"/>
        <w:rPr>
          <w:rFonts w:cs="Arial"/>
          <w:color w:val="auto"/>
          <w:sz w:val="18"/>
        </w:rPr>
      </w:pPr>
      <w:r>
        <w:rPr>
          <w:rFonts w:cs="Arial"/>
          <w:color w:val="auto"/>
          <w:sz w:val="18"/>
        </w:rPr>
        <w:t>Fuente: elaboración propia a partir del Anexo E, tabla</w:t>
      </w:r>
      <w:r w:rsidR="00C86FAE">
        <w:rPr>
          <w:rFonts w:cs="Arial"/>
          <w:color w:val="auto"/>
          <w:sz w:val="18"/>
        </w:rPr>
        <w:t xml:space="preserve"> 8.1 y apartado</w:t>
      </w:r>
      <w:r>
        <w:rPr>
          <w:rFonts w:cs="Arial"/>
          <w:color w:val="auto"/>
          <w:sz w:val="18"/>
        </w:rPr>
        <w:t xml:space="preserve"> 8.</w:t>
      </w:r>
      <w:r w:rsidR="00183503">
        <w:rPr>
          <w:rFonts w:cs="Arial"/>
          <w:color w:val="auto"/>
          <w:sz w:val="18"/>
        </w:rPr>
        <w:t>3</w:t>
      </w:r>
      <w:r>
        <w:rPr>
          <w:rFonts w:cs="Arial"/>
          <w:color w:val="auto"/>
          <w:sz w:val="18"/>
        </w:rPr>
        <w:t>.</w:t>
      </w:r>
    </w:p>
    <w:p w14:paraId="3213F4FA" w14:textId="79B4A87F" w:rsidR="0040541B" w:rsidRDefault="00183503" w:rsidP="0040541B">
      <w:pPr>
        <w:spacing w:before="240" w:after="240"/>
        <w:rPr>
          <w:rFonts w:cs="Arial"/>
          <w:color w:val="auto"/>
        </w:rPr>
      </w:pPr>
      <w:r>
        <w:rPr>
          <w:rFonts w:cs="Arial"/>
          <w:color w:val="auto"/>
        </w:rPr>
        <w:t>Los días 29 y 30 de septiembre y 1 de octubre se contrastaron todos los documentos con el juego y se cerraron los hallazgos que seguían abiertos, junto con los que esa revisión y el cierre encontraron, hasta INC-130</w:t>
      </w:r>
      <w:r w:rsidR="0040541B">
        <w:rPr>
          <w:rFonts w:cs="Arial"/>
          <w:color w:val="auto"/>
        </w:rPr>
        <w:t xml:space="preserve">. En unos casos se corrigió el documento y en otros el juego. </w:t>
      </w:r>
      <w:r>
        <w:rPr>
          <w:rFonts w:cs="Arial"/>
          <w:color w:val="auto"/>
        </w:rPr>
        <w:t>Por decisión del acta D10, el documento del tercer objetivo se reescribió entero para describir el prototipo en su estado vigente</w:t>
      </w:r>
      <w:r w:rsidR="0040541B">
        <w:rPr>
          <w:rFonts w:cs="Arial"/>
          <w:color w:val="auto"/>
        </w:rPr>
        <w:t>.</w:t>
      </w:r>
      <w:r w:rsidR="00D70711">
        <w:rPr>
          <w:rFonts w:cs="Arial"/>
          <w:color w:val="auto"/>
        </w:rPr>
        <w:t xml:space="preserve"> Después se registraron y cerraron otros diecisiete, INC-131 a INC-147, sobre los personajes, la interfaz, la cámara del cruce y el peso del paquete; el último es del 9 de octubre.</w:t>
      </w:r>
    </w:p>
    <w:p w14:paraId="0A5FABCF" w14:textId="77777777" w:rsidR="0040541B" w:rsidRDefault="0040541B" w:rsidP="0040541B">
      <w:pPr>
        <w:pStyle w:val="Ttulo2"/>
        <w:spacing w:before="240"/>
        <w:rPr>
          <w:color w:val="auto"/>
        </w:rPr>
      </w:pPr>
      <w:bookmarkStart w:id="113" w:name="_Toc242443027"/>
      <w:r>
        <w:rPr>
          <w:color w:val="auto"/>
        </w:rPr>
        <w:t>8.3 Conclusiones del objetivo</w:t>
      </w:r>
      <w:bookmarkEnd w:id="113"/>
    </w:p>
    <w:p w14:paraId="645E0DCB" w14:textId="77777777" w:rsidR="0040541B" w:rsidRDefault="0040541B" w:rsidP="0040541B">
      <w:pPr>
        <w:spacing w:before="240" w:after="240"/>
        <w:rPr>
          <w:rFonts w:cs="Arial"/>
          <w:color w:val="auto"/>
        </w:rPr>
      </w:pPr>
      <w:r>
        <w:rPr>
          <w:rFonts w:cs="Arial"/>
          <w:color w:val="auto"/>
        </w:rPr>
        <w:t>El prototipo llevó a un programa el diseño de los dos primeros objetivos, con tres niveles cuyos retos lógicos cambian de naturaleza de uno a otro. Los criterios pedagógicos quedaron fijados en pruebas automáticas: ninguna derrota, ninguna cifra ante el estudiante y pistas que no dan la respuesta.</w:t>
      </w:r>
    </w:p>
    <w:p w14:paraId="0DF35D4A" w14:textId="4E8723D8" w:rsidR="0040541B" w:rsidRDefault="0040541B" w:rsidP="0040541B">
      <w:pPr>
        <w:spacing w:before="240" w:after="240"/>
        <w:rPr>
          <w:rFonts w:cs="Arial"/>
          <w:color w:val="auto"/>
        </w:rPr>
      </w:pPr>
      <w:r>
        <w:rPr>
          <w:rFonts w:cs="Arial"/>
          <w:color w:val="auto"/>
        </w:rPr>
        <w:t xml:space="preserve">Con los incrementos verticales, la ruta principal fue jugable desde el primer slice y el segundo se abrió en paralelo el 10 de septiembre, con los cruces entre carriles declarados. Como cada prueba nombra el requerimiento que verifica, la matriz de trazabilidad se genera desde el código y nadie tuvo que mantenerla a mano. La lógica escrita en C# sin dependencias del motor hace que los </w:t>
      </w:r>
      <w:r w:rsidR="00183503">
        <w:rPr>
          <w:rFonts w:cs="Arial"/>
          <w:color w:val="auto"/>
        </w:rPr>
        <w:t xml:space="preserve">470 casos de EditMode </w:t>
      </w:r>
      <w:r w:rsidR="00B7304B">
        <w:rPr>
          <w:rFonts w:cs="Arial"/>
          <w:color w:val="auto"/>
        </w:rPr>
        <w:t xml:space="preserve">del corte corrieran en menos de veinte segundos, y los 711 del 9 de octubre, en 16,4 </w:t>
      </w:r>
      <w:r>
        <w:rPr>
          <w:rFonts w:cs="Arial"/>
          <w:color w:val="auto"/>
        </w:rPr>
        <w:t>s.</w:t>
      </w:r>
    </w:p>
    <w:p w14:paraId="1CC393EF" w14:textId="77777777" w:rsidR="00183503" w:rsidRDefault="0040541B" w:rsidP="0040541B">
      <w:pPr>
        <w:spacing w:before="240" w:after="240"/>
        <w:rPr>
          <w:rFonts w:cs="Arial"/>
          <w:color w:val="auto"/>
        </w:rPr>
      </w:pPr>
      <w:r>
        <w:rPr>
          <w:rFonts w:cs="Arial"/>
          <w:color w:val="auto"/>
        </w:rPr>
        <w:t>Rehacer la mecánica del Nivel 1 entre el 12 y el 15 de septiembre exigió dos fases fuera del plan y, después, corregir los documentos para que dijeran lo que el juego hacía.</w:t>
      </w:r>
    </w:p>
    <w:p w14:paraId="0F89A3F1" w14:textId="79ACEAB2" w:rsidR="0040541B" w:rsidRDefault="00183503" w:rsidP="0040541B">
      <w:pPr>
        <w:spacing w:before="240" w:after="240"/>
        <w:rPr>
          <w:rFonts w:cs="Arial"/>
          <w:color w:val="auto"/>
        </w:rPr>
      </w:pPr>
      <w:r>
        <w:rPr>
          <w:rFonts w:cs="Arial"/>
          <w:color w:val="auto"/>
        </w:rPr>
        <w:lastRenderedPageBreak/>
        <w:t xml:space="preserve">Medir sobre el juego compilado cambió dos resultados. La primera compilación de doce escenas superaba el límite de tamaño de RNF-06, y la primera versión candidata abría conexiones de red que las pruebas no detectaban, porque leían la configuración guardada en el repositorio y no la que quedaba dentro del ejecutable. Ambas se corrigieron antes de la entrega, y desde entonces una prueba vigila la importación de </w:t>
      </w:r>
      <w:r w:rsidR="00C86FAE">
        <w:rPr>
          <w:rFonts w:cs="Arial"/>
          <w:color w:val="auto"/>
        </w:rPr>
        <w:t>los cuadros del fuego y del humo</w:t>
      </w:r>
      <w:r>
        <w:rPr>
          <w:rFonts w:cs="Arial"/>
          <w:color w:val="auto"/>
        </w:rPr>
        <w:t xml:space="preserve"> y la compilación se detiene si el juego vuelve a nombrar los servidores de Unity.</w:t>
      </w:r>
      <w:r w:rsidR="00D70711">
        <w:rPr>
          <w:rFonts w:cs="Arial"/>
          <w:color w:val="auto"/>
        </w:rPr>
        <w:t xml:space="preserve"> Volvió a ocurrir el 9 de octubre: con el arte final de los personajes el ejecutable llegó a 499,3 MB, y bajarlo a 420,6 MB exigió importar cinco imágenes del Nivel 1 a 256 píxeles, que ahora vigila la prueba ArtImport_RNF06_LosCincoPropsDelN1SeImportanA256SinComprimir.</w:t>
      </w:r>
    </w:p>
    <w:p w14:paraId="13289B01" w14:textId="35BE65C0" w:rsidR="0040541B" w:rsidRDefault="0040541B" w:rsidP="0040541B">
      <w:pPr>
        <w:spacing w:before="240" w:after="240"/>
        <w:rPr>
          <w:rFonts w:cs="Arial"/>
          <w:color w:val="auto"/>
        </w:rPr>
      </w:pPr>
      <w:r>
        <w:rPr>
          <w:rFonts w:cs="Arial"/>
          <w:color w:val="auto"/>
        </w:rPr>
        <w:t xml:space="preserve">Lo pendiente pasa al cuarto objetivo: </w:t>
      </w:r>
      <w:r w:rsidR="00183503">
        <w:rPr>
          <w:rFonts w:cs="Arial"/>
          <w:color w:val="auto"/>
        </w:rPr>
        <w:t>correr la carpeta portable en otro equipo y en uno sin tarjeta gráfica dedicada, repitiendo allí las medidas, jugar con el adaptador de red deshabilitado, cronometrar un recorrido completo hecho por una persona y observar a estudiantes jugando para cerrar PG-05 y PG-06</w:t>
      </w:r>
      <w:r>
        <w:rPr>
          <w:rFonts w:cs="Arial"/>
          <w:color w:val="auto"/>
        </w:rPr>
        <w:t>, con el consentimiento informado de sus acudientes (RNF-12</w:t>
      </w:r>
      <w:r w:rsidR="00183503">
        <w:rPr>
          <w:rFonts w:cs="Arial"/>
          <w:color w:val="auto"/>
        </w:rPr>
        <w:t>, Anexo F</w:t>
      </w:r>
      <w:r>
        <w:rPr>
          <w:rFonts w:cs="Arial"/>
          <w:color w:val="auto"/>
        </w:rPr>
        <w:t>).</w:t>
      </w:r>
    </w:p>
    <w:p w14:paraId="3D2A90A9" w14:textId="648D1341" w:rsidR="00BE1096" w:rsidRPr="00BE1096" w:rsidRDefault="00BE1096" w:rsidP="0040541B">
      <w:r>
        <w:br w:type="page"/>
      </w:r>
    </w:p>
    <w:p w14:paraId="505D0EC1" w14:textId="6C3CA69D" w:rsidR="00584DC5" w:rsidRPr="00BE1096" w:rsidRDefault="7F552390" w:rsidP="72B44A95">
      <w:pPr>
        <w:pStyle w:val="Ttulo1"/>
        <w:rPr>
          <w:rFonts w:cs="Arial"/>
          <w:b/>
          <w:bCs/>
          <w:caps w:val="0"/>
        </w:rPr>
      </w:pPr>
      <w:bookmarkStart w:id="114" w:name="_Toc379905744"/>
      <w:bookmarkStart w:id="115" w:name="_Toc242443028"/>
      <w:r w:rsidRPr="72B44A95">
        <w:rPr>
          <w:rFonts w:cs="Arial"/>
          <w:b/>
          <w:bCs/>
          <w:caps w:val="0"/>
        </w:rPr>
        <w:lastRenderedPageBreak/>
        <w:t>BIBLIOGRAFÍA</w:t>
      </w:r>
      <w:bookmarkEnd w:id="114"/>
      <w:bookmarkEnd w:id="115"/>
    </w:p>
    <w:p w14:paraId="6C46DCFA" w14:textId="77777777" w:rsidR="002B29CC" w:rsidRDefault="00A16B10">
      <w:pPr>
        <w:spacing w:after="240"/>
        <w:rPr>
          <w:rFonts w:cs="Arial"/>
        </w:rPr>
      </w:pPr>
      <w:r>
        <w:rPr>
          <w:rFonts w:cs="Arial"/>
        </w:rPr>
        <w:t>Las referencias se presentan según la norma IEEE, numeradas en el orden en que aparecen citadas en el texto. Cada número entre corchetes corresponde a la cita que lo invoca.</w:t>
      </w:r>
    </w:p>
    <w:p w14:paraId="03C370B2" w14:textId="77777777" w:rsidR="002B29CC" w:rsidRPr="003D28A4" w:rsidRDefault="00A16B10">
      <w:pPr>
        <w:spacing w:after="120"/>
        <w:ind w:left="624" w:hanging="624"/>
        <w:rPr>
          <w:rFonts w:cs="Arial"/>
          <w:lang w:val="en-US"/>
        </w:rPr>
      </w:pPr>
      <w:r w:rsidRPr="003D28A4">
        <w:rPr>
          <w:rFonts w:cs="Arial"/>
          <w:lang w:val="en-US"/>
        </w:rPr>
        <w:t>[1] J. M. Wing, «Computational thinking», Communications of the ACM, vol. 49, n.º 3, pp. 33-35, 2006. doi: 10.1145/1118178.1118215.</w:t>
      </w:r>
    </w:p>
    <w:p w14:paraId="3AA624D7" w14:textId="77777777" w:rsidR="002B29CC" w:rsidRDefault="00A16B10">
      <w:pPr>
        <w:spacing w:after="120"/>
        <w:ind w:left="624" w:hanging="624"/>
        <w:rPr>
          <w:rFonts w:cs="Arial"/>
        </w:rPr>
      </w:pPr>
      <w:r>
        <w:rPr>
          <w:rFonts w:cs="Arial"/>
        </w:rPr>
        <w:t>[2] Federación Colombiana de Software y TI (FEDESOFT), «Colombia aún tiene un largo camino por recorrer en pensamiento computacional, según medición de Bebras», FEDESOFT, 13 de febrero de 2024. [En línea]. Disponible en: https://fedesoft.org/colombia-aun-tiene-un-largo-camino-por-recorrer-en-pensamiento-computacional-segun-medicion-de-bebras/</w:t>
      </w:r>
    </w:p>
    <w:p w14:paraId="58CAC887" w14:textId="77777777" w:rsidR="002B29CC" w:rsidRDefault="00A16B10">
      <w:pPr>
        <w:spacing w:after="120"/>
        <w:ind w:left="624" w:hanging="624"/>
        <w:rPr>
          <w:rFonts w:cs="Arial"/>
        </w:rPr>
      </w:pPr>
      <w:r>
        <w:rPr>
          <w:rFonts w:cs="Arial"/>
        </w:rPr>
        <w:t>[3] Á. M. Niño Martínez, B. N. Ospina González y D. Espinosa Rojas, «Estado del arte de la enseñanza del pensamiento computacional en preescolar y educación primaria», Dialogus, n.º 10, pp. 94-118, 2022. [En línea]. Disponible en: https://portal.amelica.org/ameli/journal/326/3264619006/</w:t>
      </w:r>
    </w:p>
    <w:p w14:paraId="249A7C70" w14:textId="77777777" w:rsidR="002B29CC" w:rsidRDefault="00A16B10">
      <w:pPr>
        <w:spacing w:after="120"/>
        <w:ind w:left="624" w:hanging="624"/>
        <w:rPr>
          <w:rFonts w:cs="Arial"/>
        </w:rPr>
      </w:pPr>
      <w:r>
        <w:rPr>
          <w:rFonts w:cs="Arial"/>
        </w:rPr>
        <w:t>[4] A. C. Carapás Revelo, J. M. Arciniega Herrera, J. P. Pujota Quinchiguango, M. R. Quishpe Coyago y K. L. Portilla Obando, «Aprendizaje basado en juegos y gamificación para mejorar el aprendizaje de ecuaciones de primer grado», Ciencia Latina Revista Científica Multidisciplinar, vol. 9, n.º 3, pp. 6584-6598, 2025. doi: 10.37811/cl_rcm.v9i3.18287.</w:t>
      </w:r>
    </w:p>
    <w:p w14:paraId="11745BAA" w14:textId="77777777" w:rsidR="002B29CC" w:rsidRDefault="00A16B10">
      <w:pPr>
        <w:spacing w:after="120"/>
        <w:ind w:left="624" w:hanging="624"/>
        <w:rPr>
          <w:rFonts w:cs="Arial"/>
        </w:rPr>
      </w:pPr>
      <w:r>
        <w:rPr>
          <w:rFonts w:cs="Arial"/>
        </w:rPr>
        <w:t>[5] O. Castillero Mimenza, «La teoría de la autodeterminación: qué es y qué propone», Psicología y Mente, 29 de octubre de 2018. [En línea]. Disponible en: https://psicologiaymente.com/psicologia/teoria-autodeterminacion. [Consultado: 14 de marzo de 2026].</w:t>
      </w:r>
    </w:p>
    <w:p w14:paraId="0AAEBC2E" w14:textId="77777777" w:rsidR="002B29CC" w:rsidRDefault="00A16B10">
      <w:pPr>
        <w:spacing w:after="120"/>
        <w:ind w:left="624" w:hanging="624"/>
        <w:rPr>
          <w:rFonts w:cs="Arial"/>
        </w:rPr>
      </w:pPr>
      <w:r>
        <w:rPr>
          <w:rFonts w:cs="Arial"/>
        </w:rPr>
        <w:t>[6] D. D. López-Mera, «Árcade: metodología para el desarrollo de videojuegos en cursos de ingenierías», RITI Journal, vol. 10, n.º 20, pp. 51-61, 2022. doi: 10.36825/RITI.10.20.005.</w:t>
      </w:r>
    </w:p>
    <w:p w14:paraId="56A1084C" w14:textId="77777777" w:rsidR="002B29CC" w:rsidRPr="003D28A4" w:rsidRDefault="00A16B10">
      <w:pPr>
        <w:spacing w:after="120"/>
        <w:ind w:left="624" w:hanging="624"/>
        <w:rPr>
          <w:rFonts w:cs="Arial"/>
          <w:lang w:val="en-US"/>
        </w:rPr>
      </w:pPr>
      <w:r w:rsidRPr="003D28A4">
        <w:rPr>
          <w:rFonts w:cs="Arial"/>
          <w:lang w:val="en-US"/>
        </w:rPr>
        <w:t>[7] F. González-Pizarro, C. López, A. Vásquez y C. Castro, «Inequalities in computational thinking among incoming students in an STEM Chilean university», IEEE Transactions on Education, vol. 67, n.º 2, pp. 180-189, 2024. doi: 10.1109/TE.2023.3334193.</w:t>
      </w:r>
    </w:p>
    <w:p w14:paraId="31027EBE" w14:textId="77777777" w:rsidR="002B29CC" w:rsidRDefault="00A16B10">
      <w:pPr>
        <w:spacing w:after="120"/>
        <w:ind w:left="624" w:hanging="624"/>
        <w:rPr>
          <w:rFonts w:cs="Arial"/>
        </w:rPr>
      </w:pPr>
      <w:r>
        <w:rPr>
          <w:rFonts w:cs="Arial"/>
        </w:rPr>
        <w:t>[8] S. Rojas Lopera y M. A. Aravena Domich, «Pensamiento computacional (PC) en la educación: aprendizajes y desempeño académico», Franz Tamayo – Revista de Educación, vol. 5, n.º 13, pp. 9-26, 2023. doi: 10.61287/revistafranztamayo.v.5i13.1.</w:t>
      </w:r>
    </w:p>
    <w:p w14:paraId="05AF4875" w14:textId="77777777" w:rsidR="002B29CC" w:rsidRDefault="00A16B10">
      <w:pPr>
        <w:spacing w:after="120"/>
        <w:ind w:left="624" w:hanging="624"/>
        <w:rPr>
          <w:rFonts w:cs="Arial"/>
        </w:rPr>
      </w:pPr>
      <w:r>
        <w:rPr>
          <w:rFonts w:cs="Arial"/>
        </w:rPr>
        <w:t>[9] L. Mujica, «Evaluación del desarrollo del pensamiento computacional en estudiantes de educación primaria y media general», Areté, Revista Digital del Doctorado en Educación, vol. 7, n.º 13, pp. 35-56. [En línea]. Disponible en: http://saber.ucv.ve/ojs/index.php/rev_arete/article/view/21327</w:t>
      </w:r>
    </w:p>
    <w:p w14:paraId="68931C6B" w14:textId="77777777" w:rsidR="002B29CC" w:rsidRDefault="00A16B10">
      <w:pPr>
        <w:spacing w:after="120"/>
        <w:ind w:left="624" w:hanging="624"/>
        <w:rPr>
          <w:rFonts w:cs="Arial"/>
        </w:rPr>
      </w:pPr>
      <w:r>
        <w:rPr>
          <w:rFonts w:cs="Arial"/>
        </w:rPr>
        <w:t>[10] L. Trenzano Florez, «Gamificación como estrategia didáctica para fortalecer la motivación académica en la asignatura educación inclusiva», Revista Científica Arbitrada Multidisciplinaria PENTACIENCIAS, vol. 8, n.º 1, pp. 1-33, 2026. [En línea]. Disponible en: https://openaccess.uoc.edu/server/api/core/bitstreams/db5aa8e2-2360-465e-a86a-44f1a0aaf687/content</w:t>
      </w:r>
    </w:p>
    <w:p w14:paraId="0B4637DC" w14:textId="77777777" w:rsidR="002B29CC" w:rsidRDefault="00A16B10">
      <w:pPr>
        <w:spacing w:after="120"/>
        <w:ind w:left="624" w:hanging="624"/>
        <w:rPr>
          <w:rFonts w:cs="Arial"/>
        </w:rPr>
      </w:pPr>
      <w:r>
        <w:rPr>
          <w:rFonts w:cs="Arial"/>
        </w:rPr>
        <w:t>[11] M. L. Barron Estrada, «Juegos para el desarrollo del pensamiento computacional», Ciencia, vol. 76, n.º 2, pp. 70-77, 2025. [En línea]. Disponible en: https://www.revistaciencia.amc.edu.mx/images/revista/76_2/PDF/12_76_2_1679_JuegosPensamiento.pdf</w:t>
      </w:r>
    </w:p>
    <w:p w14:paraId="5324F3D8" w14:textId="77777777" w:rsidR="002B29CC" w:rsidRDefault="00A16B10">
      <w:pPr>
        <w:spacing w:after="120"/>
        <w:ind w:left="624" w:hanging="624"/>
        <w:rPr>
          <w:rFonts w:cs="Arial"/>
        </w:rPr>
      </w:pPr>
      <w:r>
        <w:rPr>
          <w:rFonts w:cs="Arial"/>
        </w:rPr>
        <w:lastRenderedPageBreak/>
        <w:t>[12] F. Posada Prieto, «Pensamiento computacional y creación de videojuegos», canalTIC.com, s. f. [En línea]. Disponible en: https://canaltic.com/blog/?p=5278</w:t>
      </w:r>
    </w:p>
    <w:p w14:paraId="6890B7F8" w14:textId="77777777" w:rsidR="002B29CC" w:rsidRDefault="00A16B10">
      <w:pPr>
        <w:spacing w:after="120"/>
        <w:ind w:left="624" w:hanging="624"/>
        <w:rPr>
          <w:rFonts w:cs="Arial"/>
        </w:rPr>
      </w:pPr>
      <w:r>
        <w:rPr>
          <w:rFonts w:cs="Arial"/>
        </w:rPr>
        <w:t>[13] A. M. Chamba Gomes et al., «Gamificación y aprendizaje basado en juegos: estrategias para aumentar la motivación y el compromiso en el aula», Vitalia Revista Científica y Académica, vol. 6, n.º 1, p. 1504, 2025. doi: 10.61368/r.s.d.h.v6i1.544.</w:t>
      </w:r>
    </w:p>
    <w:p w14:paraId="3384C08B" w14:textId="77777777" w:rsidR="002B29CC" w:rsidRDefault="00A16B10">
      <w:pPr>
        <w:spacing w:after="120"/>
        <w:ind w:left="624" w:hanging="624"/>
        <w:rPr>
          <w:rFonts w:cs="Arial"/>
        </w:rPr>
      </w:pPr>
      <w:r w:rsidRPr="003D28A4">
        <w:rPr>
          <w:rFonts w:cs="Arial"/>
          <w:lang w:val="en-US"/>
        </w:rPr>
        <w:t xml:space="preserve">[14] J. M. Wing, «Computational thinking: What and why?», Carnegie Mellon University, Pittsburgh, PA, EE. UU., 2010. </w:t>
      </w:r>
      <w:r>
        <w:rPr>
          <w:rFonts w:cs="Arial"/>
        </w:rPr>
        <w:t>[En línea]. Disponible en: https://www.cs.cmu.edu/~CompThink/resources/TheLinkWing.pdf</w:t>
      </w:r>
    </w:p>
    <w:p w14:paraId="759C1349" w14:textId="77777777" w:rsidR="002B29CC" w:rsidRDefault="00A16B10">
      <w:pPr>
        <w:spacing w:after="120"/>
        <w:ind w:left="624" w:hanging="624"/>
        <w:rPr>
          <w:rFonts w:cs="Arial"/>
        </w:rPr>
      </w:pPr>
      <w:r w:rsidRPr="003D28A4">
        <w:rPr>
          <w:rFonts w:cs="Arial"/>
          <w:lang w:val="en-US"/>
        </w:rPr>
        <w:t xml:space="preserve">[15] V. J. Shute, C. Sun y J. Asbell-Clarke, «Demystifying computational thinking», Educational Research Review, vol. 22, pp. 142-158, 2017. </w:t>
      </w:r>
      <w:r>
        <w:rPr>
          <w:rFonts w:cs="Arial"/>
        </w:rPr>
        <w:t>[En línea]. Disponible en: https://www.researchgate.net/publication/319959476_Demystifying_computational_thinking</w:t>
      </w:r>
    </w:p>
    <w:p w14:paraId="3900966E" w14:textId="77777777" w:rsidR="002B29CC" w:rsidRDefault="00A16B10">
      <w:pPr>
        <w:spacing w:after="120"/>
        <w:ind w:left="624" w:hanging="624"/>
        <w:rPr>
          <w:rFonts w:cs="Arial"/>
        </w:rPr>
      </w:pPr>
      <w:r>
        <w:rPr>
          <w:rFonts w:cs="Arial"/>
        </w:rPr>
        <w:t>[16] Federación Colombiana de Software y TI (FEDESOFT), «Bebras Colombia 2024», FEDESOFT, 2024. [En línea]. Disponible en: https://fedesoft.org/bebras-colombia-2024/. [Consultado: 6 de marzo de 2026].</w:t>
      </w:r>
    </w:p>
    <w:p w14:paraId="529B0440" w14:textId="77777777" w:rsidR="002B29CC" w:rsidRPr="003D28A4" w:rsidRDefault="00A16B10">
      <w:pPr>
        <w:spacing w:after="120"/>
        <w:ind w:left="624" w:hanging="624"/>
        <w:rPr>
          <w:rFonts w:cs="Arial"/>
          <w:lang w:val="en-US"/>
        </w:rPr>
      </w:pPr>
      <w:r w:rsidRPr="003D28A4">
        <w:rPr>
          <w:rFonts w:cs="Arial"/>
          <w:lang w:val="en-US"/>
        </w:rPr>
        <w:t xml:space="preserve">[17] J. Sutton, «Mihály Csíkszentmihályi: the father of flow», PositivePsychology.com, 31 de marzo de 2025. </w:t>
      </w:r>
      <w:r>
        <w:rPr>
          <w:rFonts w:cs="Arial"/>
        </w:rPr>
        <w:t xml:space="preserve">[En línea]. Disponible en: https://positivepsychology.com/mihaly-csikszentmihalyi-father-of-flow/. </w:t>
      </w:r>
      <w:r w:rsidRPr="003D28A4">
        <w:rPr>
          <w:rFonts w:cs="Arial"/>
          <w:lang w:val="en-US"/>
        </w:rPr>
        <w:t>[Consultado: 14 de marzo de 2026].</w:t>
      </w:r>
    </w:p>
    <w:p w14:paraId="0288016C" w14:textId="77777777" w:rsidR="002B29CC" w:rsidRDefault="00A16B10">
      <w:pPr>
        <w:spacing w:after="120"/>
        <w:ind w:left="624" w:hanging="624"/>
        <w:rPr>
          <w:rFonts w:cs="Arial"/>
        </w:rPr>
      </w:pPr>
      <w:r w:rsidRPr="003D28A4">
        <w:rPr>
          <w:rFonts w:cs="Arial"/>
          <w:lang w:val="en-US"/>
        </w:rPr>
        <w:t xml:space="preserve">[18] J. Schell, The Art of Game Design: A Book of Lenses. </w:t>
      </w:r>
      <w:r>
        <w:rPr>
          <w:rFonts w:cs="Arial"/>
        </w:rPr>
        <w:t>Burlington, MA, EE. UU.: Morgan Kaufmann, 2008.</w:t>
      </w:r>
    </w:p>
    <w:p w14:paraId="0897216D" w14:textId="77777777" w:rsidR="002B29CC" w:rsidRDefault="00A16B10">
      <w:pPr>
        <w:spacing w:after="120"/>
        <w:ind w:left="624" w:hanging="624"/>
        <w:rPr>
          <w:rFonts w:cs="Arial"/>
        </w:rPr>
      </w:pPr>
      <w:r>
        <w:rPr>
          <w:rFonts w:cs="Arial"/>
        </w:rPr>
        <w:t>[19] Universidad de Murcia, Grupo de Investigación de Tecnología Educativa (GITE), «Aprendizaje basado en el juego (ABJ)», Murcia, España, s. f. [En línea]. Disponible en: https://www.um.es/gite/. [Consultado: 23 de marzo de 2026].</w:t>
      </w:r>
    </w:p>
    <w:p w14:paraId="537E1FDE" w14:textId="77777777" w:rsidR="002B29CC" w:rsidRDefault="00A16B10">
      <w:pPr>
        <w:spacing w:after="120"/>
        <w:ind w:left="624" w:hanging="624"/>
        <w:rPr>
          <w:rFonts w:cs="Arial"/>
        </w:rPr>
      </w:pPr>
      <w:r>
        <w:rPr>
          <w:rFonts w:cs="Arial"/>
        </w:rPr>
        <w:t>[20] Criteria, «Diferencia entre gamificación y aprendizaje basado en juegos», Barcelona, España, 2026. [En línea]. Disponible en: https://www.criteria.es/factoria-de-contenidos/sabes-diferenciar-entre-gamificacion-y-aprendizaje-basado-en-juego/. [Consultado: 23 de marzo de 2026].</w:t>
      </w:r>
    </w:p>
    <w:p w14:paraId="4BF6FBEF" w14:textId="77777777" w:rsidR="002B29CC" w:rsidRDefault="00A16B10">
      <w:pPr>
        <w:spacing w:after="120"/>
        <w:ind w:left="624" w:hanging="624"/>
        <w:rPr>
          <w:rFonts w:cs="Arial"/>
        </w:rPr>
      </w:pPr>
      <w:r>
        <w:rPr>
          <w:rFonts w:cs="Arial"/>
        </w:rPr>
        <w:t>[21] O. del C. Díaz Riofrio et al., «Aprendizaje basado en juegos (ABJ) para fortalecer la motivación y la comprensión de los contenidos en educación básica», Revista Científica Tsafiki, vol. 1, n.º 1, pp. 346-357, 2026. doi: 10.70577/5pb0j635.</w:t>
      </w:r>
    </w:p>
    <w:p w14:paraId="2ED9EDD7" w14:textId="77777777" w:rsidR="002B29CC" w:rsidRPr="003D28A4" w:rsidRDefault="00A16B10">
      <w:pPr>
        <w:spacing w:after="120"/>
        <w:ind w:left="624" w:hanging="624"/>
        <w:rPr>
          <w:rFonts w:cs="Arial"/>
          <w:lang w:val="en-US"/>
        </w:rPr>
      </w:pPr>
      <w:r>
        <w:rPr>
          <w:rFonts w:cs="Arial"/>
        </w:rPr>
        <w:t xml:space="preserve">[22] J. C. Piñero Lardín, «Innovación educativa en educación primaria a través de Minecraft Education: análisis sobre el rendimiento académico y pensamiento computacional», tesis doctoral, Universidad de Granada, Granada, España, 2025. </w:t>
      </w:r>
      <w:r w:rsidRPr="003D28A4">
        <w:rPr>
          <w:rFonts w:cs="Arial"/>
          <w:lang w:val="en-US"/>
        </w:rPr>
        <w:t>[En línea]. Disponible en: https://hdl.handle.net/10481/105453</w:t>
      </w:r>
    </w:p>
    <w:p w14:paraId="474BF7A4" w14:textId="77777777" w:rsidR="002B29CC" w:rsidRDefault="00A16B10">
      <w:pPr>
        <w:spacing w:after="120"/>
        <w:ind w:left="624" w:hanging="624"/>
        <w:rPr>
          <w:rFonts w:cs="Arial"/>
        </w:rPr>
      </w:pPr>
      <w:r w:rsidRPr="003D28A4">
        <w:rPr>
          <w:rFonts w:cs="Arial"/>
          <w:lang w:val="en-US"/>
        </w:rPr>
        <w:t xml:space="preserve">[23] A. Stamatakis, V. Kyriakoulis y M. Kordaki, «Using serious games and digital games to improve students' computational thinking and programming skills in K-12 education: a systematic literature review», Technologies, vol. 13, n.º 3, p. 113, 2025. </w:t>
      </w:r>
      <w:r>
        <w:rPr>
          <w:rFonts w:cs="Arial"/>
        </w:rPr>
        <w:t>[En línea]. Disponible en: https://www.mdpi.com/2227-7080/13/3/113</w:t>
      </w:r>
    </w:p>
    <w:p w14:paraId="3A5DD089" w14:textId="77777777" w:rsidR="002B29CC" w:rsidRDefault="00A16B10">
      <w:pPr>
        <w:spacing w:after="120"/>
        <w:ind w:left="624" w:hanging="624"/>
        <w:rPr>
          <w:rFonts w:cs="Arial"/>
        </w:rPr>
      </w:pPr>
      <w:r w:rsidRPr="003D28A4">
        <w:rPr>
          <w:rFonts w:cs="Arial"/>
          <w:lang w:val="en-US"/>
        </w:rPr>
        <w:t xml:space="preserve">[24] D. J. Anderson, Kanban: Successful Evolutionary Change for Your Technology Business, 1.ª ed. </w:t>
      </w:r>
      <w:r>
        <w:rPr>
          <w:rFonts w:cs="Arial"/>
        </w:rPr>
        <w:t>Sequim, WA, EE. UU.: Blue Hole Press, 2010.</w:t>
      </w:r>
    </w:p>
    <w:p w14:paraId="6C70051F" w14:textId="77777777" w:rsidR="002B29CC" w:rsidRDefault="00A16B10">
      <w:pPr>
        <w:spacing w:after="120"/>
        <w:ind w:left="624" w:hanging="624"/>
        <w:rPr>
          <w:rFonts w:cs="Arial"/>
        </w:rPr>
      </w:pPr>
      <w:r w:rsidRPr="003D28A4">
        <w:rPr>
          <w:rFonts w:cs="Arial"/>
          <w:lang w:val="en-US"/>
        </w:rPr>
        <w:t xml:space="preserve">[25] R. Hunicke, M. LeBlanc y R. Zubek, «MDA: a formal approach to game design and game research», en Proc. AAAI Workshop on Challenges in Game AI, San José, CA, EE. UU., </w:t>
      </w:r>
      <w:r w:rsidRPr="003D28A4">
        <w:rPr>
          <w:rFonts w:cs="Arial"/>
          <w:lang w:val="en-US"/>
        </w:rPr>
        <w:lastRenderedPageBreak/>
        <w:t xml:space="preserve">2004, pp. 1-5. </w:t>
      </w:r>
      <w:r>
        <w:rPr>
          <w:rFonts w:cs="Arial"/>
        </w:rPr>
        <w:t>[En línea]. Disponible en: https://users.cs.northwestern.edu/~hunicke/MDA.pdf</w:t>
      </w:r>
    </w:p>
    <w:p w14:paraId="31D6CC00" w14:textId="77777777" w:rsidR="002B29CC" w:rsidRDefault="00A16B10">
      <w:pPr>
        <w:spacing w:after="120"/>
        <w:ind w:left="624" w:hanging="624"/>
        <w:rPr>
          <w:rFonts w:cs="Arial"/>
        </w:rPr>
      </w:pPr>
      <w:r>
        <w:rPr>
          <w:rFonts w:cs="Arial"/>
        </w:rPr>
        <w:t>[26] J. C. Sandí Delgado y P. A. Bazán, «Diseño de juegos serios: análisis de metodologías», Revista e-Ciencias de la Información, vol. 11, n.º 2, pp. 84-110, 2021. doi: 10.15517/eci.v11i2.45505.</w:t>
      </w:r>
    </w:p>
    <w:p w14:paraId="727CDA98" w14:textId="77777777" w:rsidR="002B29CC" w:rsidRDefault="00A16B10">
      <w:pPr>
        <w:spacing w:after="120"/>
        <w:ind w:left="624" w:hanging="624"/>
        <w:rPr>
          <w:rFonts w:cs="Arial"/>
        </w:rPr>
      </w:pPr>
      <w:r>
        <w:rPr>
          <w:rFonts w:cs="Arial"/>
        </w:rPr>
        <w:t>[27] A. Sotomayor-González, F. Gértrudix-Barrio y B. Rivas-Rebaque, «Los videojuegos como medio de transmisión de aprendizajes en la educación formal. Una revisión bibliográfica en el contexto luso-español», Revista Colombiana de Educación, n.º 85, pp. 123-146, 2022. doi: 10.17227/rce.num85-12744.</w:t>
      </w:r>
    </w:p>
    <w:p w14:paraId="388F5E75" w14:textId="77777777" w:rsidR="002B29CC" w:rsidRPr="003D28A4" w:rsidRDefault="00A16B10">
      <w:pPr>
        <w:spacing w:after="120"/>
        <w:ind w:left="624" w:hanging="624"/>
        <w:rPr>
          <w:rFonts w:cs="Arial"/>
          <w:lang w:val="en-US"/>
        </w:rPr>
      </w:pPr>
      <w:r w:rsidRPr="003D28A4">
        <w:rPr>
          <w:rFonts w:cs="Arial"/>
          <w:lang w:val="en-US"/>
        </w:rPr>
        <w:t>[28] C. Larman y V. R. Basili, «Iterative and incremental development: a brief history», Computer, vol. 36, n.º 6, pp. 47-56, 2003. doi: 10.1109/MC.2003.1204375.</w:t>
      </w:r>
    </w:p>
    <w:p w14:paraId="0B6B124D" w14:textId="77777777" w:rsidR="002B29CC" w:rsidRDefault="00A16B10">
      <w:pPr>
        <w:spacing w:after="120"/>
        <w:ind w:left="624" w:hanging="624"/>
        <w:rPr>
          <w:rFonts w:cs="Arial"/>
        </w:rPr>
      </w:pPr>
      <w:r w:rsidRPr="003D28A4">
        <w:rPr>
          <w:rFonts w:cs="Arial"/>
          <w:lang w:val="en-US"/>
        </w:rPr>
        <w:t xml:space="preserve">[29] R. S. Pressman y B. R. Maxim, Software Engineering: A Practitioner's Approach, 9.ª ed. </w:t>
      </w:r>
      <w:r>
        <w:rPr>
          <w:rFonts w:cs="Arial"/>
        </w:rPr>
        <w:t>Nueva York, NY, EE. UU.: McGraw-Hill Education, 2020.</w:t>
      </w:r>
    </w:p>
    <w:p w14:paraId="1BE472AC" w14:textId="77777777" w:rsidR="002B29CC" w:rsidRDefault="00A16B10">
      <w:pPr>
        <w:spacing w:after="120"/>
        <w:ind w:left="624" w:hanging="624"/>
        <w:rPr>
          <w:rFonts w:cs="Arial"/>
        </w:rPr>
      </w:pPr>
      <w:r>
        <w:rPr>
          <w:rFonts w:cs="Arial"/>
        </w:rPr>
        <w:t>[30] Organización de las Naciones Unidas, «Declaración Universal de los Derechos Humanos», París, Francia, 10 de diciembre de 1948. [En línea]. Disponible en: https://www.un.org/es/about-us/universal-declaration-of-human-rights</w:t>
      </w:r>
    </w:p>
    <w:p w14:paraId="2E7017E6" w14:textId="77777777" w:rsidR="002B29CC" w:rsidRDefault="00A16B10">
      <w:pPr>
        <w:spacing w:after="120"/>
        <w:ind w:left="624" w:hanging="624"/>
        <w:rPr>
          <w:rFonts w:cs="Arial"/>
        </w:rPr>
      </w:pPr>
      <w:r>
        <w:rPr>
          <w:rFonts w:cs="Arial"/>
        </w:rPr>
        <w:t>[31] Organización de las Naciones Unidas, «Convención sobre los Derechos del Niño», Nueva York, NY, EE. UU., 20 de noviembre de 1989. [En línea]. Disponible en: https://www.un.org/es/events/childrenday/pdf/derechos.pdf</w:t>
      </w:r>
    </w:p>
    <w:p w14:paraId="3C3F459A" w14:textId="77777777" w:rsidR="002B29CC" w:rsidRDefault="00A16B10">
      <w:pPr>
        <w:spacing w:after="120"/>
        <w:ind w:left="624" w:hanging="624"/>
        <w:rPr>
          <w:rFonts w:cs="Arial"/>
        </w:rPr>
      </w:pPr>
      <w:r>
        <w:rPr>
          <w:rFonts w:cs="Arial"/>
        </w:rPr>
        <w:t>[32] Red Iberoamericana de Protección de Datos, «Estándares de protección de datos personales para los Estados Iberoamericanos», 2017.</w:t>
      </w:r>
    </w:p>
    <w:p w14:paraId="2222F3E4" w14:textId="77777777" w:rsidR="002B29CC" w:rsidRDefault="00A16B10">
      <w:pPr>
        <w:spacing w:after="120"/>
        <w:ind w:left="624" w:hanging="624"/>
        <w:rPr>
          <w:rFonts w:cs="Arial"/>
        </w:rPr>
      </w:pPr>
      <w:r>
        <w:rPr>
          <w:rFonts w:cs="Arial"/>
        </w:rPr>
        <w:t>[33] Colombia, Asamblea Nacional Constituyente, «Constitución Política de Colombia», Gaceta Constitucional n.º 116, Bogotá, Colombia, 20 de julio de 1991. [En línea]. Disponible en: http://www.secretariasenado.gov.co/senado/basedoc/constitucion_politica_1991.html</w:t>
      </w:r>
    </w:p>
    <w:p w14:paraId="03E4E008" w14:textId="77777777" w:rsidR="002B29CC" w:rsidRDefault="00A16B10">
      <w:pPr>
        <w:spacing w:after="120"/>
        <w:ind w:left="624" w:hanging="624"/>
        <w:rPr>
          <w:rFonts w:cs="Arial"/>
        </w:rPr>
      </w:pPr>
      <w:r>
        <w:rPr>
          <w:rFonts w:cs="Arial"/>
        </w:rPr>
        <w:t>[34] Colombia, Congreso de la República, «Ley 1098 de 2006, por la cual se expide el Código de la Infancia y la Adolescencia», Diario Oficial n.º 46.446, Bogotá, Colombia, 8 de noviembre de 2006. [En línea]. Disponible en: http://www.secretariasenado.gov.co/senado/basedoc/ley_1098_2006.html</w:t>
      </w:r>
    </w:p>
    <w:p w14:paraId="12B43CA8" w14:textId="77777777" w:rsidR="002B29CC" w:rsidRDefault="00A16B10">
      <w:pPr>
        <w:spacing w:after="120"/>
        <w:ind w:left="624" w:hanging="624"/>
        <w:rPr>
          <w:rFonts w:cs="Arial"/>
        </w:rPr>
      </w:pPr>
      <w:r>
        <w:rPr>
          <w:rFonts w:cs="Arial"/>
        </w:rPr>
        <w:t>[35] Colombia, Congreso de la República, «Ley 1581 de 2012, por la cual se dictan disposiciones generales para la protección de datos personales», Diario Oficial n.º 48.587, Bogotá, Colombia, 18 de octubre de 2012. [En línea]. Disponible en: http://www.secretariasenado.gov.co/senado/basedoc/ley_1581_2012.html</w:t>
      </w:r>
    </w:p>
    <w:p w14:paraId="2FB997FB" w14:textId="77777777" w:rsidR="002B29CC" w:rsidRDefault="00A16B10">
      <w:pPr>
        <w:spacing w:after="120"/>
        <w:ind w:left="624" w:hanging="624"/>
        <w:rPr>
          <w:rFonts w:cs="Arial"/>
        </w:rPr>
      </w:pPr>
      <w:r>
        <w:rPr>
          <w:rFonts w:cs="Arial"/>
        </w:rPr>
        <w:t>[36] Colombia, Presidencia de la República, «Decreto 1377 de 2013, por el cual se reglamenta parcialmente la Ley 1581 de 2012», Diario Oficial n.º 48.834, Bogotá, Colombia, 27 de junio de 2013. [En línea]. Disponible en: https://www.funcionpublica.gov.co/eva/gestornormativo/norma.php?i=53646</w:t>
      </w:r>
    </w:p>
    <w:p w14:paraId="0AB387D6" w14:textId="77777777" w:rsidR="002B29CC" w:rsidRDefault="00A16B10">
      <w:pPr>
        <w:spacing w:after="120"/>
        <w:ind w:left="624" w:hanging="624"/>
        <w:rPr>
          <w:rFonts w:cs="Arial"/>
        </w:rPr>
      </w:pPr>
      <w:r>
        <w:rPr>
          <w:rFonts w:cs="Arial"/>
        </w:rPr>
        <w:t>[37] Colombia, Corte Constitucional, «Sentencia C-748 de 2011», M. P. Jorge Ignacio Pretelt Chaljub, Bogotá, Colombia, 6 de octubre de 2011. [En línea]. Disponible en: https://www.corteconstitucional.gov.co/relatoria/2011/C-748-11.htm</w:t>
      </w:r>
    </w:p>
    <w:p w14:paraId="120E3D69" w14:textId="77777777" w:rsidR="002B29CC" w:rsidRDefault="00A16B10">
      <w:pPr>
        <w:spacing w:after="120"/>
        <w:ind w:left="624" w:hanging="624"/>
        <w:rPr>
          <w:rFonts w:cs="Arial"/>
        </w:rPr>
      </w:pPr>
      <w:r>
        <w:rPr>
          <w:rFonts w:cs="Arial"/>
        </w:rPr>
        <w:t xml:space="preserve">[38] Concejo de Bogotá, «Acuerdo 257 de 2006, por el cual se dictan normas básicas sobre la estructura, organización y funcionamiento de los organismos y de las entidades de Bogotá, Distrito Capital», Bogotá, Colombia, 30 de noviembre de 2006. [En línea]. </w:t>
      </w:r>
      <w:r>
        <w:rPr>
          <w:rFonts w:cs="Arial"/>
        </w:rPr>
        <w:lastRenderedPageBreak/>
        <w:t>Disponible en: https://www.alcaldiabogota.gov.co/sisjur/normas/Norma1.jsp?i=22307</w:t>
      </w:r>
    </w:p>
    <w:p w14:paraId="5328B1D3" w14:textId="77777777" w:rsidR="002B29CC" w:rsidRDefault="00A16B10">
      <w:pPr>
        <w:spacing w:after="120"/>
        <w:ind w:left="624" w:hanging="624"/>
        <w:rPr>
          <w:rFonts w:cs="Arial"/>
        </w:rPr>
      </w:pPr>
      <w:r>
        <w:rPr>
          <w:rFonts w:cs="Arial"/>
        </w:rPr>
        <w:t>[39] Organización Mundial de la Propiedad Intelectual, «Convenio de Berna para la Protección de las Obras Literarias y Artísticas», Berna, Suiza, 9 de septiembre de 1886, enmendado el 28 de septiembre de 1979. [En línea]. Disponible en: https://www.wipo.int/wipolex/es/text/283700</w:t>
      </w:r>
    </w:p>
    <w:p w14:paraId="25ED9C64" w14:textId="77777777" w:rsidR="002B29CC" w:rsidRDefault="00A16B10">
      <w:pPr>
        <w:spacing w:after="120"/>
        <w:ind w:left="624" w:hanging="624"/>
        <w:rPr>
          <w:rFonts w:cs="Arial"/>
        </w:rPr>
      </w:pPr>
      <w:r>
        <w:rPr>
          <w:rFonts w:cs="Arial"/>
        </w:rPr>
        <w:t>[40] Organización Mundial de la Propiedad Intelectual, «Tratado de la OMPI sobre Derecho de Autor», Ginebra, Suiza, 20 de diciembre de 1996. [En línea]. Disponible en: https://www.wipo.int/wipolex/es/text/295167</w:t>
      </w:r>
    </w:p>
    <w:p w14:paraId="19F2D76A" w14:textId="77777777" w:rsidR="002B29CC" w:rsidRDefault="00A16B10">
      <w:pPr>
        <w:spacing w:after="120"/>
        <w:ind w:left="624" w:hanging="624"/>
        <w:rPr>
          <w:rFonts w:cs="Arial"/>
        </w:rPr>
      </w:pPr>
      <w:r>
        <w:rPr>
          <w:rFonts w:cs="Arial"/>
        </w:rPr>
        <w:t>[41] Colombia, Congreso de la República, «Ley 23 de 1982, sobre derechos de autor», Diario Oficial n.º 35.949, Bogotá, Colombia, 19 de febrero de 1982. [En línea]. Disponible en: http://www.secretariasenado.gov.co/senado/basedoc/ley_0023_1982.html</w:t>
      </w:r>
    </w:p>
    <w:p w14:paraId="01C81BF5" w14:textId="77777777" w:rsidR="002B29CC" w:rsidRDefault="00A16B10">
      <w:pPr>
        <w:spacing w:after="120"/>
        <w:ind w:left="624" w:hanging="624"/>
        <w:rPr>
          <w:rFonts w:cs="Arial"/>
        </w:rPr>
      </w:pPr>
      <w:r>
        <w:rPr>
          <w:rFonts w:cs="Arial"/>
        </w:rPr>
        <w:t>[42] Colombia, Congreso de la República, «Ley 44 de 1993, por la cual se modifica y adiciona la Ley 23 de 1982», Diario Oficial n.º 40.740, Bogotá, Colombia, 5 de febrero de 1993. [En línea]. Disponible en: https://www.funcionpublica.gov.co/eva/gestornormativo/norma.php?i=3429</w:t>
      </w:r>
    </w:p>
    <w:p w14:paraId="2AD1FACD" w14:textId="77777777" w:rsidR="002B29CC" w:rsidRDefault="00A16B10">
      <w:pPr>
        <w:spacing w:after="120"/>
        <w:ind w:left="624" w:hanging="624"/>
        <w:rPr>
          <w:rFonts w:cs="Arial"/>
        </w:rPr>
      </w:pPr>
      <w:r>
        <w:rPr>
          <w:rFonts w:cs="Arial"/>
        </w:rPr>
        <w:t>[43] Colombia, Congreso de la República, «Ley 1915 de 2018, por la cual se modifica la Ley 23 de 1982 y se establecen otras disposiciones en materia de derecho de autor y derechos conexos», Diario Oficial n.º 50.652, Bogotá, Colombia, 12 de julio de 2018. [En línea]. Disponible en: https://www.funcionpublica.gov.co/eva/gestornormativo/norma.php?i=87765</w:t>
      </w:r>
    </w:p>
    <w:p w14:paraId="12734B24" w14:textId="77777777" w:rsidR="002B29CC" w:rsidRDefault="00A16B10">
      <w:pPr>
        <w:spacing w:after="120"/>
        <w:ind w:left="624" w:hanging="624"/>
        <w:rPr>
          <w:rFonts w:cs="Arial"/>
        </w:rPr>
      </w:pPr>
      <w:r w:rsidRPr="003D28A4">
        <w:rPr>
          <w:rFonts w:cs="Arial"/>
          <w:lang w:val="en-US"/>
        </w:rPr>
        <w:t xml:space="preserve">[44] A. Giannakoulas y S. Xinogalos, «Studying the effects of educational games on cultivating computational thinking skills to primary school students: a systematic literature review», Journal of Computers in Education, 2023. </w:t>
      </w:r>
      <w:r>
        <w:rPr>
          <w:rFonts w:cs="Arial"/>
        </w:rPr>
        <w:t>[En línea]. Disponible en: https://link.springer.com/article/10.1007/s40692-023-00300-z</w:t>
      </w:r>
    </w:p>
    <w:p w14:paraId="79C49633" w14:textId="77777777" w:rsidR="002B29CC" w:rsidRPr="003D28A4" w:rsidRDefault="00A16B10">
      <w:pPr>
        <w:spacing w:after="120"/>
        <w:ind w:left="624" w:hanging="624"/>
        <w:rPr>
          <w:rFonts w:cs="Arial"/>
          <w:lang w:val="en-US"/>
        </w:rPr>
      </w:pPr>
      <w:r w:rsidRPr="003D28A4">
        <w:rPr>
          <w:rFonts w:cs="Arial"/>
          <w:lang w:val="en-US"/>
        </w:rPr>
        <w:t>[45] X. Wang, M. Cheng y X. Li, «Teaching and learning computational thinking through game-based learning: a systematic review», Journal of Educational Computing Research, 2023. [En línea]. Disponible en: https://journals.sagepub.com/doi/10.1177/07356331231180951</w:t>
      </w:r>
    </w:p>
    <w:p w14:paraId="600602C7" w14:textId="77777777" w:rsidR="002B29CC" w:rsidRDefault="00A16B10">
      <w:pPr>
        <w:spacing w:after="120"/>
        <w:ind w:left="624" w:hanging="624"/>
        <w:rPr>
          <w:rFonts w:cs="Arial"/>
        </w:rPr>
      </w:pPr>
      <w:r w:rsidRPr="003D28A4">
        <w:rPr>
          <w:rFonts w:cs="Arial"/>
          <w:lang w:val="en-US"/>
        </w:rPr>
        <w:t xml:space="preserve">[46] A. Alqarni, «Network dynamics and the impact of gamification on computational thinking and visual programming in primary education», Journal of Educational Computing Research, 2025. </w:t>
      </w:r>
      <w:r>
        <w:rPr>
          <w:rFonts w:cs="Arial"/>
        </w:rPr>
        <w:t>[En línea]. Disponible en: https://journals.sagepub.com/doi/10.1177/07356331251337628</w:t>
      </w:r>
    </w:p>
    <w:p w14:paraId="7BADD775" w14:textId="77777777" w:rsidR="002B29CC" w:rsidRDefault="00A16B10">
      <w:pPr>
        <w:spacing w:after="120"/>
        <w:ind w:left="624" w:hanging="624"/>
        <w:rPr>
          <w:rFonts w:cs="Arial"/>
        </w:rPr>
      </w:pPr>
      <w:r w:rsidRPr="003D28A4">
        <w:rPr>
          <w:rFonts w:cs="Arial"/>
          <w:lang w:val="en-US"/>
        </w:rPr>
        <w:t xml:space="preserve">[47] T.-Y. Chuang et al., «Exploring the influence of various digital game-based learning platforms on critical thinking», Journal of Computer Assisted Learning, 2025. </w:t>
      </w:r>
      <w:r>
        <w:rPr>
          <w:rFonts w:cs="Arial"/>
        </w:rPr>
        <w:t>[En línea]. Disponible en: https://onlinelibrary.wiley.com/doi/10.1111/jcal.70141</w:t>
      </w:r>
    </w:p>
    <w:p w14:paraId="64BBC280" w14:textId="77777777" w:rsidR="002B29CC" w:rsidRDefault="00A16B10">
      <w:pPr>
        <w:spacing w:after="120"/>
        <w:ind w:left="624" w:hanging="624"/>
        <w:rPr>
          <w:rFonts w:cs="Arial"/>
        </w:rPr>
      </w:pPr>
      <w:r w:rsidRPr="003D28A4">
        <w:rPr>
          <w:rFonts w:cs="Arial"/>
          <w:lang w:val="en-US"/>
        </w:rPr>
        <w:t xml:space="preserve">[48] Z. Liu et al., «Assessing implicit computational thinking in game-based learning: a logical puzzle game study», British Journal of Educational Technology, 2024. </w:t>
      </w:r>
      <w:r>
        <w:rPr>
          <w:rFonts w:cs="Arial"/>
        </w:rPr>
        <w:t>[En línea]. Disponible en: https://bera-journals.onlinelibrary.wiley.com/doi/abs/10.1111/bjet.13443</w:t>
      </w:r>
    </w:p>
    <w:p w14:paraId="0A50025F" w14:textId="77777777" w:rsidR="002B29CC" w:rsidRDefault="00A16B10">
      <w:pPr>
        <w:spacing w:after="120"/>
        <w:ind w:left="624" w:hanging="624"/>
        <w:rPr>
          <w:rFonts w:cs="Arial"/>
        </w:rPr>
      </w:pPr>
      <w:r w:rsidRPr="003D28A4">
        <w:rPr>
          <w:rFonts w:cs="Arial"/>
          <w:lang w:val="en-US"/>
        </w:rPr>
        <w:t xml:space="preserve">[49] Y. Chen, J. Chung y M. Feng, «Measuring children's computational thinking and problem-solving in a block-based programming game», Education Sciences, vol. 15, n.º 1, p. 51, 2025. </w:t>
      </w:r>
      <w:r>
        <w:rPr>
          <w:rFonts w:cs="Arial"/>
        </w:rPr>
        <w:t>[En línea]. Disponible en: https://www.mdpi.com/2227-7102/15/1/51</w:t>
      </w:r>
    </w:p>
    <w:p w14:paraId="58C1AC5B" w14:textId="77777777" w:rsidR="002B29CC" w:rsidRDefault="00A16B10">
      <w:pPr>
        <w:spacing w:after="120"/>
        <w:ind w:left="624" w:hanging="624"/>
        <w:rPr>
          <w:rFonts w:cs="Arial"/>
        </w:rPr>
      </w:pPr>
      <w:r w:rsidRPr="003D28A4">
        <w:rPr>
          <w:rFonts w:cs="Arial"/>
          <w:lang w:val="en-US"/>
        </w:rPr>
        <w:t xml:space="preserve">[50] Y.-M. Huang et al., «Effects of game-based learning integrated with different thinking-guided methods on computational thinking of elementary school students», Thinking </w:t>
      </w:r>
      <w:r w:rsidRPr="003D28A4">
        <w:rPr>
          <w:rFonts w:cs="Arial"/>
          <w:lang w:val="en-US"/>
        </w:rPr>
        <w:lastRenderedPageBreak/>
        <w:t xml:space="preserve">Skills and Creativity, 2025. </w:t>
      </w:r>
      <w:r>
        <w:rPr>
          <w:rFonts w:cs="Arial"/>
        </w:rPr>
        <w:t>[En línea]. Disponible en: https://www.sciencedirect.com/science/article/abs/pii/S1871187125003049</w:t>
      </w:r>
    </w:p>
    <w:p w14:paraId="7B4EB5F3" w14:textId="77777777" w:rsidR="002B29CC" w:rsidRDefault="00A16B10">
      <w:pPr>
        <w:spacing w:after="120"/>
        <w:ind w:left="624" w:hanging="624"/>
        <w:rPr>
          <w:rFonts w:cs="Arial"/>
        </w:rPr>
      </w:pPr>
      <w:r w:rsidRPr="003D28A4">
        <w:rPr>
          <w:rFonts w:cs="Arial"/>
          <w:lang w:val="en-US"/>
        </w:rPr>
        <w:t xml:space="preserve">[51] P. Wanglang et al., «Integrating computational thinking, game design, and design thinking: a scoping review on trends, applications, and implications for education», Humanities and Social Sciences Communications, 2025. </w:t>
      </w:r>
      <w:r>
        <w:rPr>
          <w:rFonts w:cs="Arial"/>
        </w:rPr>
        <w:t>[En línea]. Disponible en: https://www.nature.com/articles/s41599-025-04502-x</w:t>
      </w:r>
    </w:p>
    <w:p w14:paraId="7C9EA5B0" w14:textId="77777777" w:rsidR="00A34C97" w:rsidRDefault="00A16B10">
      <w:pPr>
        <w:spacing w:after="120"/>
        <w:ind w:left="624" w:hanging="624"/>
        <w:rPr>
          <w:rFonts w:cs="Arial"/>
        </w:rPr>
      </w:pPr>
      <w:r>
        <w:rPr>
          <w:rFonts w:cs="Arial"/>
        </w:rPr>
        <w:t>[52] D. K. Sánchez Barrientos y Y. P. Valdez Cardona, «Fortalecimiento del pensamiento computacional en niños de grado segundo de primaria de la Institución Educativa Vida para Todos del municipio de Medellín a través de la gamificación como estrategia didáctica mediada por TIC», trabajo de grado de maestría, Universidad de Cartagena, Medellín, Colombia, 2024. [En línea]. Disponible en: https://repositorio.unicartagena.edu.co/entities/publication/4f74f6b2-db57-4511-99ba-63c88852fe82</w:t>
      </w:r>
    </w:p>
    <w:p w14:paraId="376B1B1D" w14:textId="63D865A2" w:rsidR="002B29CC" w:rsidRDefault="00A34C97">
      <w:pPr>
        <w:spacing w:after="120"/>
        <w:ind w:left="624" w:hanging="624"/>
        <w:rPr>
          <w:rFonts w:cs="Arial"/>
        </w:rPr>
      </w:pPr>
      <w:r>
        <w:rPr>
          <w:rFonts w:cs="Arial"/>
        </w:rPr>
        <w:t>[53] S. Benavides Rey y S. Valdiri García, «Actas de seguimiento y de sesiones de trabajo del trabajo de grado (seguimiento 01 a 10 y series R, O y D)», Universidad Católica de Colombia, Bogotá, Colombia, 10 de abril a 1 de octubre de 2026. Documentos internos no publicados.</w:t>
      </w:r>
    </w:p>
    <w:p w14:paraId="1DB923BE" w14:textId="77777777" w:rsidR="002B29CC" w:rsidRDefault="00A16B10">
      <w:pPr>
        <w:spacing w:before="360" w:after="120"/>
        <w:rPr>
          <w:rFonts w:cs="Arial"/>
          <w:b/>
        </w:rPr>
      </w:pPr>
      <w:r>
        <w:rPr>
          <w:rFonts w:cs="Arial"/>
          <w:b/>
        </w:rPr>
        <w:t>OTRAS FUENTES CONSULTADAS</w:t>
      </w:r>
    </w:p>
    <w:p w14:paraId="429E81C5" w14:textId="77777777" w:rsidR="002B29CC" w:rsidRDefault="00A16B10">
      <w:pPr>
        <w:spacing w:after="120"/>
        <w:ind w:left="624" w:hanging="624"/>
        <w:rPr>
          <w:rFonts w:cs="Arial"/>
        </w:rPr>
      </w:pPr>
      <w:r>
        <w:rPr>
          <w:rFonts w:cs="Arial"/>
        </w:rPr>
        <w:t>D. Carvajal, «Los videojuegos favorecen el desarrollo del cerebro y son una herramienta de aprendizaje efectiva», E-Politécnica, Universidad Politécnica de Madrid, noviembre de 2018. [En línea]. Disponible en: https://www.upm.es/e-politecnica/david-carvajal-los-videojuegos-favorecen-el-desarrollo-del-cerebro-y-son-una-herramienta-de-aprendizaje-efectiva/. [Consultado: 7 de marzo de 2026].</w:t>
      </w:r>
    </w:p>
    <w:p w14:paraId="40F4736F" w14:textId="1F2B4D34" w:rsidR="2D468143" w:rsidRDefault="6F7770B7" w:rsidP="217A1F85">
      <w:pPr>
        <w:spacing w:before="240" w:after="480"/>
        <w:jc w:val="center"/>
        <w:rPr>
          <w:rFonts w:cs="Arial"/>
          <w:b/>
          <w:bCs/>
        </w:rPr>
      </w:pPr>
      <w:r>
        <w:rPr>
          <w:rFonts w:cs="Arial"/>
          <w:b/>
          <w:bCs/>
        </w:rPr>
        <w:t>ANEXOS</w:t>
      </w:r>
    </w:p>
    <w:p w14:paraId="070A2BFF" w14:textId="128D82EB" w:rsidR="2D468143" w:rsidRDefault="00051953" w:rsidP="217A1F85">
      <w:pPr>
        <w:rPr>
          <w:rFonts w:eastAsia="Arial" w:cs="Arial"/>
        </w:rPr>
      </w:pPr>
      <w:hyperlink r:id="rId23">
        <w:r w:rsidR="2875213F">
          <w:rPr>
            <w:rStyle w:val="Hipervnculo"/>
            <w:rFonts w:eastAsia="Arial" w:cs="Arial"/>
          </w:rPr>
          <w:t>Anexo A. Presupuesto del trabajo de grado (Presupuesto_Trabajo_de_Grado.xlsx)</w:t>
        </w:r>
      </w:hyperlink>
    </w:p>
    <w:p w14:paraId="5F0B64DA" w14:textId="222C1CA2" w:rsidR="2875213F" w:rsidRDefault="00051953" w:rsidP="217A1F85">
      <w:pPr>
        <w:rPr>
          <w:rFonts w:eastAsia="Arial" w:cs="Arial"/>
        </w:rPr>
      </w:pPr>
      <w:hyperlink r:id="rId24">
        <w:r w:rsidR="2875213F">
          <w:rPr>
            <w:rStyle w:val="Hipervnculo"/>
            <w:rFonts w:eastAsia="Arial" w:cs="Arial"/>
          </w:rPr>
          <w:t>Anexo B. Cronograma del trabajo de grado (Cronograma_Trabajo_de_Grado.xlsx)</w:t>
        </w:r>
      </w:hyperlink>
    </w:p>
    <w:p w14:paraId="4A9BE606" w14:textId="1BB1D589" w:rsidR="2D468143" w:rsidRDefault="0040541B" w:rsidP="0040541B">
      <w:r w:rsidRPr="0040541B">
        <w:rPr>
          <w:rFonts w:cs="Arial"/>
          <w:color w:val="auto"/>
        </w:rPr>
        <w:t>Anexo C. Solución del primer objetivo específico: lineamientos y especificación de requerimientos (Solución OE1_Requerimientos.docx)</w:t>
      </w:r>
    </w:p>
    <w:p w14:paraId="4206D8A4" w14:textId="3BE0E3B4" w:rsidR="0040541B" w:rsidRDefault="0040541B" w:rsidP="0040541B">
      <w:r w:rsidRPr="0040541B">
        <w:rPr>
          <w:rFonts w:cs="Arial"/>
          <w:color w:val="auto"/>
        </w:rPr>
        <w:t>Anexo D. Solución del segundo objetivo específico: diseño del videojuego (Solucion_OE2_Diseno_final.docx)</w:t>
      </w:r>
    </w:p>
    <w:p w14:paraId="25D1E2F5" w14:textId="77777777" w:rsidR="00041696" w:rsidRDefault="0040541B" w:rsidP="0040541B">
      <w:pPr>
        <w:rPr>
          <w:rFonts w:cs="Arial"/>
          <w:color w:val="auto"/>
        </w:rPr>
      </w:pPr>
      <w:r w:rsidRPr="0040541B">
        <w:rPr>
          <w:rFonts w:cs="Arial"/>
          <w:color w:val="auto"/>
        </w:rPr>
        <w:t>Anexo E. Solución del tercer objetivo específico: prototipo funcional y sus anexos (Solucion_OE3_Prototipo_funcional.docx)</w:t>
      </w:r>
    </w:p>
    <w:p w14:paraId="5FE7DF53" w14:textId="77777777" w:rsidR="00041696" w:rsidRDefault="00041696" w:rsidP="0040541B">
      <w:pPr>
        <w:rPr>
          <w:rFonts w:cs="Arial"/>
          <w:color w:val="auto"/>
        </w:rPr>
      </w:pPr>
      <w:r>
        <w:rPr>
          <w:rFonts w:cs="Arial"/>
          <w:color w:val="auto"/>
        </w:rPr>
        <w:t>Anexo F. Formato de consentimiento informado para la sesión con estudiantes: autorización de los acudientes y asentimiento del estudiante (RNF-12)</w:t>
      </w:r>
    </w:p>
    <w:p w14:paraId="64D99312" w14:textId="77777777" w:rsidR="00041696" w:rsidRPr="00041696" w:rsidRDefault="00041696" w:rsidP="00041696">
      <w:pPr>
        <w:pageBreakBefore/>
        <w:spacing w:after="120"/>
        <w:jc w:val="center"/>
        <w:rPr>
          <w:b/>
        </w:rPr>
      </w:pPr>
      <w:r w:rsidRPr="00041696">
        <w:rPr>
          <w:b/>
        </w:rPr>
        <w:lastRenderedPageBreak/>
        <w:t>Consentimiento informado y autorización para el tratamiento de datos personales</w:t>
      </w:r>
    </w:p>
    <w:p w14:paraId="24EA63D6" w14:textId="77777777" w:rsidR="00041696" w:rsidRPr="00041696" w:rsidRDefault="00041696" w:rsidP="00041696">
      <w:pPr>
        <w:spacing w:after="240"/>
        <w:jc w:val="center"/>
      </w:pPr>
      <w:r w:rsidRPr="00041696">
        <w:t>Sesión de prueba del videojuego educativo «Algoritmia» con estudiantes de grado cuarto del Colegio El Libertador IED</w:t>
      </w:r>
    </w:p>
    <w:p w14:paraId="24371DB5" w14:textId="77777777" w:rsidR="00041696" w:rsidRPr="00041696" w:rsidRDefault="00041696" w:rsidP="00B43D36">
      <w:pPr>
        <w:spacing w:after="120"/>
        <w:jc w:val="left"/>
      </w:pPr>
      <w:r w:rsidRPr="00041696">
        <w:t>Bogotá D.C., ____ de ______________ de 2026</w:t>
      </w:r>
    </w:p>
    <w:p w14:paraId="6FCD9D99" w14:textId="77777777" w:rsidR="00041696" w:rsidRPr="00041696" w:rsidRDefault="00041696" w:rsidP="00041696">
      <w:pPr>
        <w:spacing w:after="120"/>
      </w:pPr>
      <w:r w:rsidRPr="00041696">
        <w:t>Señora madre, señor padre o acudiente:</w:t>
      </w:r>
    </w:p>
    <w:p w14:paraId="55F8F449" w14:textId="77777777" w:rsidR="00041696" w:rsidRPr="00041696" w:rsidRDefault="00041696" w:rsidP="00041696">
      <w:pPr>
        <w:spacing w:after="120"/>
      </w:pPr>
      <w:r w:rsidRPr="00041696">
        <w:t>Le solicitamos autorización para que su hijo o hija participe en una sesión de prueba del videojuego «Algoritmia» en el colegio. Lea este documento con calma y haga las preguntas que necesite antes de firmar. La decisión de firmar o no es libre.</w:t>
      </w:r>
    </w:p>
    <w:p w14:paraId="38678C67" w14:textId="77777777" w:rsidR="00041696" w:rsidRPr="00041696" w:rsidRDefault="00041696" w:rsidP="00041696">
      <w:pPr>
        <w:keepNext/>
        <w:spacing w:before="240" w:after="120"/>
        <w:rPr>
          <w:b/>
        </w:rPr>
      </w:pPr>
      <w:r w:rsidRPr="00041696">
        <w:rPr>
          <w:b/>
        </w:rPr>
        <w:t>1. Responsables de la prueba</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40625EEC" w14:textId="77777777" w:rsidTr="00041696">
        <w:trPr>
          <w:cantSplit/>
        </w:trPr>
        <w:tc>
          <w:tcPr>
            <w:tcW w:w="1500" w:type="pct"/>
            <w:shd w:val="clear" w:color="auto" w:fill="auto"/>
          </w:tcPr>
          <w:p w14:paraId="197FAED7" w14:textId="77777777" w:rsidR="00041696" w:rsidRPr="00041696" w:rsidRDefault="00041696" w:rsidP="00041696">
            <w:pPr>
              <w:jc w:val="left"/>
              <w:rPr>
                <w:b/>
                <w:sz w:val="22"/>
              </w:rPr>
            </w:pPr>
            <w:r w:rsidRPr="00041696">
              <w:rPr>
                <w:b/>
                <w:sz w:val="22"/>
              </w:rPr>
              <w:t>Proyecto</w:t>
            </w:r>
          </w:p>
        </w:tc>
        <w:tc>
          <w:tcPr>
            <w:tcW w:w="3500" w:type="pct"/>
            <w:shd w:val="clear" w:color="auto" w:fill="auto"/>
          </w:tcPr>
          <w:p w14:paraId="526323D4" w14:textId="77777777" w:rsidR="00041696" w:rsidRPr="00041696" w:rsidRDefault="00041696" w:rsidP="00041696">
            <w:pPr>
              <w:jc w:val="left"/>
              <w:rPr>
                <w:sz w:val="22"/>
              </w:rPr>
            </w:pPr>
            <w:r w:rsidRPr="00041696">
              <w:rPr>
                <w:sz w:val="22"/>
              </w:rPr>
              <w:t>Trabajo de grado «Desarrollo de un prototipo de videojuego educativo como herramienta tecnológica didáctica para incentivar el pensamiento computacional en estudiantes de grado cuarto de primaria del Colegio El Libertador IED»</w:t>
            </w:r>
          </w:p>
        </w:tc>
      </w:tr>
      <w:tr w:rsidR="00041696" w:rsidRPr="00041696" w14:paraId="01BEE96B" w14:textId="77777777" w:rsidTr="00041696">
        <w:trPr>
          <w:cantSplit/>
        </w:trPr>
        <w:tc>
          <w:tcPr>
            <w:tcW w:w="1500" w:type="pct"/>
            <w:shd w:val="clear" w:color="auto" w:fill="auto"/>
          </w:tcPr>
          <w:p w14:paraId="18E05496" w14:textId="77777777" w:rsidR="00041696" w:rsidRPr="00041696" w:rsidRDefault="00041696" w:rsidP="00041696">
            <w:pPr>
              <w:jc w:val="left"/>
              <w:rPr>
                <w:b/>
                <w:sz w:val="22"/>
              </w:rPr>
            </w:pPr>
            <w:r w:rsidRPr="00041696">
              <w:rPr>
                <w:b/>
                <w:sz w:val="22"/>
              </w:rPr>
              <w:t>Universidad</w:t>
            </w:r>
          </w:p>
        </w:tc>
        <w:tc>
          <w:tcPr>
            <w:tcW w:w="3500" w:type="pct"/>
            <w:shd w:val="clear" w:color="auto" w:fill="auto"/>
          </w:tcPr>
          <w:p w14:paraId="7119B197" w14:textId="77777777" w:rsidR="00041696" w:rsidRPr="00041696" w:rsidRDefault="00041696" w:rsidP="00041696">
            <w:pPr>
              <w:jc w:val="left"/>
              <w:rPr>
                <w:sz w:val="22"/>
              </w:rPr>
            </w:pPr>
            <w:r w:rsidRPr="00041696">
              <w:rPr>
                <w:sz w:val="22"/>
              </w:rPr>
              <w:t>Universidad Católica de Colombia, Facultad de Ingeniería, Programa de Ingeniería de Sistemas y Computación, Bogotá D.C.</w:t>
            </w:r>
          </w:p>
        </w:tc>
      </w:tr>
      <w:tr w:rsidR="00041696" w:rsidRPr="00041696" w14:paraId="150BAE38" w14:textId="77777777" w:rsidTr="00041696">
        <w:trPr>
          <w:cantSplit/>
        </w:trPr>
        <w:tc>
          <w:tcPr>
            <w:tcW w:w="1500" w:type="pct"/>
            <w:shd w:val="clear" w:color="auto" w:fill="auto"/>
          </w:tcPr>
          <w:p w14:paraId="140D4F38" w14:textId="77777777" w:rsidR="00041696" w:rsidRPr="00041696" w:rsidRDefault="00041696" w:rsidP="00041696">
            <w:pPr>
              <w:jc w:val="left"/>
              <w:rPr>
                <w:b/>
                <w:sz w:val="22"/>
              </w:rPr>
            </w:pPr>
            <w:r w:rsidRPr="00041696">
              <w:rPr>
                <w:b/>
                <w:sz w:val="22"/>
              </w:rPr>
              <w:t>Estudiantes responsables</w:t>
            </w:r>
          </w:p>
        </w:tc>
        <w:tc>
          <w:tcPr>
            <w:tcW w:w="3500" w:type="pct"/>
            <w:shd w:val="clear" w:color="auto" w:fill="auto"/>
          </w:tcPr>
          <w:p w14:paraId="5DA4C44D" w14:textId="77777777" w:rsidR="00041696" w:rsidRPr="00041696" w:rsidRDefault="00041696" w:rsidP="00041696">
            <w:pPr>
              <w:jc w:val="left"/>
              <w:rPr>
                <w:sz w:val="22"/>
              </w:rPr>
            </w:pPr>
            <w:r w:rsidRPr="00041696">
              <w:rPr>
                <w:sz w:val="22"/>
              </w:rPr>
              <w:t>Santiago Benavides Rey y Santiago Valdiri García</w:t>
            </w:r>
          </w:p>
        </w:tc>
      </w:tr>
      <w:tr w:rsidR="00041696" w:rsidRPr="00041696" w14:paraId="08935F4B" w14:textId="77777777" w:rsidTr="00041696">
        <w:trPr>
          <w:cantSplit/>
        </w:trPr>
        <w:tc>
          <w:tcPr>
            <w:tcW w:w="1500" w:type="pct"/>
            <w:shd w:val="clear" w:color="auto" w:fill="auto"/>
          </w:tcPr>
          <w:p w14:paraId="7C275190" w14:textId="77777777" w:rsidR="00041696" w:rsidRPr="00041696" w:rsidRDefault="00041696" w:rsidP="00041696">
            <w:pPr>
              <w:jc w:val="left"/>
              <w:rPr>
                <w:b/>
                <w:sz w:val="22"/>
              </w:rPr>
            </w:pPr>
            <w:r w:rsidRPr="00041696">
              <w:rPr>
                <w:b/>
                <w:sz w:val="22"/>
              </w:rPr>
              <w:t>Docente del trabajo de grado</w:t>
            </w:r>
          </w:p>
        </w:tc>
        <w:tc>
          <w:tcPr>
            <w:tcW w:w="3500" w:type="pct"/>
            <w:shd w:val="clear" w:color="auto" w:fill="auto"/>
          </w:tcPr>
          <w:p w14:paraId="0B70FC80" w14:textId="77777777" w:rsidR="00041696" w:rsidRPr="00041696" w:rsidRDefault="00041696" w:rsidP="00041696">
            <w:pPr>
              <w:jc w:val="left"/>
              <w:rPr>
                <w:sz w:val="22"/>
              </w:rPr>
            </w:pPr>
            <w:r w:rsidRPr="00041696">
              <w:rPr>
                <w:sz w:val="22"/>
              </w:rPr>
              <w:t>Juan Carlos Navarro Beltrán, M.Sc. en Ingeniería de Telecomunicaciones</w:t>
            </w:r>
          </w:p>
        </w:tc>
      </w:tr>
      <w:tr w:rsidR="00041696" w:rsidRPr="00041696" w14:paraId="059A49BF" w14:textId="77777777" w:rsidTr="00041696">
        <w:trPr>
          <w:cantSplit/>
        </w:trPr>
        <w:tc>
          <w:tcPr>
            <w:tcW w:w="1500" w:type="pct"/>
            <w:shd w:val="clear" w:color="auto" w:fill="auto"/>
          </w:tcPr>
          <w:p w14:paraId="18BB7AD8" w14:textId="77777777" w:rsidR="00041696" w:rsidRPr="00041696" w:rsidRDefault="00041696" w:rsidP="00041696">
            <w:pPr>
              <w:jc w:val="left"/>
              <w:rPr>
                <w:b/>
                <w:sz w:val="22"/>
              </w:rPr>
            </w:pPr>
            <w:r w:rsidRPr="00041696">
              <w:rPr>
                <w:b/>
                <w:sz w:val="22"/>
              </w:rPr>
              <w:t>Colegio</w:t>
            </w:r>
          </w:p>
        </w:tc>
        <w:tc>
          <w:tcPr>
            <w:tcW w:w="3500" w:type="pct"/>
            <w:shd w:val="clear" w:color="auto" w:fill="auto"/>
          </w:tcPr>
          <w:p w14:paraId="6B646597" w14:textId="77777777" w:rsidR="00041696" w:rsidRPr="00041696" w:rsidRDefault="00041696" w:rsidP="00041696">
            <w:pPr>
              <w:jc w:val="left"/>
              <w:rPr>
                <w:sz w:val="22"/>
              </w:rPr>
            </w:pPr>
            <w:r w:rsidRPr="00041696">
              <w:rPr>
                <w:sz w:val="22"/>
              </w:rPr>
              <w:t>Colegio El Libertador IED, localidad Rafael Uribe Uribe. Sede: ________________________ Jornada: ____________ Docente del curso: ________________________</w:t>
            </w:r>
          </w:p>
        </w:tc>
      </w:tr>
      <w:tr w:rsidR="00041696" w:rsidRPr="00041696" w14:paraId="6A92C762" w14:textId="77777777" w:rsidTr="00041696">
        <w:trPr>
          <w:cantSplit/>
        </w:trPr>
        <w:tc>
          <w:tcPr>
            <w:tcW w:w="1500" w:type="pct"/>
            <w:shd w:val="clear" w:color="auto" w:fill="auto"/>
          </w:tcPr>
          <w:p w14:paraId="0B0BC97B" w14:textId="77777777" w:rsidR="00041696" w:rsidRPr="00041696" w:rsidRDefault="00041696" w:rsidP="00041696">
            <w:pPr>
              <w:jc w:val="left"/>
              <w:rPr>
                <w:b/>
                <w:sz w:val="22"/>
              </w:rPr>
            </w:pPr>
            <w:r w:rsidRPr="00041696">
              <w:rPr>
                <w:b/>
                <w:sz w:val="22"/>
              </w:rPr>
              <w:t>Responsables del tratamiento de los datos</w:t>
            </w:r>
          </w:p>
        </w:tc>
        <w:tc>
          <w:tcPr>
            <w:tcW w:w="3500" w:type="pct"/>
            <w:shd w:val="clear" w:color="auto" w:fill="auto"/>
          </w:tcPr>
          <w:p w14:paraId="5E3D23C9" w14:textId="77777777" w:rsidR="00041696" w:rsidRPr="00041696" w:rsidRDefault="00041696" w:rsidP="00041696">
            <w:pPr>
              <w:jc w:val="left"/>
              <w:rPr>
                <w:sz w:val="22"/>
              </w:rPr>
            </w:pPr>
            <w:r w:rsidRPr="00041696">
              <w:rPr>
                <w:sz w:val="22"/>
              </w:rPr>
              <w:t>Santiago Benavides Rey y Santiago Valdiri García. Otra entidad responsable, si la hay: ________________________</w:t>
            </w:r>
          </w:p>
        </w:tc>
      </w:tr>
    </w:tbl>
    <w:p w14:paraId="5847500B" w14:textId="77777777" w:rsidR="00041696" w:rsidRPr="00041696" w:rsidRDefault="00041696" w:rsidP="00041696">
      <w:pPr>
        <w:keepNext/>
        <w:spacing w:before="240" w:after="120"/>
        <w:rPr>
          <w:b/>
        </w:rPr>
      </w:pPr>
      <w:r w:rsidRPr="00041696">
        <w:rPr>
          <w:b/>
        </w:rPr>
        <w:t>2. Finalidad de la prueba</w:t>
      </w:r>
    </w:p>
    <w:p w14:paraId="2EE8B6D2" w14:textId="77777777" w:rsidR="00041696" w:rsidRPr="00041696" w:rsidRDefault="00041696" w:rsidP="00041696">
      <w:pPr>
        <w:spacing w:after="120"/>
      </w:pPr>
      <w:r w:rsidRPr="00041696">
        <w:t>«Algoritmia» es un videojuego para computador desarrollado en este trabajo de grado. Una familia de la prehistoria avanza por tres niveles, desde encender el fuego en una cueva hasta cruzar un río en una balsa. Cada reto practica una forma de resolver problemas por pasos, que se conoce como pensamiento computacional.</w:t>
      </w:r>
    </w:p>
    <w:p w14:paraId="30E35220" w14:textId="77777777" w:rsidR="00041696" w:rsidRPr="00041696" w:rsidRDefault="00041696" w:rsidP="00041696">
      <w:pPr>
        <w:spacing w:after="120"/>
      </w:pPr>
      <w:r w:rsidRPr="00041696">
        <w:t>La prueba busca comprobar dos cosas: si las instrucciones y los controles se entienden, y si el juego se puede terminar sin que se bloquee. Lo observado en el primer nivel sirve además para ajustar su dificultad. La prueba no mide lo que su hijo o hija sabe ni cuenta para sus notas, y los datos se usan solo con fines académicos dentro de este trabajo de grado.</w:t>
      </w:r>
    </w:p>
    <w:p w14:paraId="3E73CCEA" w14:textId="77777777" w:rsidR="00041696" w:rsidRPr="00041696" w:rsidRDefault="00041696" w:rsidP="00041696">
      <w:pPr>
        <w:keepNext/>
        <w:spacing w:before="240" w:after="120"/>
        <w:rPr>
          <w:b/>
        </w:rPr>
      </w:pPr>
      <w:r w:rsidRPr="00041696">
        <w:rPr>
          <w:b/>
        </w:rPr>
        <w:t>3. Participación y duración</w:t>
      </w:r>
    </w:p>
    <w:p w14:paraId="342B3066" w14:textId="77777777" w:rsidR="00041696" w:rsidRPr="00041696" w:rsidRDefault="00041696" w:rsidP="00B43D36">
      <w:pPr>
        <w:pStyle w:val="Prrafodelista"/>
        <w:numPr>
          <w:ilvl w:val="0"/>
          <w:numId w:val="51"/>
        </w:numPr>
        <w:spacing w:after="80"/>
        <w:jc w:val="left"/>
      </w:pPr>
      <w:r w:rsidRPr="00041696">
        <w:t>Una sesión de 20 a 40 minutos en la sala de sistemas del colegio, en horario de clase. La docente o el docente del curso estará presente. Fecha de la sesión: ____ / ____ / 2026. Número de sesiones: ____</w:t>
      </w:r>
    </w:p>
    <w:p w14:paraId="7033D45A" w14:textId="77777777" w:rsidR="00041696" w:rsidRPr="00041696" w:rsidRDefault="00041696" w:rsidP="00041696">
      <w:pPr>
        <w:pStyle w:val="Prrafodelista"/>
        <w:numPr>
          <w:ilvl w:val="0"/>
          <w:numId w:val="51"/>
        </w:numPr>
        <w:spacing w:after="80"/>
      </w:pPr>
      <w:r w:rsidRPr="00041696">
        <w:t>Cada estudiante juega solo en un computador, con el ratón, usando clic y clic sostenido.</w:t>
      </w:r>
    </w:p>
    <w:p w14:paraId="3073154A" w14:textId="77777777" w:rsidR="00041696" w:rsidRPr="00041696" w:rsidRDefault="00041696" w:rsidP="00041696">
      <w:pPr>
        <w:pStyle w:val="Prrafodelista"/>
        <w:numPr>
          <w:ilvl w:val="0"/>
          <w:numId w:val="51"/>
        </w:numPr>
        <w:spacing w:after="80"/>
      </w:pPr>
      <w:r w:rsidRPr="00041696">
        <w:t>Los estudiantes de la Universidad observan y anotan en papel qué partes resultaron fáciles o difíciles. Las notas llevan un código (E1, E2…) en lugar del nombre del estudiante.</w:t>
      </w:r>
    </w:p>
    <w:p w14:paraId="02430C37" w14:textId="77777777" w:rsidR="00041696" w:rsidRPr="00041696" w:rsidRDefault="00041696" w:rsidP="00041696">
      <w:pPr>
        <w:pStyle w:val="Prrafodelista"/>
        <w:numPr>
          <w:ilvl w:val="0"/>
          <w:numId w:val="51"/>
        </w:numPr>
        <w:spacing w:after="80"/>
      </w:pPr>
      <w:r w:rsidRPr="00041696">
        <w:t>Al final se le pueden hacer dos preguntas sobre el juego, por ejemplo qué fue lo más difícil de manejar. Responderlas es voluntario.</w:t>
      </w:r>
    </w:p>
    <w:p w14:paraId="6F869126" w14:textId="77777777" w:rsidR="00041696" w:rsidRPr="00041696" w:rsidRDefault="00041696" w:rsidP="00041696">
      <w:pPr>
        <w:pStyle w:val="Prrafodelista"/>
        <w:numPr>
          <w:ilvl w:val="0"/>
          <w:numId w:val="51"/>
        </w:numPr>
        <w:spacing w:after="80"/>
      </w:pPr>
      <w:r w:rsidRPr="00041696">
        <w:lastRenderedPageBreak/>
        <w:t>No se toman fotografías ni grabaciones de los estudiantes.</w:t>
      </w:r>
    </w:p>
    <w:p w14:paraId="72F9367A" w14:textId="77777777" w:rsidR="00041696" w:rsidRPr="00041696" w:rsidRDefault="00041696" w:rsidP="00B43D36">
      <w:pPr>
        <w:pStyle w:val="Prrafodelista"/>
        <w:numPr>
          <w:ilvl w:val="0"/>
          <w:numId w:val="51"/>
        </w:numPr>
        <w:spacing w:after="80"/>
        <w:jc w:val="left"/>
      </w:pPr>
      <w:r w:rsidRPr="00041696">
        <w:t>Mientras dura la sesión, los estudiantes que no participen realizan esta actividad dispuesta por el colegio: ________________________</w:t>
      </w:r>
    </w:p>
    <w:p w14:paraId="3A04B96B" w14:textId="77777777" w:rsidR="00041696" w:rsidRPr="00041696" w:rsidRDefault="00041696" w:rsidP="00041696">
      <w:pPr>
        <w:keepNext/>
        <w:spacing w:before="240" w:after="120"/>
        <w:rPr>
          <w:b/>
        </w:rPr>
      </w:pPr>
      <w:r w:rsidRPr="00041696">
        <w:rPr>
          <w:b/>
        </w:rPr>
        <w:t>4. Datos que se guardan y lugar donde quedan</w:t>
      </w:r>
    </w:p>
    <w:p w14:paraId="37651915" w14:textId="77777777" w:rsidR="00041696" w:rsidRPr="00041696" w:rsidRDefault="00041696" w:rsidP="00041696">
      <w:pPr>
        <w:spacing w:after="120"/>
      </w:pPr>
      <w:r w:rsidRPr="00041696">
        <w:t>El juego guarda, para cada jugador:</w:t>
      </w:r>
    </w:p>
    <w:p w14:paraId="1AB5B39C" w14:textId="77777777" w:rsidR="00041696" w:rsidRPr="00041696" w:rsidRDefault="00041696" w:rsidP="00041696">
      <w:pPr>
        <w:pStyle w:val="Prrafodelista"/>
        <w:numPr>
          <w:ilvl w:val="0"/>
          <w:numId w:val="50"/>
        </w:numPr>
        <w:spacing w:after="80"/>
      </w:pPr>
      <w:r w:rsidRPr="00041696">
        <w:t>el nombre del perfil, que será el código de la hoja (E1, E2…) o un apodo elegido por el estudiante, sin necesidad de su nombre real;</w:t>
      </w:r>
    </w:p>
    <w:p w14:paraId="4F570540" w14:textId="77777777" w:rsidR="00041696" w:rsidRPr="00041696" w:rsidRDefault="00041696" w:rsidP="00041696">
      <w:pPr>
        <w:pStyle w:val="Prrafodelista"/>
        <w:numPr>
          <w:ilvl w:val="0"/>
          <w:numId w:val="50"/>
        </w:numPr>
        <w:spacing w:after="80"/>
      </w:pPr>
      <w:r w:rsidRPr="00041696">
        <w:t>su avance: el nivel al que llegó y las fases que terminó;</w:t>
      </w:r>
    </w:p>
    <w:p w14:paraId="6F82A86E" w14:textId="77777777" w:rsidR="00041696" w:rsidRPr="00041696" w:rsidRDefault="00041696" w:rsidP="00041696">
      <w:pPr>
        <w:pStyle w:val="Prrafodelista"/>
        <w:numPr>
          <w:ilvl w:val="0"/>
          <w:numId w:val="50"/>
        </w:numPr>
        <w:spacing w:after="80"/>
      </w:pPr>
      <w:r w:rsidRPr="00041696">
        <w:t>cuatro indicadores por fase: intentos, errores corregidos, pasos utilizados y tiempo de resolución.</w:t>
      </w:r>
    </w:p>
    <w:p w14:paraId="61204870" w14:textId="77777777" w:rsidR="00041696" w:rsidRPr="00041696" w:rsidRDefault="00041696" w:rsidP="00041696">
      <w:pPr>
        <w:spacing w:after="120"/>
      </w:pPr>
      <w:r w:rsidRPr="00041696">
        <w:t>El juego no pide apellidos, documento de identidad, edad, curso, fotografía, ubicación ni datos de contacto, y no recoge datos sensibles. La información queda en un archivo dentro del mismo computador del colegio. El juego funciona sin internet y no envía datos a ningún lugar.</w:t>
      </w:r>
    </w:p>
    <w:p w14:paraId="2CC8A1C0" w14:textId="77777777" w:rsidR="00041696" w:rsidRPr="00041696" w:rsidRDefault="00041696" w:rsidP="00041696">
      <w:pPr>
        <w:spacing w:after="120"/>
      </w:pPr>
      <w:r w:rsidRPr="00041696">
        <w:t>Los estudiantes de la Universidad y la docente consultan estos datos en la pantalla «Progreso del equipo» del juego. Esa pantalla no tiene contraseña, así que mientras los datos existan cualquier persona que abra el juego en ese computador podría verlos. Por eso se usan códigos o apodos y todo se borra al terminar las pruebas (punto 8).</w:t>
      </w:r>
    </w:p>
    <w:p w14:paraId="752E7A7C" w14:textId="77777777" w:rsidR="00041696" w:rsidRPr="00041696" w:rsidRDefault="00041696" w:rsidP="00041696">
      <w:pPr>
        <w:keepNext/>
        <w:spacing w:before="240" w:after="120"/>
        <w:rPr>
          <w:b/>
        </w:rPr>
      </w:pPr>
      <w:r w:rsidRPr="00041696">
        <w:rPr>
          <w:b/>
        </w:rPr>
        <w:t>5. Participación voluntaria y retiro</w:t>
      </w:r>
    </w:p>
    <w:p w14:paraId="333FD162" w14:textId="77777777" w:rsidR="00041696" w:rsidRPr="00041696" w:rsidRDefault="00041696" w:rsidP="00041696">
      <w:pPr>
        <w:pStyle w:val="Prrafodelista"/>
        <w:numPr>
          <w:ilvl w:val="0"/>
          <w:numId w:val="49"/>
        </w:numPr>
        <w:spacing w:after="80"/>
      </w:pPr>
      <w:r w:rsidRPr="00041696">
        <w:t>Participar es voluntario. Si no autoriza, o si autoriza y después cambia de opinión, su hijo o hija no tendrá ninguna consecuencia en sus notas ni en el colegio.</w:t>
      </w:r>
    </w:p>
    <w:p w14:paraId="7BA47FA5" w14:textId="77777777" w:rsidR="00041696" w:rsidRPr="00041696" w:rsidRDefault="00041696" w:rsidP="00041696">
      <w:pPr>
        <w:pStyle w:val="Prrafodelista"/>
        <w:numPr>
          <w:ilvl w:val="0"/>
          <w:numId w:val="49"/>
        </w:numPr>
        <w:spacing w:after="80"/>
      </w:pPr>
      <w:r w:rsidRPr="00041696">
        <w:t>Puede retirar la autorización en cualquier momento, incluso durante la sesión o después de ella, sin explicar el motivo. Basta con avisar a la docente o escribir a los contactos del punto 9.</w:t>
      </w:r>
    </w:p>
    <w:p w14:paraId="69305E43" w14:textId="77777777" w:rsidR="00041696" w:rsidRPr="00041696" w:rsidRDefault="00041696" w:rsidP="00041696">
      <w:pPr>
        <w:pStyle w:val="Prrafodelista"/>
        <w:numPr>
          <w:ilvl w:val="0"/>
          <w:numId w:val="49"/>
        </w:numPr>
        <w:spacing w:after="80"/>
      </w:pPr>
      <w:r w:rsidRPr="00041696">
        <w:t>Su hijo o hija también decide. Antes de empezar se le explica la prueba con palabras sencillas y se le pregunta si quiere jugar (página de asentimiento). Puede decir que no o dejar de jugar cuando quiera.</w:t>
      </w:r>
    </w:p>
    <w:p w14:paraId="59232213" w14:textId="77777777" w:rsidR="00041696" w:rsidRPr="00041696" w:rsidRDefault="00041696" w:rsidP="00041696">
      <w:pPr>
        <w:pStyle w:val="Prrafodelista"/>
        <w:numPr>
          <w:ilvl w:val="0"/>
          <w:numId w:val="49"/>
        </w:numPr>
        <w:spacing w:after="80"/>
      </w:pPr>
      <w:r w:rsidRPr="00041696">
        <w:t>Si retira la autorización, el perfil de su hijo o hija se borra del juego de inmediato. Si lo hace durante la sesión, también se descartan sus notas. Después de la sesión ya no es posible separarlas de las demás, porque no tienen ningún dato que permita saber de quién son.</w:t>
      </w:r>
    </w:p>
    <w:p w14:paraId="4CA0A57E" w14:textId="77777777" w:rsidR="00041696" w:rsidRPr="00041696" w:rsidRDefault="00041696" w:rsidP="00041696">
      <w:pPr>
        <w:keepNext/>
        <w:spacing w:before="240" w:after="120"/>
        <w:rPr>
          <w:b/>
        </w:rPr>
      </w:pPr>
      <w:r w:rsidRPr="00041696">
        <w:rPr>
          <w:b/>
        </w:rPr>
        <w:t>6. Derechos sobre los datos</w:t>
      </w:r>
    </w:p>
    <w:p w14:paraId="0F51F74B" w14:textId="77777777" w:rsidR="00041696" w:rsidRPr="00041696" w:rsidRDefault="00041696" w:rsidP="00041696">
      <w:pPr>
        <w:spacing w:after="120"/>
      </w:pPr>
      <w:r w:rsidRPr="00041696">
        <w:t>Como representante de su hijo o hija, y según el artículo 8 de la Ley 1581 de 2012, usted puede:</w:t>
      </w:r>
    </w:p>
    <w:p w14:paraId="65E5F3C9" w14:textId="77777777" w:rsidR="00041696" w:rsidRPr="00041696" w:rsidRDefault="00041696" w:rsidP="00041696">
      <w:pPr>
        <w:pStyle w:val="Prrafodelista"/>
        <w:numPr>
          <w:ilvl w:val="0"/>
          <w:numId w:val="48"/>
        </w:numPr>
        <w:spacing w:after="80"/>
      </w:pPr>
      <w:r w:rsidRPr="00041696">
        <w:t>conocer los datos y consultarlos sin costo, y pedir que se actualicen o corrijan;</w:t>
      </w:r>
    </w:p>
    <w:p w14:paraId="6FE7F3D8" w14:textId="77777777" w:rsidR="00041696" w:rsidRPr="00041696" w:rsidRDefault="00041696" w:rsidP="00041696">
      <w:pPr>
        <w:pStyle w:val="Prrafodelista"/>
        <w:numPr>
          <w:ilvl w:val="0"/>
          <w:numId w:val="48"/>
        </w:numPr>
        <w:spacing w:after="80"/>
      </w:pPr>
      <w:r w:rsidRPr="00041696">
        <w:t>pedir prueba de esta autorización y saber para qué se usaron los datos;</w:t>
      </w:r>
    </w:p>
    <w:p w14:paraId="4A42CBEB" w14:textId="77777777" w:rsidR="00041696" w:rsidRPr="00041696" w:rsidRDefault="00041696" w:rsidP="00041696">
      <w:pPr>
        <w:pStyle w:val="Prrafodelista"/>
        <w:numPr>
          <w:ilvl w:val="0"/>
          <w:numId w:val="48"/>
        </w:numPr>
        <w:spacing w:after="80"/>
      </w:pPr>
      <w:r w:rsidRPr="00041696">
        <w:t>revocar la autorización y pedir que se borren los datos, algo que el artículo 9 del Decreto 1377 de 2013 permite en todo momento;</w:t>
      </w:r>
    </w:p>
    <w:p w14:paraId="48B493DC" w14:textId="77777777" w:rsidR="00041696" w:rsidRPr="00041696" w:rsidRDefault="00041696" w:rsidP="00041696">
      <w:pPr>
        <w:pStyle w:val="Prrafodelista"/>
        <w:numPr>
          <w:ilvl w:val="0"/>
          <w:numId w:val="48"/>
        </w:numPr>
        <w:spacing w:after="80"/>
      </w:pPr>
      <w:r w:rsidRPr="00041696">
        <w:t>presentar una queja ante la Superintendencia de Industria y Comercio si considera que no se respetaron estos derechos, después de haberse dirigido primero a los responsables (Ley 1581 de 2012, artículo 16).</w:t>
      </w:r>
    </w:p>
    <w:p w14:paraId="26C0F0E7" w14:textId="77777777" w:rsidR="00041696" w:rsidRPr="00041696" w:rsidRDefault="00041696" w:rsidP="00041696">
      <w:pPr>
        <w:spacing w:after="120"/>
      </w:pPr>
      <w:r w:rsidRPr="00041696">
        <w:t xml:space="preserve">Las consultas y los reclamos se responden dentro de los plazos de los artículos 14 y 15 de la Ley 1581 de 2012. Una petición de borrado se atiende con la función de borrado del propio </w:t>
      </w:r>
      <w:r w:rsidRPr="00041696">
        <w:lastRenderedPageBreak/>
        <w:t>juego, sin esperar al final de las pruebas.</w:t>
      </w:r>
    </w:p>
    <w:p w14:paraId="5205ACC1" w14:textId="77777777" w:rsidR="00041696" w:rsidRPr="00041696" w:rsidRDefault="00041696" w:rsidP="00041696">
      <w:pPr>
        <w:keepNext/>
        <w:spacing w:before="240" w:after="120"/>
        <w:rPr>
          <w:b/>
        </w:rPr>
      </w:pPr>
      <w:r w:rsidRPr="00041696">
        <w:rPr>
          <w:b/>
        </w:rPr>
        <w:t>7. Marco legal sobre los datos de niños y niñas</w:t>
      </w:r>
    </w:p>
    <w:p w14:paraId="3E42771C" w14:textId="77777777" w:rsidR="00041696" w:rsidRPr="00041696" w:rsidRDefault="00041696" w:rsidP="00041696">
      <w:pPr>
        <w:pStyle w:val="Prrafodelista"/>
        <w:numPr>
          <w:ilvl w:val="0"/>
          <w:numId w:val="47"/>
        </w:numPr>
        <w:spacing w:after="80"/>
      </w:pPr>
      <w:r w:rsidRPr="00041696">
        <w:t>La Constitución Política protege la intimidad y el derecho a conocer, actualizar y rectificar la información personal (artículo 15), y da prevalencia a los derechos de los niños (artículo 44).</w:t>
      </w:r>
    </w:p>
    <w:p w14:paraId="68C04208" w14:textId="77777777" w:rsidR="00041696" w:rsidRPr="00041696" w:rsidRDefault="00041696" w:rsidP="00041696">
      <w:pPr>
        <w:pStyle w:val="Prrafodelista"/>
        <w:numPr>
          <w:ilvl w:val="0"/>
          <w:numId w:val="47"/>
        </w:numPr>
        <w:spacing w:after="80"/>
      </w:pPr>
      <w:r w:rsidRPr="00041696">
        <w:t>La Ley 1581 de 2012 (artículo 7, en la lectura de la Corte Constitucional en la Sentencia C-748 de 2011) y el Decreto 1377 de 2013 (artículo 12) solo permiten tratar datos de niños y niñas cuando el tratamiento responde a su interés superior y respeta sus derechos. Autoriza su representante legal, después de escuchar al niño o la niña, cuya opinión se valora según su madurez. Por eso este formato incluye una página para el estudiante.</w:t>
      </w:r>
    </w:p>
    <w:p w14:paraId="51ECBC64" w14:textId="77777777" w:rsidR="00041696" w:rsidRPr="00041696" w:rsidRDefault="00041696" w:rsidP="00041696">
      <w:pPr>
        <w:pStyle w:val="Prrafodelista"/>
        <w:numPr>
          <w:ilvl w:val="0"/>
          <w:numId w:val="47"/>
        </w:numPr>
        <w:spacing w:after="80"/>
      </w:pPr>
      <w:r w:rsidRPr="00041696">
        <w:t>La Ley 1098 de 2006, Código de la Infancia y la Adolescencia, define en su artículo 8 el interés superior del niño como la obligación de todas las personas de garantizar sus derechos de manera integral y simultánea.</w:t>
      </w:r>
    </w:p>
    <w:p w14:paraId="1CE44AE7" w14:textId="77777777" w:rsidR="00041696" w:rsidRPr="00041696" w:rsidRDefault="00041696" w:rsidP="00B43D36">
      <w:pPr>
        <w:pStyle w:val="Prrafodelista"/>
        <w:numPr>
          <w:ilvl w:val="0"/>
          <w:numId w:val="47"/>
        </w:numPr>
        <w:spacing w:after="80"/>
        <w:jc w:val="left"/>
      </w:pPr>
      <w:r w:rsidRPr="00041696">
        <w:t>La autorización se otorga antes del tratamiento, después de recibir esta información, y debe quedar en un medio que se pueda consultar más adelante (Ley 1581 de 2012, artículos 9 y 12). Este formato firmado es esa prueba. Lo conserva: ________________________ hasta el ____ / ____ / ______.</w:t>
      </w:r>
    </w:p>
    <w:p w14:paraId="32A174BD" w14:textId="77777777" w:rsidR="00041696" w:rsidRPr="00041696" w:rsidRDefault="00041696" w:rsidP="00041696">
      <w:pPr>
        <w:keepNext/>
        <w:spacing w:before="240" w:after="120"/>
        <w:rPr>
          <w:b/>
        </w:rPr>
      </w:pPr>
      <w:r w:rsidRPr="00041696">
        <w:rPr>
          <w:b/>
        </w:rPr>
        <w:t>8. Riesgos, beneficios, confidencialidad y borrado</w:t>
      </w:r>
    </w:p>
    <w:p w14:paraId="63CD6E46" w14:textId="77777777" w:rsidR="00041696" w:rsidRPr="00041696" w:rsidRDefault="00041696" w:rsidP="00041696">
      <w:pPr>
        <w:spacing w:after="120"/>
      </w:pPr>
      <w:r w:rsidRPr="00041696">
        <w:rPr>
          <w:b/>
        </w:rPr>
        <w:t>Riesgos.</w:t>
      </w:r>
      <w:r w:rsidRPr="00041696">
        <w:t xml:space="preserve"> Son mínimos y parecidos a los de usar un computador en clase: algo de cansancio, o frustración si un reto no sale a la primera. En el juego equivocarse no tiene castigo, así que no hay pantallas de derrota ni límite de intentos. Tampoco hay destellos rápidos, violencia, publicidad, compras ni enlaces a internet. Si su hijo o hija se cansa o se siente incómodo, deja de jugar en ese momento. Si tiene alguna condición que le dificulte usar una pantalla durante 40 minutos, usted puede no autorizar sin dar explicaciones.</w:t>
      </w:r>
    </w:p>
    <w:p w14:paraId="78031084" w14:textId="77777777" w:rsidR="00041696" w:rsidRPr="00041696" w:rsidRDefault="00041696" w:rsidP="00041696">
      <w:pPr>
        <w:spacing w:after="120"/>
      </w:pPr>
      <w:r w:rsidRPr="00041696">
        <w:rPr>
          <w:b/>
        </w:rPr>
        <w:t>Beneficios.</w:t>
      </w:r>
      <w:r w:rsidRPr="00041696">
        <w:t xml:space="preserve"> La participación no tiene pago ni costo. Su hijo o hija juega un videojuego pensado para practicar la resolución de problemas, y lo observado ayuda a mejorar una herramienta hecha para estudiantes del colegio.</w:t>
      </w:r>
    </w:p>
    <w:p w14:paraId="247609F6" w14:textId="77777777" w:rsidR="00041696" w:rsidRPr="00041696" w:rsidRDefault="00041696" w:rsidP="00B43D36">
      <w:pPr>
        <w:spacing w:after="120"/>
        <w:jc w:val="left"/>
      </w:pPr>
      <w:r w:rsidRPr="00041696">
        <w:rPr>
          <w:b/>
        </w:rPr>
        <w:t>Confidencialidad.</w:t>
      </w:r>
      <w:r w:rsidRPr="00041696">
        <w:t xml:space="preserve"> En el trabajo de grado y en sus presentaciones no aparece ningún nombre, apodo ni código que permita saber quién jugó; los resultados se reportan para el grupo. Los datos no se comparten con terceros y no salen del computador del colegio. Las notas en papel las guardan los estudiantes responsables en ________________________ hasta el ____ / ____ / ______, y luego se destruyen mediante ________________________.</w:t>
      </w:r>
    </w:p>
    <w:p w14:paraId="221A7AAF" w14:textId="77777777" w:rsidR="00041696" w:rsidRPr="00041696" w:rsidRDefault="00041696" w:rsidP="00B43D36">
      <w:pPr>
        <w:spacing w:after="120"/>
        <w:jc w:val="left"/>
      </w:pPr>
      <w:r w:rsidRPr="00041696">
        <w:rPr>
          <w:b/>
        </w:rPr>
        <w:t>Borrado.</w:t>
      </w:r>
      <w:r w:rsidRPr="00041696">
        <w:t xml:space="preserve"> A más tardar el ____ / ____ / 2026, al terminar las pruebas, cada perfil se borra con la función «Eliminar datos» del juego, que elimina de forma definitiva el perfil y todos sus datos, y se comprueba que en el computador no quede rastro. Los datos solo se conservan el tiempo necesario para la finalidad de la prueba (Decreto 1377 de 2013, artículo 11).</w:t>
      </w:r>
    </w:p>
    <w:p w14:paraId="2E90C436" w14:textId="77777777" w:rsidR="00041696" w:rsidRPr="00041696" w:rsidRDefault="00041696" w:rsidP="00041696">
      <w:pPr>
        <w:keepNext/>
        <w:spacing w:before="240" w:after="120"/>
        <w:rPr>
          <w:b/>
        </w:rPr>
      </w:pPr>
      <w:r w:rsidRPr="00041696">
        <w:rPr>
          <w:b/>
        </w:rPr>
        <w:t>9. Contacto</w:t>
      </w:r>
    </w:p>
    <w:tbl>
      <w:tblPr>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92"/>
        <w:gridCol w:w="6982"/>
      </w:tblGrid>
      <w:tr w:rsidR="00041696" w:rsidRPr="00041696" w14:paraId="6B6849C3" w14:textId="77777777" w:rsidTr="00041696">
        <w:trPr>
          <w:cantSplit/>
        </w:trPr>
        <w:tc>
          <w:tcPr>
            <w:tcW w:w="1500" w:type="pct"/>
            <w:shd w:val="clear" w:color="auto" w:fill="auto"/>
          </w:tcPr>
          <w:p w14:paraId="14651E5B" w14:textId="77777777" w:rsidR="00041696" w:rsidRPr="00041696" w:rsidRDefault="00041696" w:rsidP="00041696">
            <w:pPr>
              <w:jc w:val="left"/>
              <w:rPr>
                <w:b/>
                <w:sz w:val="22"/>
              </w:rPr>
            </w:pPr>
            <w:r w:rsidRPr="00041696">
              <w:rPr>
                <w:b/>
                <w:sz w:val="22"/>
              </w:rPr>
              <w:t>Santiago Benavides Rey</w:t>
            </w:r>
          </w:p>
        </w:tc>
        <w:tc>
          <w:tcPr>
            <w:tcW w:w="3500" w:type="pct"/>
            <w:shd w:val="clear" w:color="auto" w:fill="auto"/>
          </w:tcPr>
          <w:p w14:paraId="064A4C93" w14:textId="77777777" w:rsidR="00041696" w:rsidRPr="00041696" w:rsidRDefault="00041696" w:rsidP="00041696">
            <w:pPr>
              <w:jc w:val="left"/>
              <w:rPr>
                <w:sz w:val="22"/>
              </w:rPr>
            </w:pPr>
            <w:r w:rsidRPr="00041696">
              <w:rPr>
                <w:sz w:val="22"/>
              </w:rPr>
              <w:t>sbenavides12@ucatolica.edu.co · Teléfono: ________________</w:t>
            </w:r>
          </w:p>
        </w:tc>
      </w:tr>
      <w:tr w:rsidR="00041696" w:rsidRPr="00041696" w14:paraId="5961C261" w14:textId="77777777" w:rsidTr="00041696">
        <w:trPr>
          <w:cantSplit/>
        </w:trPr>
        <w:tc>
          <w:tcPr>
            <w:tcW w:w="1500" w:type="pct"/>
            <w:shd w:val="clear" w:color="auto" w:fill="auto"/>
          </w:tcPr>
          <w:p w14:paraId="1AE2BE0B" w14:textId="77777777" w:rsidR="00041696" w:rsidRPr="00041696" w:rsidRDefault="00041696" w:rsidP="00041696">
            <w:pPr>
              <w:jc w:val="left"/>
              <w:rPr>
                <w:b/>
                <w:sz w:val="22"/>
              </w:rPr>
            </w:pPr>
            <w:r w:rsidRPr="00041696">
              <w:rPr>
                <w:b/>
                <w:sz w:val="22"/>
              </w:rPr>
              <w:t>Santiago Valdiri García</w:t>
            </w:r>
          </w:p>
        </w:tc>
        <w:tc>
          <w:tcPr>
            <w:tcW w:w="3500" w:type="pct"/>
            <w:shd w:val="clear" w:color="auto" w:fill="auto"/>
          </w:tcPr>
          <w:p w14:paraId="07A17DBF" w14:textId="77777777" w:rsidR="00041696" w:rsidRPr="00041696" w:rsidRDefault="00041696" w:rsidP="00041696">
            <w:pPr>
              <w:jc w:val="left"/>
              <w:rPr>
                <w:sz w:val="22"/>
              </w:rPr>
            </w:pPr>
            <w:r w:rsidRPr="00041696">
              <w:rPr>
                <w:sz w:val="22"/>
              </w:rPr>
              <w:t>svaldiri55@ucatolica.edu.co · Teléfono: ________________</w:t>
            </w:r>
          </w:p>
        </w:tc>
      </w:tr>
      <w:tr w:rsidR="00041696" w:rsidRPr="00041696" w14:paraId="41F0D08F" w14:textId="77777777" w:rsidTr="00041696">
        <w:trPr>
          <w:cantSplit/>
        </w:trPr>
        <w:tc>
          <w:tcPr>
            <w:tcW w:w="1500" w:type="pct"/>
            <w:shd w:val="clear" w:color="auto" w:fill="auto"/>
          </w:tcPr>
          <w:p w14:paraId="166AF3B5" w14:textId="77777777" w:rsidR="00041696" w:rsidRPr="00041696" w:rsidRDefault="00041696" w:rsidP="00041696">
            <w:pPr>
              <w:jc w:val="left"/>
              <w:rPr>
                <w:b/>
                <w:sz w:val="22"/>
              </w:rPr>
            </w:pPr>
            <w:r w:rsidRPr="00041696">
              <w:rPr>
                <w:b/>
                <w:sz w:val="22"/>
              </w:rPr>
              <w:t>Juan Carlos Navarro Beltrán (docente)</w:t>
            </w:r>
          </w:p>
        </w:tc>
        <w:tc>
          <w:tcPr>
            <w:tcW w:w="3500" w:type="pct"/>
            <w:shd w:val="clear" w:color="auto" w:fill="auto"/>
          </w:tcPr>
          <w:p w14:paraId="201432E2" w14:textId="77777777" w:rsidR="00041696" w:rsidRPr="00041696" w:rsidRDefault="00041696" w:rsidP="00041696">
            <w:pPr>
              <w:jc w:val="left"/>
              <w:rPr>
                <w:sz w:val="22"/>
              </w:rPr>
            </w:pPr>
            <w:r w:rsidRPr="00041696">
              <w:rPr>
                <w:sz w:val="22"/>
              </w:rPr>
              <w:t>jcnavarro@ucatolica.edu.co</w:t>
            </w:r>
          </w:p>
        </w:tc>
      </w:tr>
      <w:tr w:rsidR="00041696" w:rsidRPr="00041696" w14:paraId="58E03E44" w14:textId="77777777" w:rsidTr="00041696">
        <w:trPr>
          <w:cantSplit/>
        </w:trPr>
        <w:tc>
          <w:tcPr>
            <w:tcW w:w="1500" w:type="pct"/>
            <w:shd w:val="clear" w:color="auto" w:fill="auto"/>
          </w:tcPr>
          <w:p w14:paraId="4E7DCA3A" w14:textId="77777777" w:rsidR="00041696" w:rsidRPr="00041696" w:rsidRDefault="00041696" w:rsidP="00041696">
            <w:pPr>
              <w:jc w:val="left"/>
              <w:rPr>
                <w:b/>
                <w:sz w:val="22"/>
              </w:rPr>
            </w:pPr>
            <w:r w:rsidRPr="00041696">
              <w:rPr>
                <w:b/>
                <w:sz w:val="22"/>
              </w:rPr>
              <w:lastRenderedPageBreak/>
              <w:t>Universidad Católica de Colombia, Facultad de Ingeniería</w:t>
            </w:r>
          </w:p>
        </w:tc>
        <w:tc>
          <w:tcPr>
            <w:tcW w:w="3500" w:type="pct"/>
            <w:shd w:val="clear" w:color="auto" w:fill="auto"/>
          </w:tcPr>
          <w:p w14:paraId="4AC3E976" w14:textId="77777777" w:rsidR="00041696" w:rsidRPr="00041696" w:rsidRDefault="00041696" w:rsidP="00041696">
            <w:pPr>
              <w:jc w:val="left"/>
              <w:rPr>
                <w:sz w:val="22"/>
              </w:rPr>
            </w:pPr>
            <w:r w:rsidRPr="00041696">
              <w:rPr>
                <w:sz w:val="22"/>
              </w:rPr>
              <w:t>Dirección: ________________________ Teléfono: ________________</w:t>
            </w:r>
          </w:p>
        </w:tc>
      </w:tr>
      <w:tr w:rsidR="00041696" w:rsidRPr="00041696" w14:paraId="3753C4F3" w14:textId="77777777" w:rsidTr="00041696">
        <w:trPr>
          <w:cantSplit/>
        </w:trPr>
        <w:tc>
          <w:tcPr>
            <w:tcW w:w="1500" w:type="pct"/>
            <w:shd w:val="clear" w:color="auto" w:fill="auto"/>
          </w:tcPr>
          <w:p w14:paraId="2DC18DD9" w14:textId="77777777" w:rsidR="00041696" w:rsidRPr="00041696" w:rsidRDefault="00041696" w:rsidP="00041696">
            <w:pPr>
              <w:jc w:val="left"/>
              <w:rPr>
                <w:b/>
                <w:sz w:val="22"/>
              </w:rPr>
            </w:pPr>
            <w:r w:rsidRPr="00041696">
              <w:rPr>
                <w:b/>
                <w:sz w:val="22"/>
              </w:rPr>
              <w:t>Colegio El Libertador IED</w:t>
            </w:r>
          </w:p>
        </w:tc>
        <w:tc>
          <w:tcPr>
            <w:tcW w:w="3500" w:type="pct"/>
            <w:shd w:val="clear" w:color="auto" w:fill="auto"/>
          </w:tcPr>
          <w:p w14:paraId="756B7AD2" w14:textId="77777777" w:rsidR="00041696" w:rsidRPr="00041696" w:rsidRDefault="00041696" w:rsidP="00041696">
            <w:pPr>
              <w:jc w:val="left"/>
              <w:rPr>
                <w:sz w:val="22"/>
              </w:rPr>
            </w:pPr>
            <w:r w:rsidRPr="00041696">
              <w:rPr>
                <w:sz w:val="22"/>
              </w:rPr>
              <w:t>Contacto (docente del curso o coordinación): ________________________ Teléfono: ________________</w:t>
            </w:r>
          </w:p>
        </w:tc>
      </w:tr>
    </w:tbl>
    <w:p w14:paraId="64887F65" w14:textId="77777777" w:rsidR="00041696" w:rsidRPr="00041696" w:rsidRDefault="00041696" w:rsidP="00041696">
      <w:pPr>
        <w:keepNext/>
        <w:spacing w:before="240" w:after="120"/>
        <w:rPr>
          <w:b/>
        </w:rPr>
      </w:pPr>
      <w:r w:rsidRPr="00041696">
        <w:rPr>
          <w:b/>
        </w:rPr>
        <w:t>10. Autorización</w:t>
      </w:r>
    </w:p>
    <w:p w14:paraId="102A7314" w14:textId="77777777" w:rsidR="00041696" w:rsidRPr="00041696" w:rsidRDefault="00041696" w:rsidP="00041696">
      <w:pPr>
        <w:spacing w:after="120"/>
      </w:pPr>
      <w:r w:rsidRPr="00041696">
        <w:t>Se firman dos copias: una queda con la familia, junto con los contactos del punto 9, y otra con los responsables.</w:t>
      </w:r>
    </w:p>
    <w:p w14:paraId="0B205472" w14:textId="77777777" w:rsidR="00041696" w:rsidRPr="00041696" w:rsidRDefault="00041696" w:rsidP="00B43D36">
      <w:pPr>
        <w:spacing w:after="120"/>
        <w:jc w:val="left"/>
      </w:pPr>
      <w:r w:rsidRPr="00041696">
        <w:t xml:space="preserve">Yo, ________________________________________, con documento de identidad tipo ______ número ____________________, en calidad de </w:t>
      </w:r>
      <w:r w:rsidRPr="00041696">
        <w:rPr>
          <w:rFonts w:ascii="Segoe UI Symbol" w:hAnsi="Segoe UI Symbol" w:cs="Segoe UI Symbol"/>
        </w:rPr>
        <w:t>☐</w:t>
      </w:r>
      <w:r w:rsidRPr="00041696">
        <w:t xml:space="preserve"> madre </w:t>
      </w:r>
      <w:r w:rsidRPr="00041696">
        <w:rPr>
          <w:rFonts w:ascii="Segoe UI Symbol" w:hAnsi="Segoe UI Symbol" w:cs="Segoe UI Symbol"/>
        </w:rPr>
        <w:t>☐</w:t>
      </w:r>
      <w:r w:rsidRPr="00041696">
        <w:t xml:space="preserve"> padre </w:t>
      </w:r>
      <w:r w:rsidRPr="00041696">
        <w:rPr>
          <w:rFonts w:ascii="Segoe UI Symbol" w:hAnsi="Segoe UI Symbol" w:cs="Segoe UI Symbol"/>
        </w:rPr>
        <w:t>☐</w:t>
      </w:r>
      <w:r w:rsidRPr="00041696">
        <w:t xml:space="preserve"> representante legal </w:t>
      </w:r>
      <w:r w:rsidRPr="00041696">
        <w:rPr>
          <w:rFonts w:ascii="Segoe UI Symbol" w:hAnsi="Segoe UI Symbol" w:cs="Segoe UI Symbol"/>
        </w:rPr>
        <w:t>☐</w:t>
      </w:r>
      <w:r w:rsidRPr="00041696">
        <w:t xml:space="preserve"> acudiente con facultad para autorizar, del estudiante ________________________________________ del curso ______, declaro que leí este documento o me fue leído, que entendí para qué es la prueba, qué datos se guardan, cómo se protegen y cuáles son mis derechos, y que pude hacer preguntas.</w:t>
      </w:r>
    </w:p>
    <w:p w14:paraId="79E99E41"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Sí autorizo</w:t>
      </w:r>
      <w:r w:rsidRPr="00041696">
        <w:t xml:space="preserve"> la participación de mi hijo o hija en la prueba de «Algoritmia» y el tratamiento de sus datos en los términos de este documento.</w:t>
      </w:r>
    </w:p>
    <w:p w14:paraId="249DF33A" w14:textId="77777777" w:rsidR="00041696" w:rsidRPr="00041696" w:rsidRDefault="00041696" w:rsidP="00041696">
      <w:pPr>
        <w:spacing w:after="120"/>
      </w:pPr>
      <w:r w:rsidRPr="00041696">
        <w:rPr>
          <w:rFonts w:ascii="Segoe UI Symbol" w:hAnsi="Segoe UI Symbol" w:cs="Segoe UI Symbol"/>
          <w:b/>
        </w:rPr>
        <w:t>☐</w:t>
      </w:r>
      <w:r w:rsidRPr="00041696">
        <w:rPr>
          <w:b/>
        </w:rPr>
        <w:t xml:space="preserve"> No autorizo.</w:t>
      </w:r>
    </w:p>
    <w:p w14:paraId="1A368018" w14:textId="77777777" w:rsidR="00041696" w:rsidRPr="00041696" w:rsidRDefault="00041696" w:rsidP="00B43D36">
      <w:pPr>
        <w:spacing w:after="120"/>
        <w:jc w:val="left"/>
      </w:pPr>
      <w:r w:rsidRPr="00041696">
        <w:t>Firma: ________________________________ Fecha: ____ / ____ / 2026</w:t>
      </w:r>
    </w:p>
    <w:p w14:paraId="67FED481" w14:textId="77777777" w:rsidR="00041696" w:rsidRPr="00041696" w:rsidRDefault="00041696" w:rsidP="00B43D36">
      <w:pPr>
        <w:spacing w:after="120"/>
        <w:jc w:val="left"/>
      </w:pPr>
      <w:r w:rsidRPr="00041696">
        <w:t>Explicó el formato (estudiante de la Universidad): ______________________________ Firma: ________________________ Fecha: ____ / ____ / 2026</w:t>
      </w:r>
    </w:p>
    <w:p w14:paraId="0E17FEF8" w14:textId="77777777" w:rsidR="00041696" w:rsidRPr="00041696" w:rsidRDefault="00041696" w:rsidP="00041696">
      <w:pPr>
        <w:pageBreakBefore/>
        <w:spacing w:after="120"/>
        <w:jc w:val="center"/>
        <w:rPr>
          <w:b/>
        </w:rPr>
      </w:pPr>
      <w:r w:rsidRPr="00041696">
        <w:rPr>
          <w:b/>
        </w:rPr>
        <w:lastRenderedPageBreak/>
        <w:t>Asentimiento del estudiante</w:t>
      </w:r>
    </w:p>
    <w:p w14:paraId="605D8934" w14:textId="77777777" w:rsidR="00041696" w:rsidRPr="00041696" w:rsidRDefault="00041696" w:rsidP="00041696">
      <w:pPr>
        <w:spacing w:after="120"/>
        <w:rPr>
          <w:i/>
        </w:rPr>
      </w:pPr>
      <w:r w:rsidRPr="00041696">
        <w:rPr>
          <w:i/>
        </w:rPr>
        <w:t>Se lee en voz alta con el estudiante antes de empezar, cuando su familia ya autorizó. El estudiante marca su respuesta.</w:t>
      </w:r>
    </w:p>
    <w:p w14:paraId="4CE26A2B" w14:textId="77777777" w:rsidR="00041696" w:rsidRPr="00041696" w:rsidRDefault="00041696" w:rsidP="00041696">
      <w:pPr>
        <w:keepNext/>
        <w:spacing w:before="240" w:after="120"/>
        <w:rPr>
          <w:b/>
        </w:rPr>
      </w:pPr>
      <w:r w:rsidRPr="00041696">
        <w:rPr>
          <w:b/>
        </w:rPr>
        <w:t>¿Quieres probar nuestro videojuego?</w:t>
      </w:r>
    </w:p>
    <w:p w14:paraId="03DC3DB6" w14:textId="77777777" w:rsidR="00041696" w:rsidRPr="00041696" w:rsidRDefault="00041696" w:rsidP="00041696">
      <w:pPr>
        <w:spacing w:after="120"/>
      </w:pPr>
      <w:r w:rsidRPr="00041696">
        <w:t>¡Hola! Somos Santiago y Santiago, estudiantes de la Universidad Católica de Colombia.</w:t>
      </w:r>
    </w:p>
    <w:p w14:paraId="2285DF1C" w14:textId="77777777" w:rsidR="00041696" w:rsidRPr="00041696" w:rsidRDefault="00041696" w:rsidP="00041696">
      <w:pPr>
        <w:spacing w:after="120"/>
      </w:pPr>
      <w:r w:rsidRPr="00041696">
        <w:t>Hicimos un videojuego que se llama Algoritmia. En el juego, una familia de hace muchísimo tiempo aprende a hacer fuego y al final cruza un río en una balsa.</w:t>
      </w:r>
    </w:p>
    <w:p w14:paraId="4BE1249E" w14:textId="77777777" w:rsidR="00041696" w:rsidRPr="00041696" w:rsidRDefault="00041696" w:rsidP="00041696">
      <w:pPr>
        <w:spacing w:after="120"/>
      </w:pPr>
      <w:r w:rsidRPr="00041696">
        <w:t>Queremos saber si el juego se entiende y si funciona bien. Tu familia ya nos dio permiso. Ahora te preguntamos a ti.</w:t>
      </w:r>
    </w:p>
    <w:p w14:paraId="718438C1" w14:textId="77777777" w:rsidR="00041696" w:rsidRPr="00041696" w:rsidRDefault="00041696" w:rsidP="00041696">
      <w:pPr>
        <w:pStyle w:val="Prrafodelista"/>
        <w:numPr>
          <w:ilvl w:val="0"/>
          <w:numId w:val="46"/>
        </w:numPr>
        <w:spacing w:after="80"/>
      </w:pPr>
      <w:r w:rsidRPr="00041696">
        <w:t>No es un examen. No tiene nota.</w:t>
      </w:r>
    </w:p>
    <w:p w14:paraId="522BB847" w14:textId="77777777" w:rsidR="00041696" w:rsidRPr="00041696" w:rsidRDefault="00041696" w:rsidP="00041696">
      <w:pPr>
        <w:pStyle w:val="Prrafodelista"/>
        <w:numPr>
          <w:ilvl w:val="0"/>
          <w:numId w:val="46"/>
        </w:numPr>
        <w:spacing w:after="80"/>
      </w:pPr>
      <w:r w:rsidRPr="00041696">
        <w:t>Si algo no te sale, no pasa nada. Puedes intentarlo otra vez.</w:t>
      </w:r>
    </w:p>
    <w:p w14:paraId="45856451" w14:textId="77777777" w:rsidR="00041696" w:rsidRPr="00041696" w:rsidRDefault="00041696" w:rsidP="00041696">
      <w:pPr>
        <w:pStyle w:val="Prrafodelista"/>
        <w:numPr>
          <w:ilvl w:val="0"/>
          <w:numId w:val="46"/>
        </w:numPr>
        <w:spacing w:after="80"/>
      </w:pPr>
      <w:r w:rsidRPr="00041696">
        <w:t>Vas a jugar en un computador del colegio, más o menos lo que dura una clase.</w:t>
      </w:r>
    </w:p>
    <w:p w14:paraId="2F686832" w14:textId="77777777" w:rsidR="00041696" w:rsidRPr="00041696" w:rsidRDefault="00041696" w:rsidP="00041696">
      <w:pPr>
        <w:pStyle w:val="Prrafodelista"/>
        <w:numPr>
          <w:ilvl w:val="0"/>
          <w:numId w:val="46"/>
        </w:numPr>
        <w:spacing w:after="80"/>
      </w:pPr>
      <w:r w:rsidRPr="00041696">
        <w:t>Nosotros miramos cómo juegas y anotamos qué fue fácil y qué fue difícil.</w:t>
      </w:r>
    </w:p>
    <w:p w14:paraId="3D2D4D9B" w14:textId="77777777" w:rsidR="00041696" w:rsidRPr="00041696" w:rsidRDefault="00041696" w:rsidP="00041696">
      <w:pPr>
        <w:pStyle w:val="Prrafodelista"/>
        <w:numPr>
          <w:ilvl w:val="0"/>
          <w:numId w:val="46"/>
        </w:numPr>
        <w:spacing w:after="80"/>
      </w:pPr>
      <w:r w:rsidRPr="00041696">
        <w:t>En nuestras notas no va tu nombre. No te tomamos fotos ni videos.</w:t>
      </w:r>
    </w:p>
    <w:p w14:paraId="1947CF6F" w14:textId="77777777" w:rsidR="00041696" w:rsidRPr="00041696" w:rsidRDefault="00041696" w:rsidP="00041696">
      <w:pPr>
        <w:pStyle w:val="Prrafodelista"/>
        <w:numPr>
          <w:ilvl w:val="0"/>
          <w:numId w:val="46"/>
        </w:numPr>
        <w:spacing w:after="80"/>
      </w:pPr>
      <w:r w:rsidRPr="00041696">
        <w:t>El juego te pide un nombre para tu perfil. Te damos un código, o puedes usar un apodo.</w:t>
      </w:r>
    </w:p>
    <w:p w14:paraId="32EB9A77" w14:textId="77777777" w:rsidR="00041696" w:rsidRPr="00041696" w:rsidRDefault="00041696" w:rsidP="00041696">
      <w:pPr>
        <w:pStyle w:val="Prrafodelista"/>
        <w:numPr>
          <w:ilvl w:val="0"/>
          <w:numId w:val="46"/>
        </w:numPr>
        <w:spacing w:after="80"/>
      </w:pPr>
      <w:r w:rsidRPr="00041696">
        <w:t>El juego guarda ese código y cómo te fue. Todo se queda en ese computador.</w:t>
      </w:r>
    </w:p>
    <w:p w14:paraId="5530CA85" w14:textId="77777777" w:rsidR="00041696" w:rsidRPr="00041696" w:rsidRDefault="00041696" w:rsidP="00041696">
      <w:pPr>
        <w:pStyle w:val="Prrafodelista"/>
        <w:numPr>
          <w:ilvl w:val="0"/>
          <w:numId w:val="46"/>
        </w:numPr>
        <w:spacing w:after="80"/>
      </w:pPr>
      <w:r w:rsidRPr="00041696">
        <w:t>Cuando terminemos las pruebas, borramos lo que guardó el juego.</w:t>
      </w:r>
    </w:p>
    <w:p w14:paraId="788347D1" w14:textId="77777777" w:rsidR="00041696" w:rsidRPr="00041696" w:rsidRDefault="00041696" w:rsidP="00041696">
      <w:pPr>
        <w:pStyle w:val="Prrafodelista"/>
        <w:numPr>
          <w:ilvl w:val="0"/>
          <w:numId w:val="46"/>
        </w:numPr>
        <w:spacing w:after="80"/>
      </w:pPr>
      <w:r w:rsidRPr="00041696">
        <w:t>Al final te podemos hacer dos preguntas. Si no quieres, no las contestas.</w:t>
      </w:r>
    </w:p>
    <w:p w14:paraId="07BAE529" w14:textId="77777777" w:rsidR="00041696" w:rsidRPr="00041696" w:rsidRDefault="00041696" w:rsidP="00041696">
      <w:pPr>
        <w:pStyle w:val="Prrafodelista"/>
        <w:numPr>
          <w:ilvl w:val="0"/>
          <w:numId w:val="46"/>
        </w:numPr>
        <w:spacing w:after="80"/>
      </w:pPr>
      <w:r w:rsidRPr="00041696">
        <w:t>Puedes decir que no quieres jugar. También puedes parar cuando quieras. Nadie se va a enojar.</w:t>
      </w:r>
    </w:p>
    <w:p w14:paraId="2A0D5CEF" w14:textId="77777777" w:rsidR="00041696" w:rsidRPr="00041696" w:rsidRDefault="00041696" w:rsidP="00041696">
      <w:pPr>
        <w:pStyle w:val="Prrafodelista"/>
        <w:numPr>
          <w:ilvl w:val="0"/>
          <w:numId w:val="46"/>
        </w:numPr>
        <w:spacing w:after="80"/>
      </w:pPr>
      <w:r w:rsidRPr="00041696">
        <w:t>Si tienes una pregunta, hazla cuando quieras.</w:t>
      </w:r>
    </w:p>
    <w:p w14:paraId="649D54A1" w14:textId="77777777" w:rsidR="00041696" w:rsidRPr="00041696" w:rsidRDefault="00041696" w:rsidP="00041696">
      <w:pPr>
        <w:spacing w:after="120"/>
      </w:pPr>
      <w:r w:rsidRPr="00041696">
        <w:rPr>
          <w:b/>
        </w:rPr>
        <w:t>Marca tu respuesta:</w:t>
      </w:r>
    </w:p>
    <w:p w14:paraId="2890EF48" w14:textId="77777777" w:rsidR="00041696" w:rsidRPr="00041696" w:rsidRDefault="00041696" w:rsidP="00041696">
      <w:pPr>
        <w:spacing w:after="120"/>
      </w:pPr>
      <w:r w:rsidRPr="00041696">
        <w:rPr>
          <w:rFonts w:ascii="Segoe UI Symbol" w:hAnsi="Segoe UI Symbol" w:cs="Segoe UI Symbol"/>
        </w:rPr>
        <w:t>☐</w:t>
      </w:r>
      <w:r w:rsidRPr="00041696">
        <w:t xml:space="preserve"> Sí, quiero jugar.     </w:t>
      </w:r>
      <w:r w:rsidRPr="00041696">
        <w:rPr>
          <w:rFonts w:ascii="Segoe UI Symbol" w:hAnsi="Segoe UI Symbol" w:cs="Segoe UI Symbol"/>
        </w:rPr>
        <w:t>☐</w:t>
      </w:r>
      <w:r w:rsidRPr="00041696">
        <w:t xml:space="preserve"> No, no quiero jugar.</w:t>
      </w:r>
    </w:p>
    <w:p w14:paraId="215EE5A7" w14:textId="77777777" w:rsidR="00041696" w:rsidRPr="00041696" w:rsidRDefault="00041696" w:rsidP="00B43D36">
      <w:pPr>
        <w:spacing w:after="120"/>
        <w:jc w:val="left"/>
      </w:pPr>
      <w:r w:rsidRPr="00041696">
        <w:t>Mi nombre: ________________________________ Fecha: ____ / ____ / 2026</w:t>
      </w:r>
    </w:p>
    <w:p w14:paraId="5A66FC10" w14:textId="509D0764" w:rsidR="0040541B" w:rsidRPr="00041696" w:rsidRDefault="00041696" w:rsidP="00B43D36">
      <w:pPr>
        <w:spacing w:after="120"/>
        <w:jc w:val="left"/>
      </w:pPr>
      <w:r w:rsidRPr="00041696">
        <w:rPr>
          <w:rFonts w:ascii="Segoe UI Symbol" w:hAnsi="Segoe UI Symbol" w:cs="Segoe UI Symbol"/>
        </w:rPr>
        <w:t>☐</w:t>
      </w:r>
      <w:r w:rsidRPr="00041696">
        <w:t xml:space="preserve"> Lo leí yo.     </w:t>
      </w:r>
      <w:r w:rsidRPr="00041696">
        <w:rPr>
          <w:rFonts w:ascii="Segoe UI Symbol" w:hAnsi="Segoe UI Symbol" w:cs="Segoe UI Symbol"/>
        </w:rPr>
        <w:t>☐</w:t>
      </w:r>
      <w:r w:rsidRPr="00041696">
        <w:t xml:space="preserve"> Me lo leyó: ________________________________</w:t>
      </w:r>
    </w:p>
    <w:p w14:paraId="4A9284E6" w14:textId="77777777" w:rsidR="0040541B" w:rsidRDefault="0040541B" w:rsidP="305414C9"/>
    <w:sectPr w:rsidR="0040541B" w:rsidSect="009F5DBC">
      <w:footerReference w:type="default" r:id="rId25"/>
      <w:pgSz w:w="12242" w:h="15842" w:code="1"/>
      <w:pgMar w:top="1134" w:right="1134" w:bottom="1134" w:left="1134" w:header="0" w:footer="1134" w:gutter="0"/>
      <w:pgNumType w:start="3"/>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D3B43E" w14:textId="77777777" w:rsidR="00A64A21" w:rsidRDefault="00A64A21">
      <w:r>
        <w:separator/>
      </w:r>
    </w:p>
  </w:endnote>
  <w:endnote w:type="continuationSeparator" w:id="0">
    <w:p w14:paraId="5A971E13" w14:textId="77777777" w:rsidR="00A64A21" w:rsidRDefault="00A6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43CD0" w14:textId="73088C89" w:rsidR="00553A0F" w:rsidRDefault="00553A0F">
    <w:pPr>
      <w:pStyle w:val="Piedepgina"/>
      <w:jc w:val="center"/>
    </w:pPr>
  </w:p>
  <w:p w14:paraId="6F0955F6" w14:textId="77777777" w:rsidR="00553A0F" w:rsidRDefault="00553A0F">
    <w:pP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20"/>
        <w:lang w:val="es-ES"/>
      </w:rPr>
      <w:id w:val="1070463779"/>
      <w:docPartObj>
        <w:docPartGallery w:val="Page Numbers (Bottom of Page)"/>
        <w:docPartUnique/>
      </w:docPartObj>
    </w:sdtPr>
    <w:sdtEndPr/>
    <w:sdtContent>
      <w:p w14:paraId="16E1F52B" w14:textId="09E92950" w:rsidR="305414C9" w:rsidRDefault="305414C9" w:rsidP="305414C9">
        <w:pPr>
          <w:pStyle w:val="Piedepgina"/>
          <w:jc w:val="center"/>
        </w:pPr>
        <w:r w:rsidRPr="305414C9">
          <w:rPr>
            <w:noProof/>
            <w:sz w:val="20"/>
            <w:szCs w:val="20"/>
            <w:lang w:val="es-ES"/>
          </w:rPr>
          <w:fldChar w:fldCharType="begin"/>
        </w:r>
        <w:r>
          <w:instrText>PAGE   \* MERGEFORMAT</w:instrText>
        </w:r>
        <w:r w:rsidRPr="305414C9">
          <w:fldChar w:fldCharType="separate"/>
        </w:r>
        <w:r w:rsidRPr="305414C9">
          <w:rPr>
            <w:noProof/>
            <w:sz w:val="20"/>
            <w:szCs w:val="20"/>
            <w:lang w:val="es-ES"/>
          </w:rPr>
          <w:t>21</w:t>
        </w:r>
        <w:r w:rsidRPr="305414C9">
          <w:rPr>
            <w:noProof/>
            <w:sz w:val="20"/>
            <w:szCs w:val="20"/>
            <w:lang w:val="es-ES"/>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2EAF66" w14:textId="77777777" w:rsidR="00A64A21" w:rsidRDefault="00A64A21">
      <w:r>
        <w:separator/>
      </w:r>
    </w:p>
  </w:footnote>
  <w:footnote w:type="continuationSeparator" w:id="0">
    <w:p w14:paraId="22EF8AAA" w14:textId="77777777" w:rsidR="00A64A21" w:rsidRDefault="00A64A21">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WkyG0PKihvmG7r" int2:id="QBKDQHXQ">
      <int2:state int2:value="Rejected" int2:type="spell"/>
    </int2:textHash>
    <int2:textHash int2:hashCode="olMLf044g4ApIl" int2:id="GLjAufAZ">
      <int2:state int2:value="Rejected" int2:type="spell"/>
    </int2:textHash>
    <int2:textHash int2:hashCode="d4I5FnfDbw8Odz" int2:id="mrywcEng">
      <int2:state int2:value="Rejected" int2:type="spell"/>
    </int2:textHash>
    <int2:textHash int2:hashCode="vdL7msMIst+jiO" int2:id="BKcE0bc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191AD"/>
    <w:multiLevelType w:val="hybridMultilevel"/>
    <w:tmpl w:val="6B389E5C"/>
    <w:lvl w:ilvl="0" w:tplc="D0F862B8">
      <w:start w:val="1"/>
      <w:numFmt w:val="bullet"/>
      <w:lvlText w:val=""/>
      <w:lvlJc w:val="left"/>
      <w:pPr>
        <w:ind w:left="720" w:hanging="360"/>
      </w:pPr>
      <w:rPr>
        <w:rFonts w:ascii="Symbol" w:hAnsi="Symbol" w:hint="default"/>
      </w:rPr>
    </w:lvl>
    <w:lvl w:ilvl="1" w:tplc="BCEC5A74">
      <w:start w:val="1"/>
      <w:numFmt w:val="bullet"/>
      <w:lvlText w:val="o"/>
      <w:lvlJc w:val="left"/>
      <w:pPr>
        <w:ind w:left="1440" w:hanging="360"/>
      </w:pPr>
      <w:rPr>
        <w:rFonts w:ascii="Courier New" w:hAnsi="Courier New" w:hint="default"/>
      </w:rPr>
    </w:lvl>
    <w:lvl w:ilvl="2" w:tplc="9C0C19F2">
      <w:start w:val="1"/>
      <w:numFmt w:val="bullet"/>
      <w:lvlText w:val=""/>
      <w:lvlJc w:val="left"/>
      <w:pPr>
        <w:ind w:left="2160" w:hanging="360"/>
      </w:pPr>
      <w:rPr>
        <w:rFonts w:ascii="Wingdings" w:hAnsi="Wingdings" w:hint="default"/>
      </w:rPr>
    </w:lvl>
    <w:lvl w:ilvl="3" w:tplc="B90C9B16">
      <w:start w:val="1"/>
      <w:numFmt w:val="bullet"/>
      <w:lvlText w:val=""/>
      <w:lvlJc w:val="left"/>
      <w:pPr>
        <w:ind w:left="2880" w:hanging="360"/>
      </w:pPr>
      <w:rPr>
        <w:rFonts w:ascii="Symbol" w:hAnsi="Symbol" w:hint="default"/>
      </w:rPr>
    </w:lvl>
    <w:lvl w:ilvl="4" w:tplc="45762DCE">
      <w:start w:val="1"/>
      <w:numFmt w:val="bullet"/>
      <w:lvlText w:val="o"/>
      <w:lvlJc w:val="left"/>
      <w:pPr>
        <w:ind w:left="3600" w:hanging="360"/>
      </w:pPr>
      <w:rPr>
        <w:rFonts w:ascii="Courier New" w:hAnsi="Courier New" w:hint="default"/>
      </w:rPr>
    </w:lvl>
    <w:lvl w:ilvl="5" w:tplc="8D206894">
      <w:start w:val="1"/>
      <w:numFmt w:val="bullet"/>
      <w:lvlText w:val=""/>
      <w:lvlJc w:val="left"/>
      <w:pPr>
        <w:ind w:left="4320" w:hanging="360"/>
      </w:pPr>
      <w:rPr>
        <w:rFonts w:ascii="Wingdings" w:hAnsi="Wingdings" w:hint="default"/>
      </w:rPr>
    </w:lvl>
    <w:lvl w:ilvl="6" w:tplc="7186BBD6">
      <w:start w:val="1"/>
      <w:numFmt w:val="bullet"/>
      <w:lvlText w:val=""/>
      <w:lvlJc w:val="left"/>
      <w:pPr>
        <w:ind w:left="5040" w:hanging="360"/>
      </w:pPr>
      <w:rPr>
        <w:rFonts w:ascii="Symbol" w:hAnsi="Symbol" w:hint="default"/>
      </w:rPr>
    </w:lvl>
    <w:lvl w:ilvl="7" w:tplc="B47C6F8C">
      <w:start w:val="1"/>
      <w:numFmt w:val="bullet"/>
      <w:lvlText w:val="o"/>
      <w:lvlJc w:val="left"/>
      <w:pPr>
        <w:ind w:left="5760" w:hanging="360"/>
      </w:pPr>
      <w:rPr>
        <w:rFonts w:ascii="Courier New" w:hAnsi="Courier New" w:hint="default"/>
      </w:rPr>
    </w:lvl>
    <w:lvl w:ilvl="8" w:tplc="BA3AF6CC">
      <w:start w:val="1"/>
      <w:numFmt w:val="bullet"/>
      <w:lvlText w:val=""/>
      <w:lvlJc w:val="left"/>
      <w:pPr>
        <w:ind w:left="6480" w:hanging="360"/>
      </w:pPr>
      <w:rPr>
        <w:rFonts w:ascii="Wingdings" w:hAnsi="Wingdings" w:hint="default"/>
      </w:rPr>
    </w:lvl>
  </w:abstractNum>
  <w:abstractNum w:abstractNumId="1" w15:restartNumberingAfterBreak="0">
    <w:nsid w:val="013759C1"/>
    <w:multiLevelType w:val="hybridMultilevel"/>
    <w:tmpl w:val="025AA410"/>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 w15:restartNumberingAfterBreak="0">
    <w:nsid w:val="02D925E1"/>
    <w:multiLevelType w:val="hybridMultilevel"/>
    <w:tmpl w:val="A67421FA"/>
    <w:lvl w:ilvl="0" w:tplc="C3A2C320">
      <w:start w:val="1"/>
      <w:numFmt w:val="lowerLetter"/>
      <w:lvlText w:val="%1."/>
      <w:lvlJc w:val="left"/>
      <w:pPr>
        <w:ind w:left="1440" w:hanging="360"/>
      </w:pPr>
    </w:lvl>
    <w:lvl w:ilvl="1" w:tplc="412A42CE">
      <w:start w:val="1"/>
      <w:numFmt w:val="lowerLetter"/>
      <w:lvlText w:val="%2."/>
      <w:lvlJc w:val="left"/>
      <w:pPr>
        <w:ind w:left="2160" w:hanging="360"/>
      </w:pPr>
    </w:lvl>
    <w:lvl w:ilvl="2" w:tplc="56DCC08A">
      <w:start w:val="1"/>
      <w:numFmt w:val="lowerRoman"/>
      <w:lvlText w:val="%3."/>
      <w:lvlJc w:val="right"/>
      <w:pPr>
        <w:ind w:left="2880" w:hanging="180"/>
      </w:pPr>
    </w:lvl>
    <w:lvl w:ilvl="3" w:tplc="0032CF40">
      <w:start w:val="1"/>
      <w:numFmt w:val="decimal"/>
      <w:lvlText w:val="%4."/>
      <w:lvlJc w:val="left"/>
      <w:pPr>
        <w:ind w:left="3600" w:hanging="360"/>
      </w:pPr>
    </w:lvl>
    <w:lvl w:ilvl="4" w:tplc="520CF796">
      <w:start w:val="1"/>
      <w:numFmt w:val="lowerLetter"/>
      <w:lvlText w:val="%5."/>
      <w:lvlJc w:val="left"/>
      <w:pPr>
        <w:ind w:left="4320" w:hanging="360"/>
      </w:pPr>
    </w:lvl>
    <w:lvl w:ilvl="5" w:tplc="DBD287BA">
      <w:start w:val="1"/>
      <w:numFmt w:val="lowerRoman"/>
      <w:lvlText w:val="%6."/>
      <w:lvlJc w:val="right"/>
      <w:pPr>
        <w:ind w:left="5040" w:hanging="180"/>
      </w:pPr>
    </w:lvl>
    <w:lvl w:ilvl="6" w:tplc="9522C780">
      <w:start w:val="1"/>
      <w:numFmt w:val="decimal"/>
      <w:lvlText w:val="%7."/>
      <w:lvlJc w:val="left"/>
      <w:pPr>
        <w:ind w:left="5760" w:hanging="360"/>
      </w:pPr>
    </w:lvl>
    <w:lvl w:ilvl="7" w:tplc="338CF584">
      <w:start w:val="1"/>
      <w:numFmt w:val="lowerLetter"/>
      <w:lvlText w:val="%8."/>
      <w:lvlJc w:val="left"/>
      <w:pPr>
        <w:ind w:left="6480" w:hanging="360"/>
      </w:pPr>
    </w:lvl>
    <w:lvl w:ilvl="8" w:tplc="56C2A518">
      <w:start w:val="1"/>
      <w:numFmt w:val="lowerRoman"/>
      <w:lvlText w:val="%9."/>
      <w:lvlJc w:val="right"/>
      <w:pPr>
        <w:ind w:left="7200" w:hanging="180"/>
      </w:pPr>
    </w:lvl>
  </w:abstractNum>
  <w:abstractNum w:abstractNumId="3" w15:restartNumberingAfterBreak="0">
    <w:nsid w:val="05EE299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BA0ADC"/>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4322AE"/>
    <w:multiLevelType w:val="multilevel"/>
    <w:tmpl w:val="0B285698"/>
    <w:lvl w:ilvl="0">
      <w:start w:val="1"/>
      <w:numFmt w:val="decimal"/>
      <w:lvlText w:val="%1."/>
      <w:lvlJc w:val="left"/>
      <w:pPr>
        <w:ind w:left="720" w:hanging="360"/>
      </w:p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87116FA"/>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290739"/>
    <w:multiLevelType w:val="multilevel"/>
    <w:tmpl w:val="7B98EDBE"/>
    <w:lvl w:ilvl="0">
      <w:start w:val="2"/>
      <w:numFmt w:val="decimal"/>
      <w:lvlText w:val="%1."/>
      <w:lvlJc w:val="left"/>
      <w:pPr>
        <w:ind w:left="390" w:hanging="39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0E7A0CC3"/>
    <w:multiLevelType w:val="hybridMultilevel"/>
    <w:tmpl w:val="C062192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6E11DC"/>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134459B3"/>
    <w:multiLevelType w:val="hybridMultilevel"/>
    <w:tmpl w:val="F6FE363A"/>
    <w:lvl w:ilvl="0" w:tplc="240A0001">
      <w:start w:val="1"/>
      <w:numFmt w:val="bullet"/>
      <w:lvlText w:val=""/>
      <w:lvlJc w:val="left"/>
      <w:pPr>
        <w:ind w:left="360" w:hanging="360"/>
      </w:pPr>
      <w:rPr>
        <w:rFonts w:ascii="Symbol" w:hAnsi="Symbol"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1" w15:restartNumberingAfterBreak="0">
    <w:nsid w:val="142E6F3B"/>
    <w:multiLevelType w:val="hybridMultilevel"/>
    <w:tmpl w:val="107E20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DF4D28"/>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1BD56703"/>
    <w:multiLevelType w:val="multilevel"/>
    <w:tmpl w:val="4DCC0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B919C9"/>
    <w:multiLevelType w:val="multilevel"/>
    <w:tmpl w:val="D1100BB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23CE36F5"/>
    <w:multiLevelType w:val="hybridMultilevel"/>
    <w:tmpl w:val="647A3AA6"/>
    <w:lvl w:ilvl="0" w:tplc="831687E6">
      <w:start w:val="1"/>
      <w:numFmt w:val="bullet"/>
      <w:lvlText w:val="-"/>
      <w:lvlJc w:val="left"/>
      <w:pPr>
        <w:ind w:left="720" w:hanging="360"/>
      </w:pPr>
      <w:rPr>
        <w:rFonts w:ascii="Aptos" w:hAnsi="Aptos" w:hint="default"/>
      </w:rPr>
    </w:lvl>
    <w:lvl w:ilvl="1" w:tplc="04CE9AD4">
      <w:start w:val="1"/>
      <w:numFmt w:val="bullet"/>
      <w:lvlText w:val="o"/>
      <w:lvlJc w:val="left"/>
      <w:pPr>
        <w:ind w:left="1440" w:hanging="360"/>
      </w:pPr>
      <w:rPr>
        <w:rFonts w:ascii="Courier New" w:hAnsi="Courier New" w:hint="default"/>
      </w:rPr>
    </w:lvl>
    <w:lvl w:ilvl="2" w:tplc="47F28B3C">
      <w:start w:val="1"/>
      <w:numFmt w:val="bullet"/>
      <w:lvlText w:val=""/>
      <w:lvlJc w:val="left"/>
      <w:pPr>
        <w:ind w:left="2160" w:hanging="360"/>
      </w:pPr>
      <w:rPr>
        <w:rFonts w:ascii="Wingdings" w:hAnsi="Wingdings" w:hint="default"/>
      </w:rPr>
    </w:lvl>
    <w:lvl w:ilvl="3" w:tplc="E8B6301C">
      <w:start w:val="1"/>
      <w:numFmt w:val="bullet"/>
      <w:lvlText w:val=""/>
      <w:lvlJc w:val="left"/>
      <w:pPr>
        <w:ind w:left="2880" w:hanging="360"/>
      </w:pPr>
      <w:rPr>
        <w:rFonts w:ascii="Symbol" w:hAnsi="Symbol" w:hint="default"/>
      </w:rPr>
    </w:lvl>
    <w:lvl w:ilvl="4" w:tplc="F756678E">
      <w:start w:val="1"/>
      <w:numFmt w:val="bullet"/>
      <w:lvlText w:val="o"/>
      <w:lvlJc w:val="left"/>
      <w:pPr>
        <w:ind w:left="3600" w:hanging="360"/>
      </w:pPr>
      <w:rPr>
        <w:rFonts w:ascii="Courier New" w:hAnsi="Courier New" w:hint="default"/>
      </w:rPr>
    </w:lvl>
    <w:lvl w:ilvl="5" w:tplc="481CC310">
      <w:start w:val="1"/>
      <w:numFmt w:val="bullet"/>
      <w:lvlText w:val=""/>
      <w:lvlJc w:val="left"/>
      <w:pPr>
        <w:ind w:left="4320" w:hanging="360"/>
      </w:pPr>
      <w:rPr>
        <w:rFonts w:ascii="Wingdings" w:hAnsi="Wingdings" w:hint="default"/>
      </w:rPr>
    </w:lvl>
    <w:lvl w:ilvl="6" w:tplc="CC2A1314">
      <w:start w:val="1"/>
      <w:numFmt w:val="bullet"/>
      <w:lvlText w:val=""/>
      <w:lvlJc w:val="left"/>
      <w:pPr>
        <w:ind w:left="5040" w:hanging="360"/>
      </w:pPr>
      <w:rPr>
        <w:rFonts w:ascii="Symbol" w:hAnsi="Symbol" w:hint="default"/>
      </w:rPr>
    </w:lvl>
    <w:lvl w:ilvl="7" w:tplc="64CC6D9C">
      <w:start w:val="1"/>
      <w:numFmt w:val="bullet"/>
      <w:lvlText w:val="o"/>
      <w:lvlJc w:val="left"/>
      <w:pPr>
        <w:ind w:left="5760" w:hanging="360"/>
      </w:pPr>
      <w:rPr>
        <w:rFonts w:ascii="Courier New" w:hAnsi="Courier New" w:hint="default"/>
      </w:rPr>
    </w:lvl>
    <w:lvl w:ilvl="8" w:tplc="5C349A7E">
      <w:start w:val="1"/>
      <w:numFmt w:val="bullet"/>
      <w:lvlText w:val=""/>
      <w:lvlJc w:val="left"/>
      <w:pPr>
        <w:ind w:left="6480" w:hanging="360"/>
      </w:pPr>
      <w:rPr>
        <w:rFonts w:ascii="Wingdings" w:hAnsi="Wingdings" w:hint="default"/>
      </w:rPr>
    </w:lvl>
  </w:abstractNum>
  <w:abstractNum w:abstractNumId="16" w15:restartNumberingAfterBreak="0">
    <w:nsid w:val="295E25B8"/>
    <w:multiLevelType w:val="hybridMultilevel"/>
    <w:tmpl w:val="FFFFFFFF"/>
    <w:lvl w:ilvl="0" w:tplc="26A27624">
      <w:start w:val="1"/>
      <w:numFmt w:val="decimal"/>
      <w:lvlText w:val="%1."/>
      <w:lvlJc w:val="left"/>
      <w:pPr>
        <w:ind w:left="720" w:hanging="360"/>
      </w:pPr>
    </w:lvl>
    <w:lvl w:ilvl="1" w:tplc="AF2EF84A">
      <w:start w:val="1"/>
      <w:numFmt w:val="lowerLetter"/>
      <w:lvlText w:val="%2."/>
      <w:lvlJc w:val="left"/>
      <w:pPr>
        <w:ind w:left="1440" w:hanging="360"/>
      </w:pPr>
    </w:lvl>
    <w:lvl w:ilvl="2" w:tplc="F3800168">
      <w:start w:val="1"/>
      <w:numFmt w:val="lowerRoman"/>
      <w:lvlText w:val="%3."/>
      <w:lvlJc w:val="right"/>
      <w:pPr>
        <w:ind w:left="2160" w:hanging="180"/>
      </w:pPr>
    </w:lvl>
    <w:lvl w:ilvl="3" w:tplc="6846BB3E">
      <w:start w:val="1"/>
      <w:numFmt w:val="decimal"/>
      <w:lvlText w:val="%4."/>
      <w:lvlJc w:val="left"/>
      <w:pPr>
        <w:ind w:left="2880" w:hanging="360"/>
      </w:pPr>
    </w:lvl>
    <w:lvl w:ilvl="4" w:tplc="CBF4F60C">
      <w:start w:val="1"/>
      <w:numFmt w:val="lowerLetter"/>
      <w:lvlText w:val="%5."/>
      <w:lvlJc w:val="left"/>
      <w:pPr>
        <w:ind w:left="3600" w:hanging="360"/>
      </w:pPr>
    </w:lvl>
    <w:lvl w:ilvl="5" w:tplc="B3CE767A">
      <w:start w:val="1"/>
      <w:numFmt w:val="lowerRoman"/>
      <w:lvlText w:val="%6."/>
      <w:lvlJc w:val="right"/>
      <w:pPr>
        <w:ind w:left="4320" w:hanging="180"/>
      </w:pPr>
    </w:lvl>
    <w:lvl w:ilvl="6" w:tplc="C876CFEA">
      <w:start w:val="1"/>
      <w:numFmt w:val="decimal"/>
      <w:lvlText w:val="%7."/>
      <w:lvlJc w:val="left"/>
      <w:pPr>
        <w:ind w:left="5040" w:hanging="360"/>
      </w:pPr>
    </w:lvl>
    <w:lvl w:ilvl="7" w:tplc="D598D176">
      <w:start w:val="1"/>
      <w:numFmt w:val="lowerLetter"/>
      <w:lvlText w:val="%8."/>
      <w:lvlJc w:val="left"/>
      <w:pPr>
        <w:ind w:left="5760" w:hanging="360"/>
      </w:pPr>
    </w:lvl>
    <w:lvl w:ilvl="8" w:tplc="314A4054">
      <w:start w:val="1"/>
      <w:numFmt w:val="lowerRoman"/>
      <w:lvlText w:val="%9."/>
      <w:lvlJc w:val="right"/>
      <w:pPr>
        <w:ind w:left="6480" w:hanging="180"/>
      </w:pPr>
    </w:lvl>
  </w:abstractNum>
  <w:abstractNum w:abstractNumId="17" w15:restartNumberingAfterBreak="0">
    <w:nsid w:val="2A66BCD8"/>
    <w:multiLevelType w:val="hybridMultilevel"/>
    <w:tmpl w:val="2AECF778"/>
    <w:lvl w:ilvl="0" w:tplc="3F840E50">
      <w:start w:val="1"/>
      <w:numFmt w:val="bullet"/>
      <w:lvlText w:val=""/>
      <w:lvlJc w:val="left"/>
      <w:pPr>
        <w:ind w:left="720" w:hanging="360"/>
      </w:pPr>
      <w:rPr>
        <w:rFonts w:ascii="Symbol" w:hAnsi="Symbol" w:hint="default"/>
      </w:rPr>
    </w:lvl>
    <w:lvl w:ilvl="1" w:tplc="58005B3A">
      <w:start w:val="1"/>
      <w:numFmt w:val="bullet"/>
      <w:lvlText w:val="o"/>
      <w:lvlJc w:val="left"/>
      <w:pPr>
        <w:ind w:left="1440" w:hanging="360"/>
      </w:pPr>
      <w:rPr>
        <w:rFonts w:ascii="Courier New" w:hAnsi="Courier New" w:hint="default"/>
      </w:rPr>
    </w:lvl>
    <w:lvl w:ilvl="2" w:tplc="20F26AB0">
      <w:start w:val="1"/>
      <w:numFmt w:val="bullet"/>
      <w:lvlText w:val=""/>
      <w:lvlJc w:val="left"/>
      <w:pPr>
        <w:ind w:left="2160" w:hanging="360"/>
      </w:pPr>
      <w:rPr>
        <w:rFonts w:ascii="Wingdings" w:hAnsi="Wingdings" w:hint="default"/>
      </w:rPr>
    </w:lvl>
    <w:lvl w:ilvl="3" w:tplc="7F80E06A">
      <w:start w:val="1"/>
      <w:numFmt w:val="bullet"/>
      <w:lvlText w:val=""/>
      <w:lvlJc w:val="left"/>
      <w:pPr>
        <w:ind w:left="2880" w:hanging="360"/>
      </w:pPr>
      <w:rPr>
        <w:rFonts w:ascii="Symbol" w:hAnsi="Symbol" w:hint="default"/>
      </w:rPr>
    </w:lvl>
    <w:lvl w:ilvl="4" w:tplc="E2C6645A">
      <w:start w:val="1"/>
      <w:numFmt w:val="bullet"/>
      <w:lvlText w:val="o"/>
      <w:lvlJc w:val="left"/>
      <w:pPr>
        <w:ind w:left="3600" w:hanging="360"/>
      </w:pPr>
      <w:rPr>
        <w:rFonts w:ascii="Courier New" w:hAnsi="Courier New" w:hint="default"/>
      </w:rPr>
    </w:lvl>
    <w:lvl w:ilvl="5" w:tplc="341EB602">
      <w:start w:val="1"/>
      <w:numFmt w:val="bullet"/>
      <w:lvlText w:val=""/>
      <w:lvlJc w:val="left"/>
      <w:pPr>
        <w:ind w:left="4320" w:hanging="360"/>
      </w:pPr>
      <w:rPr>
        <w:rFonts w:ascii="Wingdings" w:hAnsi="Wingdings" w:hint="default"/>
      </w:rPr>
    </w:lvl>
    <w:lvl w:ilvl="6" w:tplc="EA94D5BA">
      <w:start w:val="1"/>
      <w:numFmt w:val="bullet"/>
      <w:lvlText w:val=""/>
      <w:lvlJc w:val="left"/>
      <w:pPr>
        <w:ind w:left="5040" w:hanging="360"/>
      </w:pPr>
      <w:rPr>
        <w:rFonts w:ascii="Symbol" w:hAnsi="Symbol" w:hint="default"/>
      </w:rPr>
    </w:lvl>
    <w:lvl w:ilvl="7" w:tplc="BF9AFD4E">
      <w:start w:val="1"/>
      <w:numFmt w:val="bullet"/>
      <w:lvlText w:val="o"/>
      <w:lvlJc w:val="left"/>
      <w:pPr>
        <w:ind w:left="5760" w:hanging="360"/>
      </w:pPr>
      <w:rPr>
        <w:rFonts w:ascii="Courier New" w:hAnsi="Courier New" w:hint="default"/>
      </w:rPr>
    </w:lvl>
    <w:lvl w:ilvl="8" w:tplc="4D5A0284">
      <w:start w:val="1"/>
      <w:numFmt w:val="bullet"/>
      <w:lvlText w:val=""/>
      <w:lvlJc w:val="left"/>
      <w:pPr>
        <w:ind w:left="6480" w:hanging="360"/>
      </w:pPr>
      <w:rPr>
        <w:rFonts w:ascii="Wingdings" w:hAnsi="Wingdings" w:hint="default"/>
      </w:rPr>
    </w:lvl>
  </w:abstractNum>
  <w:abstractNum w:abstractNumId="18" w15:restartNumberingAfterBreak="0">
    <w:nsid w:val="2BB4434D"/>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2C8C66AA"/>
    <w:multiLevelType w:val="hybridMultilevel"/>
    <w:tmpl w:val="46465DF0"/>
    <w:lvl w:ilvl="0" w:tplc="1F044668">
      <w:start w:val="1"/>
      <w:numFmt w:val="bullet"/>
      <w:lvlText w:val="-"/>
      <w:lvlJc w:val="left"/>
      <w:pPr>
        <w:ind w:left="720" w:hanging="360"/>
      </w:pPr>
      <w:rPr>
        <w:rFonts w:ascii="Aptos" w:hAnsi="Aptos" w:hint="default"/>
      </w:rPr>
    </w:lvl>
    <w:lvl w:ilvl="1" w:tplc="536A77CE">
      <w:start w:val="1"/>
      <w:numFmt w:val="bullet"/>
      <w:lvlText w:val="o"/>
      <w:lvlJc w:val="left"/>
      <w:pPr>
        <w:ind w:left="1440" w:hanging="360"/>
      </w:pPr>
      <w:rPr>
        <w:rFonts w:ascii="Courier New" w:hAnsi="Courier New" w:hint="default"/>
      </w:rPr>
    </w:lvl>
    <w:lvl w:ilvl="2" w:tplc="A02C68B8">
      <w:start w:val="1"/>
      <w:numFmt w:val="bullet"/>
      <w:lvlText w:val=""/>
      <w:lvlJc w:val="left"/>
      <w:pPr>
        <w:ind w:left="2160" w:hanging="360"/>
      </w:pPr>
      <w:rPr>
        <w:rFonts w:ascii="Wingdings" w:hAnsi="Wingdings" w:hint="default"/>
      </w:rPr>
    </w:lvl>
    <w:lvl w:ilvl="3" w:tplc="D49E6F0E">
      <w:start w:val="1"/>
      <w:numFmt w:val="bullet"/>
      <w:lvlText w:val=""/>
      <w:lvlJc w:val="left"/>
      <w:pPr>
        <w:ind w:left="2880" w:hanging="360"/>
      </w:pPr>
      <w:rPr>
        <w:rFonts w:ascii="Symbol" w:hAnsi="Symbol" w:hint="default"/>
      </w:rPr>
    </w:lvl>
    <w:lvl w:ilvl="4" w:tplc="DB1C411E">
      <w:start w:val="1"/>
      <w:numFmt w:val="bullet"/>
      <w:lvlText w:val="o"/>
      <w:lvlJc w:val="left"/>
      <w:pPr>
        <w:ind w:left="3600" w:hanging="360"/>
      </w:pPr>
      <w:rPr>
        <w:rFonts w:ascii="Courier New" w:hAnsi="Courier New" w:hint="default"/>
      </w:rPr>
    </w:lvl>
    <w:lvl w:ilvl="5" w:tplc="933027DA">
      <w:start w:val="1"/>
      <w:numFmt w:val="bullet"/>
      <w:lvlText w:val=""/>
      <w:lvlJc w:val="left"/>
      <w:pPr>
        <w:ind w:left="4320" w:hanging="360"/>
      </w:pPr>
      <w:rPr>
        <w:rFonts w:ascii="Wingdings" w:hAnsi="Wingdings" w:hint="default"/>
      </w:rPr>
    </w:lvl>
    <w:lvl w:ilvl="6" w:tplc="513E42A8">
      <w:start w:val="1"/>
      <w:numFmt w:val="bullet"/>
      <w:lvlText w:val=""/>
      <w:lvlJc w:val="left"/>
      <w:pPr>
        <w:ind w:left="5040" w:hanging="360"/>
      </w:pPr>
      <w:rPr>
        <w:rFonts w:ascii="Symbol" w:hAnsi="Symbol" w:hint="default"/>
      </w:rPr>
    </w:lvl>
    <w:lvl w:ilvl="7" w:tplc="86A87672">
      <w:start w:val="1"/>
      <w:numFmt w:val="bullet"/>
      <w:lvlText w:val="o"/>
      <w:lvlJc w:val="left"/>
      <w:pPr>
        <w:ind w:left="5760" w:hanging="360"/>
      </w:pPr>
      <w:rPr>
        <w:rFonts w:ascii="Courier New" w:hAnsi="Courier New" w:hint="default"/>
      </w:rPr>
    </w:lvl>
    <w:lvl w:ilvl="8" w:tplc="832A6622">
      <w:start w:val="1"/>
      <w:numFmt w:val="bullet"/>
      <w:lvlText w:val=""/>
      <w:lvlJc w:val="left"/>
      <w:pPr>
        <w:ind w:left="6480" w:hanging="360"/>
      </w:pPr>
      <w:rPr>
        <w:rFonts w:ascii="Wingdings" w:hAnsi="Wingdings" w:hint="default"/>
      </w:rPr>
    </w:lvl>
  </w:abstractNum>
  <w:abstractNum w:abstractNumId="20" w15:restartNumberingAfterBreak="0">
    <w:nsid w:val="2D1A0AEC"/>
    <w:multiLevelType w:val="hybridMultilevel"/>
    <w:tmpl w:val="FFFFFFFF"/>
    <w:lvl w:ilvl="0" w:tplc="1C844DFA">
      <w:start w:val="1"/>
      <w:numFmt w:val="bullet"/>
      <w:lvlText w:val=""/>
      <w:lvlJc w:val="left"/>
      <w:pPr>
        <w:ind w:left="720" w:hanging="360"/>
      </w:pPr>
      <w:rPr>
        <w:rFonts w:ascii="Symbol" w:hAnsi="Symbol" w:hint="default"/>
      </w:rPr>
    </w:lvl>
    <w:lvl w:ilvl="1" w:tplc="CDF6D628">
      <w:start w:val="1"/>
      <w:numFmt w:val="bullet"/>
      <w:lvlText w:val="o"/>
      <w:lvlJc w:val="left"/>
      <w:pPr>
        <w:ind w:left="1440" w:hanging="360"/>
      </w:pPr>
      <w:rPr>
        <w:rFonts w:ascii="Courier New" w:hAnsi="Courier New" w:hint="default"/>
      </w:rPr>
    </w:lvl>
    <w:lvl w:ilvl="2" w:tplc="774894B4">
      <w:start w:val="1"/>
      <w:numFmt w:val="bullet"/>
      <w:lvlText w:val=""/>
      <w:lvlJc w:val="left"/>
      <w:pPr>
        <w:ind w:left="2160" w:hanging="360"/>
      </w:pPr>
      <w:rPr>
        <w:rFonts w:ascii="Wingdings" w:hAnsi="Wingdings" w:hint="default"/>
      </w:rPr>
    </w:lvl>
    <w:lvl w:ilvl="3" w:tplc="4DC01476">
      <w:start w:val="1"/>
      <w:numFmt w:val="bullet"/>
      <w:lvlText w:val=""/>
      <w:lvlJc w:val="left"/>
      <w:pPr>
        <w:ind w:left="2880" w:hanging="360"/>
      </w:pPr>
      <w:rPr>
        <w:rFonts w:ascii="Symbol" w:hAnsi="Symbol" w:hint="default"/>
      </w:rPr>
    </w:lvl>
    <w:lvl w:ilvl="4" w:tplc="6A641566">
      <w:start w:val="1"/>
      <w:numFmt w:val="bullet"/>
      <w:lvlText w:val="o"/>
      <w:lvlJc w:val="left"/>
      <w:pPr>
        <w:ind w:left="3600" w:hanging="360"/>
      </w:pPr>
      <w:rPr>
        <w:rFonts w:ascii="Courier New" w:hAnsi="Courier New" w:hint="default"/>
      </w:rPr>
    </w:lvl>
    <w:lvl w:ilvl="5" w:tplc="725EFFDC">
      <w:start w:val="1"/>
      <w:numFmt w:val="bullet"/>
      <w:lvlText w:val=""/>
      <w:lvlJc w:val="left"/>
      <w:pPr>
        <w:ind w:left="4320" w:hanging="360"/>
      </w:pPr>
      <w:rPr>
        <w:rFonts w:ascii="Wingdings" w:hAnsi="Wingdings" w:hint="default"/>
      </w:rPr>
    </w:lvl>
    <w:lvl w:ilvl="6" w:tplc="2BCC79DA">
      <w:start w:val="1"/>
      <w:numFmt w:val="bullet"/>
      <w:lvlText w:val=""/>
      <w:lvlJc w:val="left"/>
      <w:pPr>
        <w:ind w:left="5040" w:hanging="360"/>
      </w:pPr>
      <w:rPr>
        <w:rFonts w:ascii="Symbol" w:hAnsi="Symbol" w:hint="default"/>
      </w:rPr>
    </w:lvl>
    <w:lvl w:ilvl="7" w:tplc="FB14B5BA">
      <w:start w:val="1"/>
      <w:numFmt w:val="bullet"/>
      <w:lvlText w:val="o"/>
      <w:lvlJc w:val="left"/>
      <w:pPr>
        <w:ind w:left="5760" w:hanging="360"/>
      </w:pPr>
      <w:rPr>
        <w:rFonts w:ascii="Courier New" w:hAnsi="Courier New" w:hint="default"/>
      </w:rPr>
    </w:lvl>
    <w:lvl w:ilvl="8" w:tplc="1D605C14">
      <w:start w:val="1"/>
      <w:numFmt w:val="bullet"/>
      <w:lvlText w:val=""/>
      <w:lvlJc w:val="left"/>
      <w:pPr>
        <w:ind w:left="6480" w:hanging="360"/>
      </w:pPr>
      <w:rPr>
        <w:rFonts w:ascii="Wingdings" w:hAnsi="Wingdings" w:hint="default"/>
      </w:rPr>
    </w:lvl>
  </w:abstractNum>
  <w:abstractNum w:abstractNumId="21" w15:restartNumberingAfterBreak="0">
    <w:nsid w:val="309C1340"/>
    <w:multiLevelType w:val="hybridMultilevel"/>
    <w:tmpl w:val="44F01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397AC59"/>
    <w:multiLevelType w:val="hybridMultilevel"/>
    <w:tmpl w:val="2A182EB6"/>
    <w:lvl w:ilvl="0" w:tplc="7E4A5F32">
      <w:start w:val="1"/>
      <w:numFmt w:val="bullet"/>
      <w:lvlText w:val=""/>
      <w:lvlJc w:val="left"/>
      <w:pPr>
        <w:ind w:left="720" w:hanging="360"/>
      </w:pPr>
      <w:rPr>
        <w:rFonts w:ascii="Symbol" w:hAnsi="Symbol" w:hint="default"/>
      </w:rPr>
    </w:lvl>
    <w:lvl w:ilvl="1" w:tplc="97B2FFAE">
      <w:start w:val="1"/>
      <w:numFmt w:val="bullet"/>
      <w:lvlText w:val="o"/>
      <w:lvlJc w:val="left"/>
      <w:pPr>
        <w:ind w:left="1440" w:hanging="360"/>
      </w:pPr>
      <w:rPr>
        <w:rFonts w:ascii="Courier New" w:hAnsi="Courier New" w:hint="default"/>
      </w:rPr>
    </w:lvl>
    <w:lvl w:ilvl="2" w:tplc="4FA6E886">
      <w:start w:val="1"/>
      <w:numFmt w:val="bullet"/>
      <w:lvlText w:val=""/>
      <w:lvlJc w:val="left"/>
      <w:pPr>
        <w:ind w:left="2160" w:hanging="360"/>
      </w:pPr>
      <w:rPr>
        <w:rFonts w:ascii="Wingdings" w:hAnsi="Wingdings" w:hint="default"/>
      </w:rPr>
    </w:lvl>
    <w:lvl w:ilvl="3" w:tplc="19985A7E">
      <w:start w:val="1"/>
      <w:numFmt w:val="bullet"/>
      <w:lvlText w:val=""/>
      <w:lvlJc w:val="left"/>
      <w:pPr>
        <w:ind w:left="2880" w:hanging="360"/>
      </w:pPr>
      <w:rPr>
        <w:rFonts w:ascii="Symbol" w:hAnsi="Symbol" w:hint="default"/>
      </w:rPr>
    </w:lvl>
    <w:lvl w:ilvl="4" w:tplc="0A4A357E">
      <w:start w:val="1"/>
      <w:numFmt w:val="bullet"/>
      <w:lvlText w:val="o"/>
      <w:lvlJc w:val="left"/>
      <w:pPr>
        <w:ind w:left="3600" w:hanging="360"/>
      </w:pPr>
      <w:rPr>
        <w:rFonts w:ascii="Courier New" w:hAnsi="Courier New" w:hint="default"/>
      </w:rPr>
    </w:lvl>
    <w:lvl w:ilvl="5" w:tplc="7172B4C0">
      <w:start w:val="1"/>
      <w:numFmt w:val="bullet"/>
      <w:lvlText w:val=""/>
      <w:lvlJc w:val="left"/>
      <w:pPr>
        <w:ind w:left="4320" w:hanging="360"/>
      </w:pPr>
      <w:rPr>
        <w:rFonts w:ascii="Wingdings" w:hAnsi="Wingdings" w:hint="default"/>
      </w:rPr>
    </w:lvl>
    <w:lvl w:ilvl="6" w:tplc="B8A8AF4E">
      <w:start w:val="1"/>
      <w:numFmt w:val="bullet"/>
      <w:lvlText w:val=""/>
      <w:lvlJc w:val="left"/>
      <w:pPr>
        <w:ind w:left="5040" w:hanging="360"/>
      </w:pPr>
      <w:rPr>
        <w:rFonts w:ascii="Symbol" w:hAnsi="Symbol" w:hint="default"/>
      </w:rPr>
    </w:lvl>
    <w:lvl w:ilvl="7" w:tplc="D83AE00E">
      <w:start w:val="1"/>
      <w:numFmt w:val="bullet"/>
      <w:lvlText w:val="o"/>
      <w:lvlJc w:val="left"/>
      <w:pPr>
        <w:ind w:left="5760" w:hanging="360"/>
      </w:pPr>
      <w:rPr>
        <w:rFonts w:ascii="Courier New" w:hAnsi="Courier New" w:hint="default"/>
      </w:rPr>
    </w:lvl>
    <w:lvl w:ilvl="8" w:tplc="28F6CBB8">
      <w:start w:val="1"/>
      <w:numFmt w:val="bullet"/>
      <w:lvlText w:val=""/>
      <w:lvlJc w:val="left"/>
      <w:pPr>
        <w:ind w:left="6480" w:hanging="360"/>
      </w:pPr>
      <w:rPr>
        <w:rFonts w:ascii="Wingdings" w:hAnsi="Wingdings" w:hint="default"/>
      </w:rPr>
    </w:lvl>
  </w:abstractNum>
  <w:abstractNum w:abstractNumId="23" w15:restartNumberingAfterBreak="0">
    <w:nsid w:val="369230A0"/>
    <w:multiLevelType w:val="multilevel"/>
    <w:tmpl w:val="640C7938"/>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720" w:firstLine="0"/>
      </w:pPr>
    </w:lvl>
    <w:lvl w:ilvl="3">
      <w:start w:val="1"/>
      <w:numFmt w:val="decimal"/>
      <w:lvlText w:val="%1.%2.%3.%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4" w15:restartNumberingAfterBreak="0">
    <w:nsid w:val="3CB93468"/>
    <w:multiLevelType w:val="multilevel"/>
    <w:tmpl w:val="8D7A1BD0"/>
    <w:lvl w:ilvl="0">
      <w:start w:val="1"/>
      <w:numFmt w:val="bullet"/>
      <w:lvlText w:val="●"/>
      <w:lvlJc w:val="left"/>
      <w:pPr>
        <w:ind w:left="1429" w:firstLine="1069"/>
      </w:pPr>
      <w:rPr>
        <w:rFonts w:ascii="Arial" w:eastAsia="Arial" w:hAnsi="Arial" w:cs="Arial"/>
      </w:rPr>
    </w:lvl>
    <w:lvl w:ilvl="1">
      <w:start w:val="1"/>
      <w:numFmt w:val="bullet"/>
      <w:lvlText w:val="o"/>
      <w:lvlJc w:val="left"/>
      <w:pPr>
        <w:ind w:left="2149" w:firstLine="1789"/>
      </w:pPr>
      <w:rPr>
        <w:rFonts w:ascii="Arial" w:eastAsia="Arial" w:hAnsi="Arial" w:cs="Arial"/>
      </w:rPr>
    </w:lvl>
    <w:lvl w:ilvl="2">
      <w:start w:val="1"/>
      <w:numFmt w:val="bullet"/>
      <w:lvlText w:val="▪"/>
      <w:lvlJc w:val="left"/>
      <w:pPr>
        <w:ind w:left="2869" w:firstLine="2509"/>
      </w:pPr>
      <w:rPr>
        <w:rFonts w:ascii="Arial" w:eastAsia="Arial" w:hAnsi="Arial" w:cs="Arial"/>
      </w:rPr>
    </w:lvl>
    <w:lvl w:ilvl="3">
      <w:start w:val="1"/>
      <w:numFmt w:val="bullet"/>
      <w:lvlText w:val="●"/>
      <w:lvlJc w:val="left"/>
      <w:pPr>
        <w:ind w:left="3589" w:firstLine="3229"/>
      </w:pPr>
      <w:rPr>
        <w:rFonts w:ascii="Arial" w:eastAsia="Arial" w:hAnsi="Arial" w:cs="Arial"/>
      </w:rPr>
    </w:lvl>
    <w:lvl w:ilvl="4">
      <w:start w:val="1"/>
      <w:numFmt w:val="bullet"/>
      <w:lvlText w:val="o"/>
      <w:lvlJc w:val="left"/>
      <w:pPr>
        <w:ind w:left="4309" w:firstLine="3949"/>
      </w:pPr>
      <w:rPr>
        <w:rFonts w:ascii="Arial" w:eastAsia="Arial" w:hAnsi="Arial" w:cs="Arial"/>
      </w:rPr>
    </w:lvl>
    <w:lvl w:ilvl="5">
      <w:start w:val="1"/>
      <w:numFmt w:val="bullet"/>
      <w:lvlText w:val="▪"/>
      <w:lvlJc w:val="left"/>
      <w:pPr>
        <w:ind w:left="5029" w:firstLine="4669"/>
      </w:pPr>
      <w:rPr>
        <w:rFonts w:ascii="Arial" w:eastAsia="Arial" w:hAnsi="Arial" w:cs="Arial"/>
      </w:rPr>
    </w:lvl>
    <w:lvl w:ilvl="6">
      <w:start w:val="1"/>
      <w:numFmt w:val="bullet"/>
      <w:lvlText w:val="●"/>
      <w:lvlJc w:val="left"/>
      <w:pPr>
        <w:ind w:left="5749" w:firstLine="5389"/>
      </w:pPr>
      <w:rPr>
        <w:rFonts w:ascii="Arial" w:eastAsia="Arial" w:hAnsi="Arial" w:cs="Arial"/>
      </w:rPr>
    </w:lvl>
    <w:lvl w:ilvl="7">
      <w:start w:val="1"/>
      <w:numFmt w:val="bullet"/>
      <w:lvlText w:val="o"/>
      <w:lvlJc w:val="left"/>
      <w:pPr>
        <w:ind w:left="6469" w:firstLine="6109"/>
      </w:pPr>
      <w:rPr>
        <w:rFonts w:ascii="Arial" w:eastAsia="Arial" w:hAnsi="Arial" w:cs="Arial"/>
      </w:rPr>
    </w:lvl>
    <w:lvl w:ilvl="8">
      <w:start w:val="1"/>
      <w:numFmt w:val="bullet"/>
      <w:lvlText w:val="▪"/>
      <w:lvlJc w:val="left"/>
      <w:pPr>
        <w:ind w:left="7189" w:firstLine="6829"/>
      </w:pPr>
      <w:rPr>
        <w:rFonts w:ascii="Arial" w:eastAsia="Arial" w:hAnsi="Arial" w:cs="Arial"/>
      </w:rPr>
    </w:lvl>
  </w:abstractNum>
  <w:abstractNum w:abstractNumId="25" w15:restartNumberingAfterBreak="0">
    <w:nsid w:val="3D828A48"/>
    <w:multiLevelType w:val="hybridMultilevel"/>
    <w:tmpl w:val="FFFFFFFF"/>
    <w:lvl w:ilvl="0" w:tplc="71A8C2E4">
      <w:start w:val="1"/>
      <w:numFmt w:val="bullet"/>
      <w:lvlText w:val=""/>
      <w:lvlJc w:val="left"/>
      <w:pPr>
        <w:ind w:left="720" w:hanging="360"/>
      </w:pPr>
      <w:rPr>
        <w:rFonts w:ascii="Symbol" w:hAnsi="Symbol" w:hint="default"/>
      </w:rPr>
    </w:lvl>
    <w:lvl w:ilvl="1" w:tplc="30E42438">
      <w:start w:val="1"/>
      <w:numFmt w:val="bullet"/>
      <w:lvlText w:val="o"/>
      <w:lvlJc w:val="left"/>
      <w:pPr>
        <w:ind w:left="1440" w:hanging="360"/>
      </w:pPr>
      <w:rPr>
        <w:rFonts w:ascii="Courier New" w:hAnsi="Courier New" w:hint="default"/>
      </w:rPr>
    </w:lvl>
    <w:lvl w:ilvl="2" w:tplc="DD72FBA6">
      <w:start w:val="1"/>
      <w:numFmt w:val="bullet"/>
      <w:lvlText w:val=""/>
      <w:lvlJc w:val="left"/>
      <w:pPr>
        <w:ind w:left="2160" w:hanging="360"/>
      </w:pPr>
      <w:rPr>
        <w:rFonts w:ascii="Wingdings" w:hAnsi="Wingdings" w:hint="default"/>
      </w:rPr>
    </w:lvl>
    <w:lvl w:ilvl="3" w:tplc="B5040C4A">
      <w:start w:val="1"/>
      <w:numFmt w:val="bullet"/>
      <w:lvlText w:val=""/>
      <w:lvlJc w:val="left"/>
      <w:pPr>
        <w:ind w:left="2880" w:hanging="360"/>
      </w:pPr>
      <w:rPr>
        <w:rFonts w:ascii="Symbol" w:hAnsi="Symbol" w:hint="default"/>
      </w:rPr>
    </w:lvl>
    <w:lvl w:ilvl="4" w:tplc="E3548F4C">
      <w:start w:val="1"/>
      <w:numFmt w:val="bullet"/>
      <w:lvlText w:val="o"/>
      <w:lvlJc w:val="left"/>
      <w:pPr>
        <w:ind w:left="3600" w:hanging="360"/>
      </w:pPr>
      <w:rPr>
        <w:rFonts w:ascii="Courier New" w:hAnsi="Courier New" w:hint="default"/>
      </w:rPr>
    </w:lvl>
    <w:lvl w:ilvl="5" w:tplc="CA42DCE2">
      <w:start w:val="1"/>
      <w:numFmt w:val="bullet"/>
      <w:lvlText w:val=""/>
      <w:lvlJc w:val="left"/>
      <w:pPr>
        <w:ind w:left="4320" w:hanging="360"/>
      </w:pPr>
      <w:rPr>
        <w:rFonts w:ascii="Wingdings" w:hAnsi="Wingdings" w:hint="default"/>
      </w:rPr>
    </w:lvl>
    <w:lvl w:ilvl="6" w:tplc="637A97B0">
      <w:start w:val="1"/>
      <w:numFmt w:val="bullet"/>
      <w:lvlText w:val=""/>
      <w:lvlJc w:val="left"/>
      <w:pPr>
        <w:ind w:left="5040" w:hanging="360"/>
      </w:pPr>
      <w:rPr>
        <w:rFonts w:ascii="Symbol" w:hAnsi="Symbol" w:hint="default"/>
      </w:rPr>
    </w:lvl>
    <w:lvl w:ilvl="7" w:tplc="A0961018">
      <w:start w:val="1"/>
      <w:numFmt w:val="bullet"/>
      <w:lvlText w:val="o"/>
      <w:lvlJc w:val="left"/>
      <w:pPr>
        <w:ind w:left="5760" w:hanging="360"/>
      </w:pPr>
      <w:rPr>
        <w:rFonts w:ascii="Courier New" w:hAnsi="Courier New" w:hint="default"/>
      </w:rPr>
    </w:lvl>
    <w:lvl w:ilvl="8" w:tplc="E40076C6">
      <w:start w:val="1"/>
      <w:numFmt w:val="bullet"/>
      <w:lvlText w:val=""/>
      <w:lvlJc w:val="left"/>
      <w:pPr>
        <w:ind w:left="6480" w:hanging="360"/>
      </w:pPr>
      <w:rPr>
        <w:rFonts w:ascii="Wingdings" w:hAnsi="Wingdings" w:hint="default"/>
      </w:rPr>
    </w:lvl>
  </w:abstractNum>
  <w:abstractNum w:abstractNumId="26" w15:restartNumberingAfterBreak="0">
    <w:nsid w:val="3EA92BA6"/>
    <w:multiLevelType w:val="hybridMultilevel"/>
    <w:tmpl w:val="983467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3FE15624"/>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3B961CA"/>
    <w:multiLevelType w:val="hybridMultilevel"/>
    <w:tmpl w:val="7870021A"/>
    <w:lvl w:ilvl="0" w:tplc="1A6C1DAA">
      <w:start w:val="1"/>
      <w:numFmt w:val="decimal"/>
      <w:lvlText w:val="%1."/>
      <w:lvlJc w:val="left"/>
      <w:pPr>
        <w:ind w:left="720" w:hanging="360"/>
      </w:pPr>
    </w:lvl>
    <w:lvl w:ilvl="1" w:tplc="7E5E3D28">
      <w:start w:val="1"/>
      <w:numFmt w:val="lowerLetter"/>
      <w:lvlText w:val="%2."/>
      <w:lvlJc w:val="left"/>
      <w:pPr>
        <w:ind w:left="1440" w:hanging="360"/>
      </w:pPr>
    </w:lvl>
    <w:lvl w:ilvl="2" w:tplc="997469B6">
      <w:start w:val="1"/>
      <w:numFmt w:val="lowerRoman"/>
      <w:lvlText w:val="%3."/>
      <w:lvlJc w:val="right"/>
      <w:pPr>
        <w:ind w:left="2160" w:hanging="180"/>
      </w:pPr>
    </w:lvl>
    <w:lvl w:ilvl="3" w:tplc="C250F352">
      <w:start w:val="1"/>
      <w:numFmt w:val="decimal"/>
      <w:lvlText w:val="%4."/>
      <w:lvlJc w:val="left"/>
      <w:pPr>
        <w:ind w:left="2880" w:hanging="360"/>
      </w:pPr>
    </w:lvl>
    <w:lvl w:ilvl="4" w:tplc="41220C0E">
      <w:start w:val="1"/>
      <w:numFmt w:val="lowerLetter"/>
      <w:lvlText w:val="%5."/>
      <w:lvlJc w:val="left"/>
      <w:pPr>
        <w:ind w:left="3600" w:hanging="360"/>
      </w:pPr>
    </w:lvl>
    <w:lvl w:ilvl="5" w:tplc="ECE0D488">
      <w:start w:val="1"/>
      <w:numFmt w:val="lowerRoman"/>
      <w:lvlText w:val="%6."/>
      <w:lvlJc w:val="right"/>
      <w:pPr>
        <w:ind w:left="4320" w:hanging="180"/>
      </w:pPr>
    </w:lvl>
    <w:lvl w:ilvl="6" w:tplc="21702D92">
      <w:start w:val="1"/>
      <w:numFmt w:val="decimal"/>
      <w:lvlText w:val="%7."/>
      <w:lvlJc w:val="left"/>
      <w:pPr>
        <w:ind w:left="5040" w:hanging="360"/>
      </w:pPr>
    </w:lvl>
    <w:lvl w:ilvl="7" w:tplc="96E67E08">
      <w:start w:val="1"/>
      <w:numFmt w:val="lowerLetter"/>
      <w:lvlText w:val="%8."/>
      <w:lvlJc w:val="left"/>
      <w:pPr>
        <w:ind w:left="5760" w:hanging="360"/>
      </w:pPr>
    </w:lvl>
    <w:lvl w:ilvl="8" w:tplc="5CCEBF4C">
      <w:start w:val="1"/>
      <w:numFmt w:val="lowerRoman"/>
      <w:lvlText w:val="%9."/>
      <w:lvlJc w:val="right"/>
      <w:pPr>
        <w:ind w:left="6480" w:hanging="180"/>
      </w:pPr>
    </w:lvl>
  </w:abstractNum>
  <w:abstractNum w:abstractNumId="29" w15:restartNumberingAfterBreak="0">
    <w:nsid w:val="449E11E9"/>
    <w:multiLevelType w:val="multilevel"/>
    <w:tmpl w:val="7C206200"/>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4B123377"/>
    <w:multiLevelType w:val="hybridMultilevel"/>
    <w:tmpl w:val="FFFFFFFF"/>
    <w:lvl w:ilvl="0" w:tplc="2476136C">
      <w:start w:val="1"/>
      <w:numFmt w:val="bullet"/>
      <w:lvlText w:val=""/>
      <w:lvlJc w:val="left"/>
      <w:pPr>
        <w:ind w:left="720" w:hanging="360"/>
      </w:pPr>
      <w:rPr>
        <w:rFonts w:ascii="Symbol" w:hAnsi="Symbol" w:hint="default"/>
      </w:rPr>
    </w:lvl>
    <w:lvl w:ilvl="1" w:tplc="9AE612C2">
      <w:start w:val="1"/>
      <w:numFmt w:val="bullet"/>
      <w:lvlText w:val="o"/>
      <w:lvlJc w:val="left"/>
      <w:pPr>
        <w:ind w:left="1440" w:hanging="360"/>
      </w:pPr>
      <w:rPr>
        <w:rFonts w:ascii="Courier New" w:hAnsi="Courier New" w:hint="default"/>
      </w:rPr>
    </w:lvl>
    <w:lvl w:ilvl="2" w:tplc="F2623DAA">
      <w:start w:val="1"/>
      <w:numFmt w:val="bullet"/>
      <w:lvlText w:val=""/>
      <w:lvlJc w:val="left"/>
      <w:pPr>
        <w:ind w:left="2160" w:hanging="360"/>
      </w:pPr>
      <w:rPr>
        <w:rFonts w:ascii="Wingdings" w:hAnsi="Wingdings" w:hint="default"/>
      </w:rPr>
    </w:lvl>
    <w:lvl w:ilvl="3" w:tplc="F4A6057C">
      <w:start w:val="1"/>
      <w:numFmt w:val="bullet"/>
      <w:lvlText w:val=""/>
      <w:lvlJc w:val="left"/>
      <w:pPr>
        <w:ind w:left="2880" w:hanging="360"/>
      </w:pPr>
      <w:rPr>
        <w:rFonts w:ascii="Symbol" w:hAnsi="Symbol" w:hint="default"/>
      </w:rPr>
    </w:lvl>
    <w:lvl w:ilvl="4" w:tplc="A0A428C4">
      <w:start w:val="1"/>
      <w:numFmt w:val="bullet"/>
      <w:lvlText w:val="o"/>
      <w:lvlJc w:val="left"/>
      <w:pPr>
        <w:ind w:left="3600" w:hanging="360"/>
      </w:pPr>
      <w:rPr>
        <w:rFonts w:ascii="Courier New" w:hAnsi="Courier New" w:hint="default"/>
      </w:rPr>
    </w:lvl>
    <w:lvl w:ilvl="5" w:tplc="5690388C">
      <w:start w:val="1"/>
      <w:numFmt w:val="bullet"/>
      <w:lvlText w:val=""/>
      <w:lvlJc w:val="left"/>
      <w:pPr>
        <w:ind w:left="4320" w:hanging="360"/>
      </w:pPr>
      <w:rPr>
        <w:rFonts w:ascii="Wingdings" w:hAnsi="Wingdings" w:hint="default"/>
      </w:rPr>
    </w:lvl>
    <w:lvl w:ilvl="6" w:tplc="DC38F084">
      <w:start w:val="1"/>
      <w:numFmt w:val="bullet"/>
      <w:lvlText w:val=""/>
      <w:lvlJc w:val="left"/>
      <w:pPr>
        <w:ind w:left="5040" w:hanging="360"/>
      </w:pPr>
      <w:rPr>
        <w:rFonts w:ascii="Symbol" w:hAnsi="Symbol" w:hint="default"/>
      </w:rPr>
    </w:lvl>
    <w:lvl w:ilvl="7" w:tplc="9AF43190">
      <w:start w:val="1"/>
      <w:numFmt w:val="bullet"/>
      <w:lvlText w:val="o"/>
      <w:lvlJc w:val="left"/>
      <w:pPr>
        <w:ind w:left="5760" w:hanging="360"/>
      </w:pPr>
      <w:rPr>
        <w:rFonts w:ascii="Courier New" w:hAnsi="Courier New" w:hint="default"/>
      </w:rPr>
    </w:lvl>
    <w:lvl w:ilvl="8" w:tplc="E3DAD502">
      <w:start w:val="1"/>
      <w:numFmt w:val="bullet"/>
      <w:lvlText w:val=""/>
      <w:lvlJc w:val="left"/>
      <w:pPr>
        <w:ind w:left="6480" w:hanging="360"/>
      </w:pPr>
      <w:rPr>
        <w:rFonts w:ascii="Wingdings" w:hAnsi="Wingdings" w:hint="default"/>
      </w:rPr>
    </w:lvl>
  </w:abstractNum>
  <w:abstractNum w:abstractNumId="31" w15:restartNumberingAfterBreak="0">
    <w:nsid w:val="4D19F652"/>
    <w:multiLevelType w:val="hybridMultilevel"/>
    <w:tmpl w:val="42C60642"/>
    <w:lvl w:ilvl="0" w:tplc="7B1C6A84">
      <w:start w:val="1"/>
      <w:numFmt w:val="bullet"/>
      <w:lvlText w:val="-"/>
      <w:lvlJc w:val="left"/>
      <w:pPr>
        <w:ind w:left="720" w:hanging="360"/>
      </w:pPr>
      <w:rPr>
        <w:rFonts w:ascii="Aptos" w:hAnsi="Aptos" w:hint="default"/>
      </w:rPr>
    </w:lvl>
    <w:lvl w:ilvl="1" w:tplc="E2EC1734">
      <w:start w:val="1"/>
      <w:numFmt w:val="bullet"/>
      <w:lvlText w:val="o"/>
      <w:lvlJc w:val="left"/>
      <w:pPr>
        <w:ind w:left="1440" w:hanging="360"/>
      </w:pPr>
      <w:rPr>
        <w:rFonts w:ascii="Courier New" w:hAnsi="Courier New" w:hint="default"/>
      </w:rPr>
    </w:lvl>
    <w:lvl w:ilvl="2" w:tplc="A0CADA20">
      <w:start w:val="1"/>
      <w:numFmt w:val="bullet"/>
      <w:lvlText w:val=""/>
      <w:lvlJc w:val="left"/>
      <w:pPr>
        <w:ind w:left="2160" w:hanging="360"/>
      </w:pPr>
      <w:rPr>
        <w:rFonts w:ascii="Wingdings" w:hAnsi="Wingdings" w:hint="default"/>
      </w:rPr>
    </w:lvl>
    <w:lvl w:ilvl="3" w:tplc="C0CCC458">
      <w:start w:val="1"/>
      <w:numFmt w:val="bullet"/>
      <w:lvlText w:val=""/>
      <w:lvlJc w:val="left"/>
      <w:pPr>
        <w:ind w:left="2880" w:hanging="360"/>
      </w:pPr>
      <w:rPr>
        <w:rFonts w:ascii="Symbol" w:hAnsi="Symbol" w:hint="default"/>
      </w:rPr>
    </w:lvl>
    <w:lvl w:ilvl="4" w:tplc="0A4E9044">
      <w:start w:val="1"/>
      <w:numFmt w:val="bullet"/>
      <w:lvlText w:val="o"/>
      <w:lvlJc w:val="left"/>
      <w:pPr>
        <w:ind w:left="3600" w:hanging="360"/>
      </w:pPr>
      <w:rPr>
        <w:rFonts w:ascii="Courier New" w:hAnsi="Courier New" w:hint="default"/>
      </w:rPr>
    </w:lvl>
    <w:lvl w:ilvl="5" w:tplc="2334DC96">
      <w:start w:val="1"/>
      <w:numFmt w:val="bullet"/>
      <w:lvlText w:val=""/>
      <w:lvlJc w:val="left"/>
      <w:pPr>
        <w:ind w:left="4320" w:hanging="360"/>
      </w:pPr>
      <w:rPr>
        <w:rFonts w:ascii="Wingdings" w:hAnsi="Wingdings" w:hint="default"/>
      </w:rPr>
    </w:lvl>
    <w:lvl w:ilvl="6" w:tplc="E7BCDC1E">
      <w:start w:val="1"/>
      <w:numFmt w:val="bullet"/>
      <w:lvlText w:val=""/>
      <w:lvlJc w:val="left"/>
      <w:pPr>
        <w:ind w:left="5040" w:hanging="360"/>
      </w:pPr>
      <w:rPr>
        <w:rFonts w:ascii="Symbol" w:hAnsi="Symbol" w:hint="default"/>
      </w:rPr>
    </w:lvl>
    <w:lvl w:ilvl="7" w:tplc="E66A1EFC">
      <w:start w:val="1"/>
      <w:numFmt w:val="bullet"/>
      <w:lvlText w:val="o"/>
      <w:lvlJc w:val="left"/>
      <w:pPr>
        <w:ind w:left="5760" w:hanging="360"/>
      </w:pPr>
      <w:rPr>
        <w:rFonts w:ascii="Courier New" w:hAnsi="Courier New" w:hint="default"/>
      </w:rPr>
    </w:lvl>
    <w:lvl w:ilvl="8" w:tplc="27846B12">
      <w:start w:val="1"/>
      <w:numFmt w:val="bullet"/>
      <w:lvlText w:val=""/>
      <w:lvlJc w:val="left"/>
      <w:pPr>
        <w:ind w:left="6480" w:hanging="360"/>
      </w:pPr>
      <w:rPr>
        <w:rFonts w:ascii="Wingdings" w:hAnsi="Wingdings" w:hint="default"/>
      </w:rPr>
    </w:lvl>
  </w:abstractNum>
  <w:abstractNum w:abstractNumId="32" w15:restartNumberingAfterBreak="0">
    <w:nsid w:val="4D4E7FA4"/>
    <w:multiLevelType w:val="multilevel"/>
    <w:tmpl w:val="B900AF68"/>
    <w:lvl w:ilvl="0">
      <w:start w:val="1"/>
      <w:numFmt w:val="decimal"/>
      <w:lvlText w:val="%1."/>
      <w:lvlJc w:val="left"/>
      <w:pPr>
        <w:ind w:left="720" w:hanging="360"/>
      </w:pPr>
      <w:rPr>
        <w:rFonts w:hint="default"/>
      </w:rPr>
    </w:lvl>
    <w:lvl w:ilvl="1">
      <w:start w:val="1"/>
      <w:numFmt w:val="decimal"/>
      <w:lvlText w:val="%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4EC0503D"/>
    <w:multiLevelType w:val="hybridMultilevel"/>
    <w:tmpl w:val="A8E01EE2"/>
    <w:lvl w:ilvl="0" w:tplc="066465F8">
      <w:start w:val="1"/>
      <w:numFmt w:val="bullet"/>
      <w:lvlText w:val=""/>
      <w:lvlJc w:val="left"/>
      <w:pPr>
        <w:ind w:left="720" w:hanging="360"/>
      </w:pPr>
      <w:rPr>
        <w:rFonts w:ascii="Symbol" w:hAnsi="Symbol" w:hint="default"/>
      </w:rPr>
    </w:lvl>
    <w:lvl w:ilvl="1" w:tplc="75BAECA2">
      <w:start w:val="1"/>
      <w:numFmt w:val="bullet"/>
      <w:lvlText w:val="o"/>
      <w:lvlJc w:val="left"/>
      <w:pPr>
        <w:ind w:left="1440" w:hanging="360"/>
      </w:pPr>
      <w:rPr>
        <w:rFonts w:ascii="Courier New" w:hAnsi="Courier New" w:hint="default"/>
      </w:rPr>
    </w:lvl>
    <w:lvl w:ilvl="2" w:tplc="C1FA2C0A">
      <w:start w:val="1"/>
      <w:numFmt w:val="bullet"/>
      <w:lvlText w:val=""/>
      <w:lvlJc w:val="left"/>
      <w:pPr>
        <w:ind w:left="2160" w:hanging="360"/>
      </w:pPr>
      <w:rPr>
        <w:rFonts w:ascii="Wingdings" w:hAnsi="Wingdings" w:hint="default"/>
      </w:rPr>
    </w:lvl>
    <w:lvl w:ilvl="3" w:tplc="BF1634AC">
      <w:start w:val="1"/>
      <w:numFmt w:val="bullet"/>
      <w:lvlText w:val=""/>
      <w:lvlJc w:val="left"/>
      <w:pPr>
        <w:ind w:left="2880" w:hanging="360"/>
      </w:pPr>
      <w:rPr>
        <w:rFonts w:ascii="Symbol" w:hAnsi="Symbol" w:hint="default"/>
      </w:rPr>
    </w:lvl>
    <w:lvl w:ilvl="4" w:tplc="F196B00E">
      <w:start w:val="1"/>
      <w:numFmt w:val="bullet"/>
      <w:lvlText w:val="o"/>
      <w:lvlJc w:val="left"/>
      <w:pPr>
        <w:ind w:left="3600" w:hanging="360"/>
      </w:pPr>
      <w:rPr>
        <w:rFonts w:ascii="Courier New" w:hAnsi="Courier New" w:hint="default"/>
      </w:rPr>
    </w:lvl>
    <w:lvl w:ilvl="5" w:tplc="97309518">
      <w:start w:val="1"/>
      <w:numFmt w:val="bullet"/>
      <w:lvlText w:val=""/>
      <w:lvlJc w:val="left"/>
      <w:pPr>
        <w:ind w:left="4320" w:hanging="360"/>
      </w:pPr>
      <w:rPr>
        <w:rFonts w:ascii="Wingdings" w:hAnsi="Wingdings" w:hint="default"/>
      </w:rPr>
    </w:lvl>
    <w:lvl w:ilvl="6" w:tplc="21426656">
      <w:start w:val="1"/>
      <w:numFmt w:val="bullet"/>
      <w:lvlText w:val=""/>
      <w:lvlJc w:val="left"/>
      <w:pPr>
        <w:ind w:left="5040" w:hanging="360"/>
      </w:pPr>
      <w:rPr>
        <w:rFonts w:ascii="Symbol" w:hAnsi="Symbol" w:hint="default"/>
      </w:rPr>
    </w:lvl>
    <w:lvl w:ilvl="7" w:tplc="72A45F86">
      <w:start w:val="1"/>
      <w:numFmt w:val="bullet"/>
      <w:lvlText w:val="o"/>
      <w:lvlJc w:val="left"/>
      <w:pPr>
        <w:ind w:left="5760" w:hanging="360"/>
      </w:pPr>
      <w:rPr>
        <w:rFonts w:ascii="Courier New" w:hAnsi="Courier New" w:hint="default"/>
      </w:rPr>
    </w:lvl>
    <w:lvl w:ilvl="8" w:tplc="F2E253EE">
      <w:start w:val="1"/>
      <w:numFmt w:val="bullet"/>
      <w:lvlText w:val=""/>
      <w:lvlJc w:val="left"/>
      <w:pPr>
        <w:ind w:left="6480" w:hanging="360"/>
      </w:pPr>
      <w:rPr>
        <w:rFonts w:ascii="Wingdings" w:hAnsi="Wingdings" w:hint="default"/>
      </w:rPr>
    </w:lvl>
  </w:abstractNum>
  <w:abstractNum w:abstractNumId="34" w15:restartNumberingAfterBreak="0">
    <w:nsid w:val="50DA8FCC"/>
    <w:multiLevelType w:val="hybridMultilevel"/>
    <w:tmpl w:val="668810AA"/>
    <w:lvl w:ilvl="0" w:tplc="AA6A2988">
      <w:start w:val="1"/>
      <w:numFmt w:val="bullet"/>
      <w:lvlText w:val=""/>
      <w:lvlJc w:val="left"/>
      <w:pPr>
        <w:ind w:left="720" w:hanging="360"/>
      </w:pPr>
      <w:rPr>
        <w:rFonts w:ascii="Symbol" w:hAnsi="Symbol" w:hint="default"/>
      </w:rPr>
    </w:lvl>
    <w:lvl w:ilvl="1" w:tplc="A9D61D1C">
      <w:start w:val="1"/>
      <w:numFmt w:val="bullet"/>
      <w:lvlText w:val="o"/>
      <w:lvlJc w:val="left"/>
      <w:pPr>
        <w:ind w:left="1440" w:hanging="360"/>
      </w:pPr>
      <w:rPr>
        <w:rFonts w:ascii="Courier New" w:hAnsi="Courier New" w:hint="default"/>
      </w:rPr>
    </w:lvl>
    <w:lvl w:ilvl="2" w:tplc="3370E196">
      <w:start w:val="1"/>
      <w:numFmt w:val="bullet"/>
      <w:lvlText w:val=""/>
      <w:lvlJc w:val="left"/>
      <w:pPr>
        <w:ind w:left="2160" w:hanging="360"/>
      </w:pPr>
      <w:rPr>
        <w:rFonts w:ascii="Wingdings" w:hAnsi="Wingdings" w:hint="default"/>
      </w:rPr>
    </w:lvl>
    <w:lvl w:ilvl="3" w:tplc="FB021A4A">
      <w:start w:val="1"/>
      <w:numFmt w:val="bullet"/>
      <w:lvlText w:val=""/>
      <w:lvlJc w:val="left"/>
      <w:pPr>
        <w:ind w:left="2880" w:hanging="360"/>
      </w:pPr>
      <w:rPr>
        <w:rFonts w:ascii="Symbol" w:hAnsi="Symbol" w:hint="default"/>
      </w:rPr>
    </w:lvl>
    <w:lvl w:ilvl="4" w:tplc="E70674E8">
      <w:start w:val="1"/>
      <w:numFmt w:val="bullet"/>
      <w:lvlText w:val="o"/>
      <w:lvlJc w:val="left"/>
      <w:pPr>
        <w:ind w:left="3600" w:hanging="360"/>
      </w:pPr>
      <w:rPr>
        <w:rFonts w:ascii="Courier New" w:hAnsi="Courier New" w:hint="default"/>
      </w:rPr>
    </w:lvl>
    <w:lvl w:ilvl="5" w:tplc="6504CBFA">
      <w:start w:val="1"/>
      <w:numFmt w:val="bullet"/>
      <w:lvlText w:val=""/>
      <w:lvlJc w:val="left"/>
      <w:pPr>
        <w:ind w:left="4320" w:hanging="360"/>
      </w:pPr>
      <w:rPr>
        <w:rFonts w:ascii="Wingdings" w:hAnsi="Wingdings" w:hint="default"/>
      </w:rPr>
    </w:lvl>
    <w:lvl w:ilvl="6" w:tplc="C7663730">
      <w:start w:val="1"/>
      <w:numFmt w:val="bullet"/>
      <w:lvlText w:val=""/>
      <w:lvlJc w:val="left"/>
      <w:pPr>
        <w:ind w:left="5040" w:hanging="360"/>
      </w:pPr>
      <w:rPr>
        <w:rFonts w:ascii="Symbol" w:hAnsi="Symbol" w:hint="default"/>
      </w:rPr>
    </w:lvl>
    <w:lvl w:ilvl="7" w:tplc="74426C00">
      <w:start w:val="1"/>
      <w:numFmt w:val="bullet"/>
      <w:lvlText w:val="o"/>
      <w:lvlJc w:val="left"/>
      <w:pPr>
        <w:ind w:left="5760" w:hanging="360"/>
      </w:pPr>
      <w:rPr>
        <w:rFonts w:ascii="Courier New" w:hAnsi="Courier New" w:hint="default"/>
      </w:rPr>
    </w:lvl>
    <w:lvl w:ilvl="8" w:tplc="9A2C2E3E">
      <w:start w:val="1"/>
      <w:numFmt w:val="bullet"/>
      <w:lvlText w:val=""/>
      <w:lvlJc w:val="left"/>
      <w:pPr>
        <w:ind w:left="6480" w:hanging="360"/>
      </w:pPr>
      <w:rPr>
        <w:rFonts w:ascii="Wingdings" w:hAnsi="Wingdings" w:hint="default"/>
      </w:rPr>
    </w:lvl>
  </w:abstractNum>
  <w:abstractNum w:abstractNumId="35" w15:restartNumberingAfterBreak="0">
    <w:nsid w:val="5B482BC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5BDA144D"/>
    <w:multiLevelType w:val="hybridMultilevel"/>
    <w:tmpl w:val="DFFEA8B2"/>
    <w:lvl w:ilvl="0" w:tplc="409C0B8C">
      <w:start w:val="1"/>
      <w:numFmt w:val="bullet"/>
      <w:lvlText w:val=""/>
      <w:lvlJc w:val="left"/>
      <w:pPr>
        <w:ind w:left="720" w:hanging="360"/>
      </w:pPr>
      <w:rPr>
        <w:rFonts w:ascii="Symbol" w:hAnsi="Symbol" w:hint="default"/>
      </w:rPr>
    </w:lvl>
    <w:lvl w:ilvl="1" w:tplc="3E78F610">
      <w:start w:val="1"/>
      <w:numFmt w:val="bullet"/>
      <w:lvlText w:val="o"/>
      <w:lvlJc w:val="left"/>
      <w:pPr>
        <w:ind w:left="1440" w:hanging="360"/>
      </w:pPr>
      <w:rPr>
        <w:rFonts w:ascii="Courier New" w:hAnsi="Courier New" w:hint="default"/>
      </w:rPr>
    </w:lvl>
    <w:lvl w:ilvl="2" w:tplc="82F6AFFC">
      <w:start w:val="1"/>
      <w:numFmt w:val="bullet"/>
      <w:lvlText w:val=""/>
      <w:lvlJc w:val="left"/>
      <w:pPr>
        <w:ind w:left="2160" w:hanging="360"/>
      </w:pPr>
      <w:rPr>
        <w:rFonts w:ascii="Wingdings" w:hAnsi="Wingdings" w:hint="default"/>
      </w:rPr>
    </w:lvl>
    <w:lvl w:ilvl="3" w:tplc="FEBABB3A">
      <w:start w:val="1"/>
      <w:numFmt w:val="bullet"/>
      <w:lvlText w:val=""/>
      <w:lvlJc w:val="left"/>
      <w:pPr>
        <w:ind w:left="2880" w:hanging="360"/>
      </w:pPr>
      <w:rPr>
        <w:rFonts w:ascii="Symbol" w:hAnsi="Symbol" w:hint="default"/>
      </w:rPr>
    </w:lvl>
    <w:lvl w:ilvl="4" w:tplc="2AEAC718">
      <w:start w:val="1"/>
      <w:numFmt w:val="bullet"/>
      <w:lvlText w:val="o"/>
      <w:lvlJc w:val="left"/>
      <w:pPr>
        <w:ind w:left="3600" w:hanging="360"/>
      </w:pPr>
      <w:rPr>
        <w:rFonts w:ascii="Courier New" w:hAnsi="Courier New" w:hint="default"/>
      </w:rPr>
    </w:lvl>
    <w:lvl w:ilvl="5" w:tplc="945AAB50">
      <w:start w:val="1"/>
      <w:numFmt w:val="bullet"/>
      <w:lvlText w:val=""/>
      <w:lvlJc w:val="left"/>
      <w:pPr>
        <w:ind w:left="4320" w:hanging="360"/>
      </w:pPr>
      <w:rPr>
        <w:rFonts w:ascii="Wingdings" w:hAnsi="Wingdings" w:hint="default"/>
      </w:rPr>
    </w:lvl>
    <w:lvl w:ilvl="6" w:tplc="98CEC0A2">
      <w:start w:val="1"/>
      <w:numFmt w:val="bullet"/>
      <w:lvlText w:val=""/>
      <w:lvlJc w:val="left"/>
      <w:pPr>
        <w:ind w:left="5040" w:hanging="360"/>
      </w:pPr>
      <w:rPr>
        <w:rFonts w:ascii="Symbol" w:hAnsi="Symbol" w:hint="default"/>
      </w:rPr>
    </w:lvl>
    <w:lvl w:ilvl="7" w:tplc="A17CB846">
      <w:start w:val="1"/>
      <w:numFmt w:val="bullet"/>
      <w:lvlText w:val="o"/>
      <w:lvlJc w:val="left"/>
      <w:pPr>
        <w:ind w:left="5760" w:hanging="360"/>
      </w:pPr>
      <w:rPr>
        <w:rFonts w:ascii="Courier New" w:hAnsi="Courier New" w:hint="default"/>
      </w:rPr>
    </w:lvl>
    <w:lvl w:ilvl="8" w:tplc="FD461E84">
      <w:start w:val="1"/>
      <w:numFmt w:val="bullet"/>
      <w:lvlText w:val=""/>
      <w:lvlJc w:val="left"/>
      <w:pPr>
        <w:ind w:left="6480" w:hanging="360"/>
      </w:pPr>
      <w:rPr>
        <w:rFonts w:ascii="Wingdings" w:hAnsi="Wingdings" w:hint="default"/>
      </w:rPr>
    </w:lvl>
  </w:abstractNum>
  <w:abstractNum w:abstractNumId="37" w15:restartNumberingAfterBreak="0">
    <w:nsid w:val="5D0C5F36"/>
    <w:multiLevelType w:val="hybridMultilevel"/>
    <w:tmpl w:val="88405F42"/>
    <w:lvl w:ilvl="0" w:tplc="E2846984">
      <w:start w:val="1"/>
      <w:numFmt w:val="bullet"/>
      <w:lvlText w:val=""/>
      <w:lvlJc w:val="left"/>
      <w:pPr>
        <w:ind w:left="720" w:hanging="360"/>
      </w:pPr>
      <w:rPr>
        <w:rFonts w:ascii="Symbol" w:hAnsi="Symbol" w:hint="default"/>
      </w:rPr>
    </w:lvl>
    <w:lvl w:ilvl="1" w:tplc="70748EBA">
      <w:start w:val="1"/>
      <w:numFmt w:val="bullet"/>
      <w:lvlText w:val="o"/>
      <w:lvlJc w:val="left"/>
      <w:pPr>
        <w:ind w:left="1440" w:hanging="360"/>
      </w:pPr>
      <w:rPr>
        <w:rFonts w:ascii="Courier New" w:hAnsi="Courier New" w:hint="default"/>
      </w:rPr>
    </w:lvl>
    <w:lvl w:ilvl="2" w:tplc="FF680284">
      <w:start w:val="1"/>
      <w:numFmt w:val="bullet"/>
      <w:lvlText w:val=""/>
      <w:lvlJc w:val="left"/>
      <w:pPr>
        <w:ind w:left="2160" w:hanging="360"/>
      </w:pPr>
      <w:rPr>
        <w:rFonts w:ascii="Wingdings" w:hAnsi="Wingdings" w:hint="default"/>
      </w:rPr>
    </w:lvl>
    <w:lvl w:ilvl="3" w:tplc="D0E6C764">
      <w:start w:val="1"/>
      <w:numFmt w:val="bullet"/>
      <w:lvlText w:val=""/>
      <w:lvlJc w:val="left"/>
      <w:pPr>
        <w:ind w:left="2880" w:hanging="360"/>
      </w:pPr>
      <w:rPr>
        <w:rFonts w:ascii="Symbol" w:hAnsi="Symbol" w:hint="default"/>
      </w:rPr>
    </w:lvl>
    <w:lvl w:ilvl="4" w:tplc="BE94DE70">
      <w:start w:val="1"/>
      <w:numFmt w:val="bullet"/>
      <w:lvlText w:val="o"/>
      <w:lvlJc w:val="left"/>
      <w:pPr>
        <w:ind w:left="3600" w:hanging="360"/>
      </w:pPr>
      <w:rPr>
        <w:rFonts w:ascii="Courier New" w:hAnsi="Courier New" w:hint="default"/>
      </w:rPr>
    </w:lvl>
    <w:lvl w:ilvl="5" w:tplc="1AFA28BE">
      <w:start w:val="1"/>
      <w:numFmt w:val="bullet"/>
      <w:lvlText w:val=""/>
      <w:lvlJc w:val="left"/>
      <w:pPr>
        <w:ind w:left="4320" w:hanging="360"/>
      </w:pPr>
      <w:rPr>
        <w:rFonts w:ascii="Wingdings" w:hAnsi="Wingdings" w:hint="default"/>
      </w:rPr>
    </w:lvl>
    <w:lvl w:ilvl="6" w:tplc="7CEA9D46">
      <w:start w:val="1"/>
      <w:numFmt w:val="bullet"/>
      <w:lvlText w:val=""/>
      <w:lvlJc w:val="left"/>
      <w:pPr>
        <w:ind w:left="5040" w:hanging="360"/>
      </w:pPr>
      <w:rPr>
        <w:rFonts w:ascii="Symbol" w:hAnsi="Symbol" w:hint="default"/>
      </w:rPr>
    </w:lvl>
    <w:lvl w:ilvl="7" w:tplc="F65012C6">
      <w:start w:val="1"/>
      <w:numFmt w:val="bullet"/>
      <w:lvlText w:val="o"/>
      <w:lvlJc w:val="left"/>
      <w:pPr>
        <w:ind w:left="5760" w:hanging="360"/>
      </w:pPr>
      <w:rPr>
        <w:rFonts w:ascii="Courier New" w:hAnsi="Courier New" w:hint="default"/>
      </w:rPr>
    </w:lvl>
    <w:lvl w:ilvl="8" w:tplc="74881478">
      <w:start w:val="1"/>
      <w:numFmt w:val="bullet"/>
      <w:lvlText w:val=""/>
      <w:lvlJc w:val="left"/>
      <w:pPr>
        <w:ind w:left="6480" w:hanging="360"/>
      </w:pPr>
      <w:rPr>
        <w:rFonts w:ascii="Wingdings" w:hAnsi="Wingdings" w:hint="default"/>
      </w:rPr>
    </w:lvl>
  </w:abstractNum>
  <w:abstractNum w:abstractNumId="38" w15:restartNumberingAfterBreak="0">
    <w:nsid w:val="5F2271EE"/>
    <w:multiLevelType w:val="hybridMultilevel"/>
    <w:tmpl w:val="8B14EB72"/>
    <w:lvl w:ilvl="0" w:tplc="1A9ACB58">
      <w:start w:val="1"/>
      <w:numFmt w:val="bullet"/>
      <w:lvlText w:val="-"/>
      <w:lvlJc w:val="left"/>
      <w:pPr>
        <w:ind w:left="720" w:hanging="360"/>
      </w:pPr>
      <w:rPr>
        <w:rFonts w:ascii="Aptos" w:hAnsi="Aptos" w:hint="default"/>
      </w:rPr>
    </w:lvl>
    <w:lvl w:ilvl="1" w:tplc="6B340924">
      <w:start w:val="1"/>
      <w:numFmt w:val="bullet"/>
      <w:lvlText w:val="o"/>
      <w:lvlJc w:val="left"/>
      <w:pPr>
        <w:ind w:left="1440" w:hanging="360"/>
      </w:pPr>
      <w:rPr>
        <w:rFonts w:ascii="Courier New" w:hAnsi="Courier New" w:hint="default"/>
      </w:rPr>
    </w:lvl>
    <w:lvl w:ilvl="2" w:tplc="E42E5E78">
      <w:start w:val="1"/>
      <w:numFmt w:val="bullet"/>
      <w:lvlText w:val=""/>
      <w:lvlJc w:val="left"/>
      <w:pPr>
        <w:ind w:left="2160" w:hanging="360"/>
      </w:pPr>
      <w:rPr>
        <w:rFonts w:ascii="Wingdings" w:hAnsi="Wingdings" w:hint="default"/>
      </w:rPr>
    </w:lvl>
    <w:lvl w:ilvl="3" w:tplc="927E6442">
      <w:start w:val="1"/>
      <w:numFmt w:val="bullet"/>
      <w:lvlText w:val=""/>
      <w:lvlJc w:val="left"/>
      <w:pPr>
        <w:ind w:left="2880" w:hanging="360"/>
      </w:pPr>
      <w:rPr>
        <w:rFonts w:ascii="Symbol" w:hAnsi="Symbol" w:hint="default"/>
      </w:rPr>
    </w:lvl>
    <w:lvl w:ilvl="4" w:tplc="D02CBDE4">
      <w:start w:val="1"/>
      <w:numFmt w:val="bullet"/>
      <w:lvlText w:val="o"/>
      <w:lvlJc w:val="left"/>
      <w:pPr>
        <w:ind w:left="3600" w:hanging="360"/>
      </w:pPr>
      <w:rPr>
        <w:rFonts w:ascii="Courier New" w:hAnsi="Courier New" w:hint="default"/>
      </w:rPr>
    </w:lvl>
    <w:lvl w:ilvl="5" w:tplc="8578E894">
      <w:start w:val="1"/>
      <w:numFmt w:val="bullet"/>
      <w:lvlText w:val=""/>
      <w:lvlJc w:val="left"/>
      <w:pPr>
        <w:ind w:left="4320" w:hanging="360"/>
      </w:pPr>
      <w:rPr>
        <w:rFonts w:ascii="Wingdings" w:hAnsi="Wingdings" w:hint="default"/>
      </w:rPr>
    </w:lvl>
    <w:lvl w:ilvl="6" w:tplc="2AFC48F2">
      <w:start w:val="1"/>
      <w:numFmt w:val="bullet"/>
      <w:lvlText w:val=""/>
      <w:lvlJc w:val="left"/>
      <w:pPr>
        <w:ind w:left="5040" w:hanging="360"/>
      </w:pPr>
      <w:rPr>
        <w:rFonts w:ascii="Symbol" w:hAnsi="Symbol" w:hint="default"/>
      </w:rPr>
    </w:lvl>
    <w:lvl w:ilvl="7" w:tplc="E69C7EF8">
      <w:start w:val="1"/>
      <w:numFmt w:val="bullet"/>
      <w:lvlText w:val="o"/>
      <w:lvlJc w:val="left"/>
      <w:pPr>
        <w:ind w:left="5760" w:hanging="360"/>
      </w:pPr>
      <w:rPr>
        <w:rFonts w:ascii="Courier New" w:hAnsi="Courier New" w:hint="default"/>
      </w:rPr>
    </w:lvl>
    <w:lvl w:ilvl="8" w:tplc="5D6C8E98">
      <w:start w:val="1"/>
      <w:numFmt w:val="bullet"/>
      <w:lvlText w:val=""/>
      <w:lvlJc w:val="left"/>
      <w:pPr>
        <w:ind w:left="6480" w:hanging="360"/>
      </w:pPr>
      <w:rPr>
        <w:rFonts w:ascii="Wingdings" w:hAnsi="Wingdings" w:hint="default"/>
      </w:rPr>
    </w:lvl>
  </w:abstractNum>
  <w:abstractNum w:abstractNumId="39" w15:restartNumberingAfterBreak="0">
    <w:nsid w:val="63544D06"/>
    <w:multiLevelType w:val="hybridMultilevel"/>
    <w:tmpl w:val="27381C4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66ABD7C1"/>
    <w:multiLevelType w:val="hybridMultilevel"/>
    <w:tmpl w:val="D10662E2"/>
    <w:lvl w:ilvl="0" w:tplc="D6CE16C4">
      <w:start w:val="1"/>
      <w:numFmt w:val="lowerLetter"/>
      <w:lvlText w:val="%1."/>
      <w:lvlJc w:val="left"/>
      <w:pPr>
        <w:ind w:left="1440" w:hanging="360"/>
      </w:pPr>
    </w:lvl>
    <w:lvl w:ilvl="1" w:tplc="D3B0AC22">
      <w:start w:val="1"/>
      <w:numFmt w:val="lowerLetter"/>
      <w:lvlText w:val="%2."/>
      <w:lvlJc w:val="left"/>
      <w:pPr>
        <w:ind w:left="2160" w:hanging="360"/>
      </w:pPr>
    </w:lvl>
    <w:lvl w:ilvl="2" w:tplc="FF180398">
      <w:start w:val="1"/>
      <w:numFmt w:val="lowerRoman"/>
      <w:lvlText w:val="%3."/>
      <w:lvlJc w:val="right"/>
      <w:pPr>
        <w:ind w:left="2880" w:hanging="180"/>
      </w:pPr>
    </w:lvl>
    <w:lvl w:ilvl="3" w:tplc="53C63FCA">
      <w:start w:val="1"/>
      <w:numFmt w:val="decimal"/>
      <w:lvlText w:val="%4."/>
      <w:lvlJc w:val="left"/>
      <w:pPr>
        <w:ind w:left="3600" w:hanging="360"/>
      </w:pPr>
    </w:lvl>
    <w:lvl w:ilvl="4" w:tplc="9F7610AC">
      <w:start w:val="1"/>
      <w:numFmt w:val="lowerLetter"/>
      <w:lvlText w:val="%5."/>
      <w:lvlJc w:val="left"/>
      <w:pPr>
        <w:ind w:left="4320" w:hanging="360"/>
      </w:pPr>
    </w:lvl>
    <w:lvl w:ilvl="5" w:tplc="F5322170">
      <w:start w:val="1"/>
      <w:numFmt w:val="lowerRoman"/>
      <w:lvlText w:val="%6."/>
      <w:lvlJc w:val="right"/>
      <w:pPr>
        <w:ind w:left="5040" w:hanging="180"/>
      </w:pPr>
    </w:lvl>
    <w:lvl w:ilvl="6" w:tplc="2858260C">
      <w:start w:val="1"/>
      <w:numFmt w:val="decimal"/>
      <w:lvlText w:val="%7."/>
      <w:lvlJc w:val="left"/>
      <w:pPr>
        <w:ind w:left="5760" w:hanging="360"/>
      </w:pPr>
    </w:lvl>
    <w:lvl w:ilvl="7" w:tplc="0A2CB7AA">
      <w:start w:val="1"/>
      <w:numFmt w:val="lowerLetter"/>
      <w:lvlText w:val="%8."/>
      <w:lvlJc w:val="left"/>
      <w:pPr>
        <w:ind w:left="6480" w:hanging="360"/>
      </w:pPr>
    </w:lvl>
    <w:lvl w:ilvl="8" w:tplc="A3B28908">
      <w:start w:val="1"/>
      <w:numFmt w:val="lowerRoman"/>
      <w:lvlText w:val="%9."/>
      <w:lvlJc w:val="right"/>
      <w:pPr>
        <w:ind w:left="7200" w:hanging="180"/>
      </w:pPr>
    </w:lvl>
  </w:abstractNum>
  <w:abstractNum w:abstractNumId="41" w15:restartNumberingAfterBreak="0">
    <w:nsid w:val="6C3B5448"/>
    <w:multiLevelType w:val="multilevel"/>
    <w:tmpl w:val="844AB104"/>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6D484291"/>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6DCEEA7C"/>
    <w:multiLevelType w:val="hybridMultilevel"/>
    <w:tmpl w:val="FFFFFFFF"/>
    <w:lvl w:ilvl="0" w:tplc="EDB86E8E">
      <w:start w:val="1"/>
      <w:numFmt w:val="bullet"/>
      <w:lvlText w:val=""/>
      <w:lvlJc w:val="left"/>
      <w:pPr>
        <w:ind w:left="720" w:hanging="360"/>
      </w:pPr>
      <w:rPr>
        <w:rFonts w:ascii="Symbol" w:hAnsi="Symbol" w:hint="default"/>
      </w:rPr>
    </w:lvl>
    <w:lvl w:ilvl="1" w:tplc="D2024BA2">
      <w:start w:val="1"/>
      <w:numFmt w:val="bullet"/>
      <w:lvlText w:val="o"/>
      <w:lvlJc w:val="left"/>
      <w:pPr>
        <w:ind w:left="1440" w:hanging="360"/>
      </w:pPr>
      <w:rPr>
        <w:rFonts w:ascii="Courier New" w:hAnsi="Courier New" w:hint="default"/>
      </w:rPr>
    </w:lvl>
    <w:lvl w:ilvl="2" w:tplc="D4684762">
      <w:start w:val="1"/>
      <w:numFmt w:val="bullet"/>
      <w:lvlText w:val=""/>
      <w:lvlJc w:val="left"/>
      <w:pPr>
        <w:ind w:left="2160" w:hanging="360"/>
      </w:pPr>
      <w:rPr>
        <w:rFonts w:ascii="Wingdings" w:hAnsi="Wingdings" w:hint="default"/>
      </w:rPr>
    </w:lvl>
    <w:lvl w:ilvl="3" w:tplc="EEC805F4">
      <w:start w:val="1"/>
      <w:numFmt w:val="bullet"/>
      <w:lvlText w:val=""/>
      <w:lvlJc w:val="left"/>
      <w:pPr>
        <w:ind w:left="2880" w:hanging="360"/>
      </w:pPr>
      <w:rPr>
        <w:rFonts w:ascii="Symbol" w:hAnsi="Symbol" w:hint="default"/>
      </w:rPr>
    </w:lvl>
    <w:lvl w:ilvl="4" w:tplc="CAF473D2">
      <w:start w:val="1"/>
      <w:numFmt w:val="bullet"/>
      <w:lvlText w:val="o"/>
      <w:lvlJc w:val="left"/>
      <w:pPr>
        <w:ind w:left="3600" w:hanging="360"/>
      </w:pPr>
      <w:rPr>
        <w:rFonts w:ascii="Courier New" w:hAnsi="Courier New" w:hint="default"/>
      </w:rPr>
    </w:lvl>
    <w:lvl w:ilvl="5" w:tplc="9DA2DAE8">
      <w:start w:val="1"/>
      <w:numFmt w:val="bullet"/>
      <w:lvlText w:val=""/>
      <w:lvlJc w:val="left"/>
      <w:pPr>
        <w:ind w:left="4320" w:hanging="360"/>
      </w:pPr>
      <w:rPr>
        <w:rFonts w:ascii="Wingdings" w:hAnsi="Wingdings" w:hint="default"/>
      </w:rPr>
    </w:lvl>
    <w:lvl w:ilvl="6" w:tplc="772A2C2C">
      <w:start w:val="1"/>
      <w:numFmt w:val="bullet"/>
      <w:lvlText w:val=""/>
      <w:lvlJc w:val="left"/>
      <w:pPr>
        <w:ind w:left="5040" w:hanging="360"/>
      </w:pPr>
      <w:rPr>
        <w:rFonts w:ascii="Symbol" w:hAnsi="Symbol" w:hint="default"/>
      </w:rPr>
    </w:lvl>
    <w:lvl w:ilvl="7" w:tplc="F020BCBE">
      <w:start w:val="1"/>
      <w:numFmt w:val="bullet"/>
      <w:lvlText w:val="o"/>
      <w:lvlJc w:val="left"/>
      <w:pPr>
        <w:ind w:left="5760" w:hanging="360"/>
      </w:pPr>
      <w:rPr>
        <w:rFonts w:ascii="Courier New" w:hAnsi="Courier New" w:hint="default"/>
      </w:rPr>
    </w:lvl>
    <w:lvl w:ilvl="8" w:tplc="33DA79AA">
      <w:start w:val="1"/>
      <w:numFmt w:val="bullet"/>
      <w:lvlText w:val=""/>
      <w:lvlJc w:val="left"/>
      <w:pPr>
        <w:ind w:left="6480" w:hanging="360"/>
      </w:pPr>
      <w:rPr>
        <w:rFonts w:ascii="Wingdings" w:hAnsi="Wingdings" w:hint="default"/>
      </w:rPr>
    </w:lvl>
  </w:abstractNum>
  <w:abstractNum w:abstractNumId="44" w15:restartNumberingAfterBreak="0">
    <w:nsid w:val="73AC039F"/>
    <w:multiLevelType w:val="hybridMultilevel"/>
    <w:tmpl w:val="04603CC4"/>
    <w:lvl w:ilvl="0" w:tplc="83C6DCB0">
      <w:start w:val="1"/>
      <w:numFmt w:val="bullet"/>
      <w:lvlText w:val=""/>
      <w:lvlJc w:val="left"/>
      <w:pPr>
        <w:ind w:left="720" w:hanging="360"/>
      </w:pPr>
      <w:rPr>
        <w:rFonts w:ascii="Symbol" w:hAnsi="Symbol" w:hint="default"/>
      </w:rPr>
    </w:lvl>
    <w:lvl w:ilvl="1" w:tplc="C4BE34E8">
      <w:start w:val="1"/>
      <w:numFmt w:val="bullet"/>
      <w:lvlText w:val="o"/>
      <w:lvlJc w:val="left"/>
      <w:pPr>
        <w:ind w:left="1440" w:hanging="360"/>
      </w:pPr>
      <w:rPr>
        <w:rFonts w:ascii="Courier New" w:hAnsi="Courier New" w:hint="default"/>
      </w:rPr>
    </w:lvl>
    <w:lvl w:ilvl="2" w:tplc="0C6CDCCE">
      <w:start w:val="1"/>
      <w:numFmt w:val="bullet"/>
      <w:lvlText w:val=""/>
      <w:lvlJc w:val="left"/>
      <w:pPr>
        <w:ind w:left="2160" w:hanging="360"/>
      </w:pPr>
      <w:rPr>
        <w:rFonts w:ascii="Wingdings" w:hAnsi="Wingdings" w:hint="default"/>
      </w:rPr>
    </w:lvl>
    <w:lvl w:ilvl="3" w:tplc="8D488E1E">
      <w:start w:val="1"/>
      <w:numFmt w:val="bullet"/>
      <w:lvlText w:val=""/>
      <w:lvlJc w:val="left"/>
      <w:pPr>
        <w:ind w:left="2880" w:hanging="360"/>
      </w:pPr>
      <w:rPr>
        <w:rFonts w:ascii="Symbol" w:hAnsi="Symbol" w:hint="default"/>
      </w:rPr>
    </w:lvl>
    <w:lvl w:ilvl="4" w:tplc="884A25FC">
      <w:start w:val="1"/>
      <w:numFmt w:val="bullet"/>
      <w:lvlText w:val="o"/>
      <w:lvlJc w:val="left"/>
      <w:pPr>
        <w:ind w:left="3600" w:hanging="360"/>
      </w:pPr>
      <w:rPr>
        <w:rFonts w:ascii="Courier New" w:hAnsi="Courier New" w:hint="default"/>
      </w:rPr>
    </w:lvl>
    <w:lvl w:ilvl="5" w:tplc="7ECA96E6">
      <w:start w:val="1"/>
      <w:numFmt w:val="bullet"/>
      <w:lvlText w:val=""/>
      <w:lvlJc w:val="left"/>
      <w:pPr>
        <w:ind w:left="4320" w:hanging="360"/>
      </w:pPr>
      <w:rPr>
        <w:rFonts w:ascii="Wingdings" w:hAnsi="Wingdings" w:hint="default"/>
      </w:rPr>
    </w:lvl>
    <w:lvl w:ilvl="6" w:tplc="9AECE9CA">
      <w:start w:val="1"/>
      <w:numFmt w:val="bullet"/>
      <w:lvlText w:val=""/>
      <w:lvlJc w:val="left"/>
      <w:pPr>
        <w:ind w:left="5040" w:hanging="360"/>
      </w:pPr>
      <w:rPr>
        <w:rFonts w:ascii="Symbol" w:hAnsi="Symbol" w:hint="default"/>
      </w:rPr>
    </w:lvl>
    <w:lvl w:ilvl="7" w:tplc="AF7A723C">
      <w:start w:val="1"/>
      <w:numFmt w:val="bullet"/>
      <w:lvlText w:val="o"/>
      <w:lvlJc w:val="left"/>
      <w:pPr>
        <w:ind w:left="5760" w:hanging="360"/>
      </w:pPr>
      <w:rPr>
        <w:rFonts w:ascii="Courier New" w:hAnsi="Courier New" w:hint="default"/>
      </w:rPr>
    </w:lvl>
    <w:lvl w:ilvl="8" w:tplc="0AA835A4">
      <w:start w:val="1"/>
      <w:numFmt w:val="bullet"/>
      <w:lvlText w:val=""/>
      <w:lvlJc w:val="left"/>
      <w:pPr>
        <w:ind w:left="6480" w:hanging="360"/>
      </w:pPr>
      <w:rPr>
        <w:rFonts w:ascii="Wingdings" w:hAnsi="Wingdings" w:hint="default"/>
      </w:rPr>
    </w:lvl>
  </w:abstractNum>
  <w:abstractNum w:abstractNumId="45" w15:restartNumberingAfterBreak="0">
    <w:nsid w:val="74E67306"/>
    <w:multiLevelType w:val="multilevel"/>
    <w:tmpl w:val="8B14EB72"/>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75212679"/>
    <w:multiLevelType w:val="hybridMultilevel"/>
    <w:tmpl w:val="0486D7AE"/>
    <w:lvl w:ilvl="0" w:tplc="DA0ECB60">
      <w:start w:val="1"/>
      <w:numFmt w:val="bullet"/>
      <w:lvlText w:val=""/>
      <w:lvlJc w:val="left"/>
      <w:pPr>
        <w:ind w:left="720" w:hanging="360"/>
      </w:pPr>
      <w:rPr>
        <w:rFonts w:ascii="Symbol" w:hAnsi="Symbol" w:hint="default"/>
      </w:rPr>
    </w:lvl>
    <w:lvl w:ilvl="1" w:tplc="9F9A55F4">
      <w:start w:val="1"/>
      <w:numFmt w:val="bullet"/>
      <w:lvlText w:val="o"/>
      <w:lvlJc w:val="left"/>
      <w:pPr>
        <w:ind w:left="1440" w:hanging="360"/>
      </w:pPr>
      <w:rPr>
        <w:rFonts w:ascii="Courier New" w:hAnsi="Courier New" w:hint="default"/>
      </w:rPr>
    </w:lvl>
    <w:lvl w:ilvl="2" w:tplc="D1C07348">
      <w:start w:val="1"/>
      <w:numFmt w:val="bullet"/>
      <w:lvlText w:val=""/>
      <w:lvlJc w:val="left"/>
      <w:pPr>
        <w:ind w:left="2160" w:hanging="360"/>
      </w:pPr>
      <w:rPr>
        <w:rFonts w:ascii="Wingdings" w:hAnsi="Wingdings" w:hint="default"/>
      </w:rPr>
    </w:lvl>
    <w:lvl w:ilvl="3" w:tplc="197E64A4">
      <w:start w:val="1"/>
      <w:numFmt w:val="bullet"/>
      <w:lvlText w:val=""/>
      <w:lvlJc w:val="left"/>
      <w:pPr>
        <w:ind w:left="2880" w:hanging="360"/>
      </w:pPr>
      <w:rPr>
        <w:rFonts w:ascii="Symbol" w:hAnsi="Symbol" w:hint="default"/>
      </w:rPr>
    </w:lvl>
    <w:lvl w:ilvl="4" w:tplc="4676AC66">
      <w:start w:val="1"/>
      <w:numFmt w:val="bullet"/>
      <w:lvlText w:val="o"/>
      <w:lvlJc w:val="left"/>
      <w:pPr>
        <w:ind w:left="3600" w:hanging="360"/>
      </w:pPr>
      <w:rPr>
        <w:rFonts w:ascii="Courier New" w:hAnsi="Courier New" w:hint="default"/>
      </w:rPr>
    </w:lvl>
    <w:lvl w:ilvl="5" w:tplc="7A28B974">
      <w:start w:val="1"/>
      <w:numFmt w:val="bullet"/>
      <w:lvlText w:val=""/>
      <w:lvlJc w:val="left"/>
      <w:pPr>
        <w:ind w:left="4320" w:hanging="360"/>
      </w:pPr>
      <w:rPr>
        <w:rFonts w:ascii="Wingdings" w:hAnsi="Wingdings" w:hint="default"/>
      </w:rPr>
    </w:lvl>
    <w:lvl w:ilvl="6" w:tplc="28828C94">
      <w:start w:val="1"/>
      <w:numFmt w:val="bullet"/>
      <w:lvlText w:val=""/>
      <w:lvlJc w:val="left"/>
      <w:pPr>
        <w:ind w:left="5040" w:hanging="360"/>
      </w:pPr>
      <w:rPr>
        <w:rFonts w:ascii="Symbol" w:hAnsi="Symbol" w:hint="default"/>
      </w:rPr>
    </w:lvl>
    <w:lvl w:ilvl="7" w:tplc="85E4E820">
      <w:start w:val="1"/>
      <w:numFmt w:val="bullet"/>
      <w:lvlText w:val="o"/>
      <w:lvlJc w:val="left"/>
      <w:pPr>
        <w:ind w:left="5760" w:hanging="360"/>
      </w:pPr>
      <w:rPr>
        <w:rFonts w:ascii="Courier New" w:hAnsi="Courier New" w:hint="default"/>
      </w:rPr>
    </w:lvl>
    <w:lvl w:ilvl="8" w:tplc="AD46C784">
      <w:start w:val="1"/>
      <w:numFmt w:val="bullet"/>
      <w:lvlText w:val=""/>
      <w:lvlJc w:val="left"/>
      <w:pPr>
        <w:ind w:left="6480" w:hanging="360"/>
      </w:pPr>
      <w:rPr>
        <w:rFonts w:ascii="Wingdings" w:hAnsi="Wingdings" w:hint="default"/>
      </w:rPr>
    </w:lvl>
  </w:abstractNum>
  <w:abstractNum w:abstractNumId="47" w15:restartNumberingAfterBreak="0">
    <w:nsid w:val="769DA612"/>
    <w:multiLevelType w:val="hybridMultilevel"/>
    <w:tmpl w:val="59EE6E0A"/>
    <w:lvl w:ilvl="0" w:tplc="003656B8">
      <w:start w:val="1"/>
      <w:numFmt w:val="decimal"/>
      <w:lvlText w:val="%1."/>
      <w:lvlJc w:val="left"/>
      <w:pPr>
        <w:ind w:left="720" w:hanging="360"/>
      </w:pPr>
    </w:lvl>
    <w:lvl w:ilvl="1" w:tplc="51966766">
      <w:start w:val="1"/>
      <w:numFmt w:val="lowerLetter"/>
      <w:lvlText w:val="%2."/>
      <w:lvlJc w:val="left"/>
      <w:pPr>
        <w:ind w:left="1440" w:hanging="360"/>
      </w:pPr>
    </w:lvl>
    <w:lvl w:ilvl="2" w:tplc="51AEFDC0">
      <w:start w:val="1"/>
      <w:numFmt w:val="lowerRoman"/>
      <w:lvlText w:val="%3."/>
      <w:lvlJc w:val="right"/>
      <w:pPr>
        <w:ind w:left="2160" w:hanging="180"/>
      </w:pPr>
    </w:lvl>
    <w:lvl w:ilvl="3" w:tplc="389C435A">
      <w:start w:val="1"/>
      <w:numFmt w:val="decimal"/>
      <w:lvlText w:val="%4."/>
      <w:lvlJc w:val="left"/>
      <w:pPr>
        <w:ind w:left="2880" w:hanging="360"/>
      </w:pPr>
    </w:lvl>
    <w:lvl w:ilvl="4" w:tplc="21F072BE">
      <w:start w:val="1"/>
      <w:numFmt w:val="lowerLetter"/>
      <w:lvlText w:val="%5."/>
      <w:lvlJc w:val="left"/>
      <w:pPr>
        <w:ind w:left="3600" w:hanging="360"/>
      </w:pPr>
    </w:lvl>
    <w:lvl w:ilvl="5" w:tplc="5526F962">
      <w:start w:val="1"/>
      <w:numFmt w:val="lowerRoman"/>
      <w:lvlText w:val="%6."/>
      <w:lvlJc w:val="right"/>
      <w:pPr>
        <w:ind w:left="4320" w:hanging="180"/>
      </w:pPr>
    </w:lvl>
    <w:lvl w:ilvl="6" w:tplc="D38C2BD8">
      <w:start w:val="1"/>
      <w:numFmt w:val="decimal"/>
      <w:lvlText w:val="%7."/>
      <w:lvlJc w:val="left"/>
      <w:pPr>
        <w:ind w:left="5040" w:hanging="360"/>
      </w:pPr>
    </w:lvl>
    <w:lvl w:ilvl="7" w:tplc="65E20F90">
      <w:start w:val="1"/>
      <w:numFmt w:val="lowerLetter"/>
      <w:lvlText w:val="%8."/>
      <w:lvlJc w:val="left"/>
      <w:pPr>
        <w:ind w:left="5760" w:hanging="360"/>
      </w:pPr>
    </w:lvl>
    <w:lvl w:ilvl="8" w:tplc="6FAED2AC">
      <w:start w:val="1"/>
      <w:numFmt w:val="lowerRoman"/>
      <w:lvlText w:val="%9."/>
      <w:lvlJc w:val="right"/>
      <w:pPr>
        <w:ind w:left="6480" w:hanging="180"/>
      </w:pPr>
    </w:lvl>
  </w:abstractNum>
  <w:abstractNum w:abstractNumId="48" w15:restartNumberingAfterBreak="0">
    <w:nsid w:val="77914C22"/>
    <w:multiLevelType w:val="hybridMultilevel"/>
    <w:tmpl w:val="8DC08A58"/>
    <w:lvl w:ilvl="0" w:tplc="E206A17C">
      <w:start w:val="1"/>
      <w:numFmt w:val="bullet"/>
      <w:lvlText w:val=""/>
      <w:lvlJc w:val="left"/>
      <w:pPr>
        <w:ind w:left="720" w:hanging="360"/>
      </w:pPr>
      <w:rPr>
        <w:rFonts w:ascii="Symbol" w:hAnsi="Symbol" w:hint="default"/>
      </w:rPr>
    </w:lvl>
    <w:lvl w:ilvl="1" w:tplc="C2360B9A">
      <w:start w:val="1"/>
      <w:numFmt w:val="bullet"/>
      <w:lvlText w:val="o"/>
      <w:lvlJc w:val="left"/>
      <w:pPr>
        <w:ind w:left="1440" w:hanging="360"/>
      </w:pPr>
      <w:rPr>
        <w:rFonts w:ascii="Courier New" w:hAnsi="Courier New" w:hint="default"/>
      </w:rPr>
    </w:lvl>
    <w:lvl w:ilvl="2" w:tplc="5366E5F4">
      <w:start w:val="1"/>
      <w:numFmt w:val="bullet"/>
      <w:lvlText w:val=""/>
      <w:lvlJc w:val="left"/>
      <w:pPr>
        <w:ind w:left="2160" w:hanging="360"/>
      </w:pPr>
      <w:rPr>
        <w:rFonts w:ascii="Wingdings" w:hAnsi="Wingdings" w:hint="default"/>
      </w:rPr>
    </w:lvl>
    <w:lvl w:ilvl="3" w:tplc="43382FC0">
      <w:start w:val="1"/>
      <w:numFmt w:val="bullet"/>
      <w:lvlText w:val=""/>
      <w:lvlJc w:val="left"/>
      <w:pPr>
        <w:ind w:left="2880" w:hanging="360"/>
      </w:pPr>
      <w:rPr>
        <w:rFonts w:ascii="Symbol" w:hAnsi="Symbol" w:hint="default"/>
      </w:rPr>
    </w:lvl>
    <w:lvl w:ilvl="4" w:tplc="51A6E6F0">
      <w:start w:val="1"/>
      <w:numFmt w:val="bullet"/>
      <w:lvlText w:val="o"/>
      <w:lvlJc w:val="left"/>
      <w:pPr>
        <w:ind w:left="3600" w:hanging="360"/>
      </w:pPr>
      <w:rPr>
        <w:rFonts w:ascii="Courier New" w:hAnsi="Courier New" w:hint="default"/>
      </w:rPr>
    </w:lvl>
    <w:lvl w:ilvl="5" w:tplc="40AEE3F8">
      <w:start w:val="1"/>
      <w:numFmt w:val="bullet"/>
      <w:lvlText w:val=""/>
      <w:lvlJc w:val="left"/>
      <w:pPr>
        <w:ind w:left="4320" w:hanging="360"/>
      </w:pPr>
      <w:rPr>
        <w:rFonts w:ascii="Wingdings" w:hAnsi="Wingdings" w:hint="default"/>
      </w:rPr>
    </w:lvl>
    <w:lvl w:ilvl="6" w:tplc="3B44F568">
      <w:start w:val="1"/>
      <w:numFmt w:val="bullet"/>
      <w:lvlText w:val=""/>
      <w:lvlJc w:val="left"/>
      <w:pPr>
        <w:ind w:left="5040" w:hanging="360"/>
      </w:pPr>
      <w:rPr>
        <w:rFonts w:ascii="Symbol" w:hAnsi="Symbol" w:hint="default"/>
      </w:rPr>
    </w:lvl>
    <w:lvl w:ilvl="7" w:tplc="5366EDF0">
      <w:start w:val="1"/>
      <w:numFmt w:val="bullet"/>
      <w:lvlText w:val="o"/>
      <w:lvlJc w:val="left"/>
      <w:pPr>
        <w:ind w:left="5760" w:hanging="360"/>
      </w:pPr>
      <w:rPr>
        <w:rFonts w:ascii="Courier New" w:hAnsi="Courier New" w:hint="default"/>
      </w:rPr>
    </w:lvl>
    <w:lvl w:ilvl="8" w:tplc="B478F0EE">
      <w:start w:val="1"/>
      <w:numFmt w:val="bullet"/>
      <w:lvlText w:val=""/>
      <w:lvlJc w:val="left"/>
      <w:pPr>
        <w:ind w:left="6480" w:hanging="360"/>
      </w:pPr>
      <w:rPr>
        <w:rFonts w:ascii="Wingdings" w:hAnsi="Wingdings" w:hint="default"/>
      </w:rPr>
    </w:lvl>
  </w:abstractNum>
  <w:abstractNum w:abstractNumId="49" w15:restartNumberingAfterBreak="0">
    <w:nsid w:val="79AB6BDD"/>
    <w:multiLevelType w:val="hybridMultilevel"/>
    <w:tmpl w:val="7E1C9C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7BCFB21B"/>
    <w:multiLevelType w:val="hybridMultilevel"/>
    <w:tmpl w:val="FFFFFFFF"/>
    <w:lvl w:ilvl="0" w:tplc="A314AD8C">
      <w:start w:val="1"/>
      <w:numFmt w:val="bullet"/>
      <w:lvlText w:val=""/>
      <w:lvlJc w:val="left"/>
      <w:pPr>
        <w:ind w:left="720" w:hanging="360"/>
      </w:pPr>
      <w:rPr>
        <w:rFonts w:ascii="Symbol" w:hAnsi="Symbol" w:hint="default"/>
      </w:rPr>
    </w:lvl>
    <w:lvl w:ilvl="1" w:tplc="6B04D11E">
      <w:start w:val="1"/>
      <w:numFmt w:val="bullet"/>
      <w:lvlText w:val="o"/>
      <w:lvlJc w:val="left"/>
      <w:pPr>
        <w:ind w:left="1440" w:hanging="360"/>
      </w:pPr>
      <w:rPr>
        <w:rFonts w:ascii="Courier New" w:hAnsi="Courier New" w:hint="default"/>
      </w:rPr>
    </w:lvl>
    <w:lvl w:ilvl="2" w:tplc="0EFACB36">
      <w:start w:val="1"/>
      <w:numFmt w:val="bullet"/>
      <w:lvlText w:val=""/>
      <w:lvlJc w:val="left"/>
      <w:pPr>
        <w:ind w:left="2160" w:hanging="360"/>
      </w:pPr>
      <w:rPr>
        <w:rFonts w:ascii="Wingdings" w:hAnsi="Wingdings" w:hint="default"/>
      </w:rPr>
    </w:lvl>
    <w:lvl w:ilvl="3" w:tplc="51328454">
      <w:start w:val="1"/>
      <w:numFmt w:val="bullet"/>
      <w:lvlText w:val=""/>
      <w:lvlJc w:val="left"/>
      <w:pPr>
        <w:ind w:left="2880" w:hanging="360"/>
      </w:pPr>
      <w:rPr>
        <w:rFonts w:ascii="Symbol" w:hAnsi="Symbol" w:hint="default"/>
      </w:rPr>
    </w:lvl>
    <w:lvl w:ilvl="4" w:tplc="19A4F10E">
      <w:start w:val="1"/>
      <w:numFmt w:val="bullet"/>
      <w:lvlText w:val="o"/>
      <w:lvlJc w:val="left"/>
      <w:pPr>
        <w:ind w:left="3600" w:hanging="360"/>
      </w:pPr>
      <w:rPr>
        <w:rFonts w:ascii="Courier New" w:hAnsi="Courier New" w:hint="default"/>
      </w:rPr>
    </w:lvl>
    <w:lvl w:ilvl="5" w:tplc="445A9EB0">
      <w:start w:val="1"/>
      <w:numFmt w:val="bullet"/>
      <w:lvlText w:val=""/>
      <w:lvlJc w:val="left"/>
      <w:pPr>
        <w:ind w:left="4320" w:hanging="360"/>
      </w:pPr>
      <w:rPr>
        <w:rFonts w:ascii="Wingdings" w:hAnsi="Wingdings" w:hint="default"/>
      </w:rPr>
    </w:lvl>
    <w:lvl w:ilvl="6" w:tplc="5EA8DF58">
      <w:start w:val="1"/>
      <w:numFmt w:val="bullet"/>
      <w:lvlText w:val=""/>
      <w:lvlJc w:val="left"/>
      <w:pPr>
        <w:ind w:left="5040" w:hanging="360"/>
      </w:pPr>
      <w:rPr>
        <w:rFonts w:ascii="Symbol" w:hAnsi="Symbol" w:hint="default"/>
      </w:rPr>
    </w:lvl>
    <w:lvl w:ilvl="7" w:tplc="E0B41A9A">
      <w:start w:val="1"/>
      <w:numFmt w:val="bullet"/>
      <w:lvlText w:val="o"/>
      <w:lvlJc w:val="left"/>
      <w:pPr>
        <w:ind w:left="5760" w:hanging="360"/>
      </w:pPr>
      <w:rPr>
        <w:rFonts w:ascii="Courier New" w:hAnsi="Courier New" w:hint="default"/>
      </w:rPr>
    </w:lvl>
    <w:lvl w:ilvl="8" w:tplc="CACA3A38">
      <w:start w:val="1"/>
      <w:numFmt w:val="bullet"/>
      <w:lvlText w:val=""/>
      <w:lvlJc w:val="left"/>
      <w:pPr>
        <w:ind w:left="6480" w:hanging="360"/>
      </w:pPr>
      <w:rPr>
        <w:rFonts w:ascii="Wingdings" w:hAnsi="Wingdings" w:hint="default"/>
      </w:rPr>
    </w:lvl>
  </w:abstractNum>
  <w:num w:numId="1" w16cid:durableId="352927735">
    <w:abstractNumId w:val="33"/>
  </w:num>
  <w:num w:numId="2" w16cid:durableId="1979996596">
    <w:abstractNumId w:val="36"/>
  </w:num>
  <w:num w:numId="3" w16cid:durableId="1552377337">
    <w:abstractNumId w:val="34"/>
  </w:num>
  <w:num w:numId="4" w16cid:durableId="674654112">
    <w:abstractNumId w:val="19"/>
  </w:num>
  <w:num w:numId="5" w16cid:durableId="1033652853">
    <w:abstractNumId w:val="15"/>
  </w:num>
  <w:num w:numId="6" w16cid:durableId="166794216">
    <w:abstractNumId w:val="38"/>
  </w:num>
  <w:num w:numId="7" w16cid:durableId="1192452104">
    <w:abstractNumId w:val="28"/>
  </w:num>
  <w:num w:numId="8" w16cid:durableId="507065905">
    <w:abstractNumId w:val="48"/>
  </w:num>
  <w:num w:numId="9" w16cid:durableId="2079941372">
    <w:abstractNumId w:val="37"/>
  </w:num>
  <w:num w:numId="10" w16cid:durableId="1207571725">
    <w:abstractNumId w:val="0"/>
  </w:num>
  <w:num w:numId="11" w16cid:durableId="1687708888">
    <w:abstractNumId w:val="46"/>
  </w:num>
  <w:num w:numId="12" w16cid:durableId="1233388890">
    <w:abstractNumId w:val="22"/>
  </w:num>
  <w:num w:numId="13" w16cid:durableId="1052850671">
    <w:abstractNumId w:val="44"/>
  </w:num>
  <w:num w:numId="14" w16cid:durableId="1983343674">
    <w:abstractNumId w:val="17"/>
  </w:num>
  <w:num w:numId="15" w16cid:durableId="881596923">
    <w:abstractNumId w:val="31"/>
  </w:num>
  <w:num w:numId="16" w16cid:durableId="1723669675">
    <w:abstractNumId w:val="40"/>
  </w:num>
  <w:num w:numId="17" w16cid:durableId="1230002163">
    <w:abstractNumId w:val="2"/>
  </w:num>
  <w:num w:numId="18" w16cid:durableId="324285454">
    <w:abstractNumId w:val="47"/>
  </w:num>
  <w:num w:numId="19" w16cid:durableId="1051688548">
    <w:abstractNumId w:val="50"/>
  </w:num>
  <w:num w:numId="20" w16cid:durableId="793524272">
    <w:abstractNumId w:val="43"/>
  </w:num>
  <w:num w:numId="21" w16cid:durableId="7948611">
    <w:abstractNumId w:val="25"/>
  </w:num>
  <w:num w:numId="22" w16cid:durableId="50345130">
    <w:abstractNumId w:val="30"/>
  </w:num>
  <w:num w:numId="23" w16cid:durableId="1473139995">
    <w:abstractNumId w:val="16"/>
  </w:num>
  <w:num w:numId="24" w16cid:durableId="848250399">
    <w:abstractNumId w:val="20"/>
  </w:num>
  <w:num w:numId="25" w16cid:durableId="1505391417">
    <w:abstractNumId w:val="24"/>
  </w:num>
  <w:num w:numId="26" w16cid:durableId="286281274">
    <w:abstractNumId w:val="23"/>
  </w:num>
  <w:num w:numId="27" w16cid:durableId="265239705">
    <w:abstractNumId w:val="1"/>
  </w:num>
  <w:num w:numId="28" w16cid:durableId="756052701">
    <w:abstractNumId w:val="29"/>
  </w:num>
  <w:num w:numId="29" w16cid:durableId="1571773241">
    <w:abstractNumId w:val="39"/>
  </w:num>
  <w:num w:numId="30" w16cid:durableId="1749031531">
    <w:abstractNumId w:val="35"/>
  </w:num>
  <w:num w:numId="31" w16cid:durableId="2010599340">
    <w:abstractNumId w:val="10"/>
  </w:num>
  <w:num w:numId="32" w16cid:durableId="1441491173">
    <w:abstractNumId w:val="11"/>
  </w:num>
  <w:num w:numId="33" w16cid:durableId="1172841697">
    <w:abstractNumId w:val="26"/>
  </w:num>
  <w:num w:numId="34" w16cid:durableId="487670221">
    <w:abstractNumId w:val="32"/>
  </w:num>
  <w:num w:numId="35" w16cid:durableId="1794861796">
    <w:abstractNumId w:val="49"/>
  </w:num>
  <w:num w:numId="36" w16cid:durableId="583611198">
    <w:abstractNumId w:val="14"/>
  </w:num>
  <w:num w:numId="37" w16cid:durableId="1595942232">
    <w:abstractNumId w:val="7"/>
  </w:num>
  <w:num w:numId="38" w16cid:durableId="1566334538">
    <w:abstractNumId w:val="21"/>
  </w:num>
  <w:num w:numId="39" w16cid:durableId="1166700695">
    <w:abstractNumId w:val="5"/>
  </w:num>
  <w:num w:numId="40" w16cid:durableId="1608540463">
    <w:abstractNumId w:val="8"/>
  </w:num>
  <w:num w:numId="41" w16cid:durableId="1648898047">
    <w:abstractNumId w:val="13"/>
  </w:num>
  <w:num w:numId="42" w16cid:durableId="611475869">
    <w:abstractNumId w:val="4"/>
  </w:num>
  <w:num w:numId="43" w16cid:durableId="926578160">
    <w:abstractNumId w:val="27"/>
  </w:num>
  <w:num w:numId="44" w16cid:durableId="620889120">
    <w:abstractNumId w:val="3"/>
  </w:num>
  <w:num w:numId="45" w16cid:durableId="156922021">
    <w:abstractNumId w:val="41"/>
  </w:num>
  <w:num w:numId="46" w16cid:durableId="567350470">
    <w:abstractNumId w:val="12"/>
  </w:num>
  <w:num w:numId="47" w16cid:durableId="1462457073">
    <w:abstractNumId w:val="18"/>
  </w:num>
  <w:num w:numId="48" w16cid:durableId="985282569">
    <w:abstractNumId w:val="45"/>
  </w:num>
  <w:num w:numId="49" w16cid:durableId="1515731368">
    <w:abstractNumId w:val="9"/>
  </w:num>
  <w:num w:numId="50" w16cid:durableId="1187912972">
    <w:abstractNumId w:val="6"/>
  </w:num>
  <w:num w:numId="51" w16cid:durableId="159239390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4DC5"/>
    <w:rsid w:val="00001D06"/>
    <w:rsid w:val="00007D0D"/>
    <w:rsid w:val="00020D7E"/>
    <w:rsid w:val="00027AD5"/>
    <w:rsid w:val="00033F1D"/>
    <w:rsid w:val="00041696"/>
    <w:rsid w:val="00047DB5"/>
    <w:rsid w:val="00051953"/>
    <w:rsid w:val="0005253D"/>
    <w:rsid w:val="00056B53"/>
    <w:rsid w:val="00060C95"/>
    <w:rsid w:val="00061F84"/>
    <w:rsid w:val="00063D71"/>
    <w:rsid w:val="00064548"/>
    <w:rsid w:val="00075BEC"/>
    <w:rsid w:val="00081605"/>
    <w:rsid w:val="00091C4D"/>
    <w:rsid w:val="000A324E"/>
    <w:rsid w:val="000A4F03"/>
    <w:rsid w:val="000C0297"/>
    <w:rsid w:val="000C29B4"/>
    <w:rsid w:val="000E50C3"/>
    <w:rsid w:val="000E5F1C"/>
    <w:rsid w:val="0010764C"/>
    <w:rsid w:val="001121F8"/>
    <w:rsid w:val="0013032C"/>
    <w:rsid w:val="0013FB57"/>
    <w:rsid w:val="00140DE8"/>
    <w:rsid w:val="00156DD5"/>
    <w:rsid w:val="00163023"/>
    <w:rsid w:val="00163E33"/>
    <w:rsid w:val="00166981"/>
    <w:rsid w:val="00170254"/>
    <w:rsid w:val="001705A7"/>
    <w:rsid w:val="00183503"/>
    <w:rsid w:val="001854D9"/>
    <w:rsid w:val="001A462F"/>
    <w:rsid w:val="001B30F4"/>
    <w:rsid w:val="001B399B"/>
    <w:rsid w:val="001B4F2D"/>
    <w:rsid w:val="001D1683"/>
    <w:rsid w:val="001D48D4"/>
    <w:rsid w:val="001E0BB9"/>
    <w:rsid w:val="001E1C41"/>
    <w:rsid w:val="00200784"/>
    <w:rsid w:val="002026AF"/>
    <w:rsid w:val="00205DAD"/>
    <w:rsid w:val="0020780C"/>
    <w:rsid w:val="00221D34"/>
    <w:rsid w:val="0022A6CE"/>
    <w:rsid w:val="00237BA0"/>
    <w:rsid w:val="002473E2"/>
    <w:rsid w:val="00262F1B"/>
    <w:rsid w:val="00293217"/>
    <w:rsid w:val="002A7BC0"/>
    <w:rsid w:val="002B29CC"/>
    <w:rsid w:val="002F67CF"/>
    <w:rsid w:val="003250F2"/>
    <w:rsid w:val="00326794"/>
    <w:rsid w:val="00331434"/>
    <w:rsid w:val="00346957"/>
    <w:rsid w:val="00367FF8"/>
    <w:rsid w:val="00370017"/>
    <w:rsid w:val="00390F74"/>
    <w:rsid w:val="00393D55"/>
    <w:rsid w:val="003959FE"/>
    <w:rsid w:val="003B3603"/>
    <w:rsid w:val="003D28A4"/>
    <w:rsid w:val="003F7A4F"/>
    <w:rsid w:val="00403332"/>
    <w:rsid w:val="0040541B"/>
    <w:rsid w:val="00405CA8"/>
    <w:rsid w:val="00415565"/>
    <w:rsid w:val="00432D7B"/>
    <w:rsid w:val="00437A9C"/>
    <w:rsid w:val="00444D1D"/>
    <w:rsid w:val="00452BC6"/>
    <w:rsid w:val="0045A933"/>
    <w:rsid w:val="00462253"/>
    <w:rsid w:val="00462CA5"/>
    <w:rsid w:val="00463A75"/>
    <w:rsid w:val="004862CC"/>
    <w:rsid w:val="004C4EC4"/>
    <w:rsid w:val="004F17CE"/>
    <w:rsid w:val="005055CA"/>
    <w:rsid w:val="00517DF2"/>
    <w:rsid w:val="005316CF"/>
    <w:rsid w:val="00553A0F"/>
    <w:rsid w:val="00562214"/>
    <w:rsid w:val="00565A4F"/>
    <w:rsid w:val="00570B45"/>
    <w:rsid w:val="00573C18"/>
    <w:rsid w:val="00583203"/>
    <w:rsid w:val="00583B3F"/>
    <w:rsid w:val="00584DC5"/>
    <w:rsid w:val="00591BB1"/>
    <w:rsid w:val="00593161"/>
    <w:rsid w:val="005A0A39"/>
    <w:rsid w:val="005A10B5"/>
    <w:rsid w:val="005A10B9"/>
    <w:rsid w:val="005A55D8"/>
    <w:rsid w:val="005B30BE"/>
    <w:rsid w:val="005D306F"/>
    <w:rsid w:val="005D4072"/>
    <w:rsid w:val="005E120B"/>
    <w:rsid w:val="005F335D"/>
    <w:rsid w:val="005F5FCC"/>
    <w:rsid w:val="00623EA3"/>
    <w:rsid w:val="00626496"/>
    <w:rsid w:val="006346AE"/>
    <w:rsid w:val="00652EA5"/>
    <w:rsid w:val="006614C1"/>
    <w:rsid w:val="0066345A"/>
    <w:rsid w:val="006649C7"/>
    <w:rsid w:val="00670DEF"/>
    <w:rsid w:val="00684321"/>
    <w:rsid w:val="006864F8"/>
    <w:rsid w:val="0069682E"/>
    <w:rsid w:val="0069A5FE"/>
    <w:rsid w:val="006A3976"/>
    <w:rsid w:val="006D35B4"/>
    <w:rsid w:val="006F0716"/>
    <w:rsid w:val="006F100E"/>
    <w:rsid w:val="006F213B"/>
    <w:rsid w:val="0070E5D7"/>
    <w:rsid w:val="007220C1"/>
    <w:rsid w:val="00724ECA"/>
    <w:rsid w:val="007304E3"/>
    <w:rsid w:val="007534A3"/>
    <w:rsid w:val="0076605A"/>
    <w:rsid w:val="0079611E"/>
    <w:rsid w:val="007B47F8"/>
    <w:rsid w:val="007D5FDC"/>
    <w:rsid w:val="007DF943"/>
    <w:rsid w:val="007F15A9"/>
    <w:rsid w:val="00800EC9"/>
    <w:rsid w:val="00801F5A"/>
    <w:rsid w:val="00811A29"/>
    <w:rsid w:val="008164F9"/>
    <w:rsid w:val="00826005"/>
    <w:rsid w:val="008373FB"/>
    <w:rsid w:val="0085B211"/>
    <w:rsid w:val="00867DF8"/>
    <w:rsid w:val="00876368"/>
    <w:rsid w:val="008E719F"/>
    <w:rsid w:val="008F4620"/>
    <w:rsid w:val="008F5BC0"/>
    <w:rsid w:val="0090295D"/>
    <w:rsid w:val="00910901"/>
    <w:rsid w:val="00957D62"/>
    <w:rsid w:val="0099481D"/>
    <w:rsid w:val="009B3F82"/>
    <w:rsid w:val="009E52F7"/>
    <w:rsid w:val="009F5DBC"/>
    <w:rsid w:val="00A045EA"/>
    <w:rsid w:val="00A09530"/>
    <w:rsid w:val="00A16B10"/>
    <w:rsid w:val="00A21AA2"/>
    <w:rsid w:val="00A24C6C"/>
    <w:rsid w:val="00A34C97"/>
    <w:rsid w:val="00A64A21"/>
    <w:rsid w:val="00A7272E"/>
    <w:rsid w:val="00A7521F"/>
    <w:rsid w:val="00A76F3E"/>
    <w:rsid w:val="00A82B0F"/>
    <w:rsid w:val="00A91B31"/>
    <w:rsid w:val="00AA024D"/>
    <w:rsid w:val="00AA3165"/>
    <w:rsid w:val="00AA74F6"/>
    <w:rsid w:val="00AB555C"/>
    <w:rsid w:val="00AC1886"/>
    <w:rsid w:val="00AC564E"/>
    <w:rsid w:val="00AD6B08"/>
    <w:rsid w:val="00B01913"/>
    <w:rsid w:val="00B116B5"/>
    <w:rsid w:val="00B341C4"/>
    <w:rsid w:val="00B35A66"/>
    <w:rsid w:val="00B43D36"/>
    <w:rsid w:val="00B44220"/>
    <w:rsid w:val="00B469FA"/>
    <w:rsid w:val="00B577D8"/>
    <w:rsid w:val="00B6608E"/>
    <w:rsid w:val="00B70A0D"/>
    <w:rsid w:val="00B7304B"/>
    <w:rsid w:val="00B9560D"/>
    <w:rsid w:val="00BB7C1D"/>
    <w:rsid w:val="00BC1482"/>
    <w:rsid w:val="00BE1096"/>
    <w:rsid w:val="00BE3E8C"/>
    <w:rsid w:val="00C16C46"/>
    <w:rsid w:val="00C347BD"/>
    <w:rsid w:val="00C4753C"/>
    <w:rsid w:val="00C86FAE"/>
    <w:rsid w:val="00C876A9"/>
    <w:rsid w:val="00CC26D9"/>
    <w:rsid w:val="00CE35CB"/>
    <w:rsid w:val="00D05B78"/>
    <w:rsid w:val="00D311B8"/>
    <w:rsid w:val="00D33995"/>
    <w:rsid w:val="00D35C38"/>
    <w:rsid w:val="00D46DB7"/>
    <w:rsid w:val="00D53D3A"/>
    <w:rsid w:val="00D54D06"/>
    <w:rsid w:val="00D63719"/>
    <w:rsid w:val="00D70711"/>
    <w:rsid w:val="00D71490"/>
    <w:rsid w:val="00D75E40"/>
    <w:rsid w:val="00D87C53"/>
    <w:rsid w:val="00D91ACC"/>
    <w:rsid w:val="00D94BBC"/>
    <w:rsid w:val="00D9687B"/>
    <w:rsid w:val="00DA0746"/>
    <w:rsid w:val="00DC0D95"/>
    <w:rsid w:val="00E14515"/>
    <w:rsid w:val="00E234E5"/>
    <w:rsid w:val="00E302B1"/>
    <w:rsid w:val="00E32BE3"/>
    <w:rsid w:val="00E47146"/>
    <w:rsid w:val="00E6010E"/>
    <w:rsid w:val="00E83768"/>
    <w:rsid w:val="00E84859"/>
    <w:rsid w:val="00E942C2"/>
    <w:rsid w:val="00EA4EB2"/>
    <w:rsid w:val="00EB1C0C"/>
    <w:rsid w:val="00EB5F10"/>
    <w:rsid w:val="00ED28B2"/>
    <w:rsid w:val="00EE5516"/>
    <w:rsid w:val="00EF3182"/>
    <w:rsid w:val="00F112C2"/>
    <w:rsid w:val="00F203CA"/>
    <w:rsid w:val="00F3018C"/>
    <w:rsid w:val="00F45FF9"/>
    <w:rsid w:val="00F92643"/>
    <w:rsid w:val="00F969FB"/>
    <w:rsid w:val="00FA60A7"/>
    <w:rsid w:val="00FD1094"/>
    <w:rsid w:val="00FE3A20"/>
    <w:rsid w:val="00FE3AB7"/>
    <w:rsid w:val="00FE6D28"/>
    <w:rsid w:val="00FE77C6"/>
    <w:rsid w:val="00FF38E1"/>
    <w:rsid w:val="00FF4216"/>
    <w:rsid w:val="00FF6AEB"/>
    <w:rsid w:val="01273F7F"/>
    <w:rsid w:val="01315E12"/>
    <w:rsid w:val="0132C60F"/>
    <w:rsid w:val="01358D5C"/>
    <w:rsid w:val="0136D493"/>
    <w:rsid w:val="015329E8"/>
    <w:rsid w:val="0167F576"/>
    <w:rsid w:val="016B8178"/>
    <w:rsid w:val="0171A015"/>
    <w:rsid w:val="017240F8"/>
    <w:rsid w:val="018534C0"/>
    <w:rsid w:val="019CEEA3"/>
    <w:rsid w:val="01A8182D"/>
    <w:rsid w:val="01B075DA"/>
    <w:rsid w:val="01CA607B"/>
    <w:rsid w:val="01D64B41"/>
    <w:rsid w:val="01DA0CF4"/>
    <w:rsid w:val="01EBF79E"/>
    <w:rsid w:val="0203CD52"/>
    <w:rsid w:val="02227B4C"/>
    <w:rsid w:val="024DB441"/>
    <w:rsid w:val="026D7C12"/>
    <w:rsid w:val="02759354"/>
    <w:rsid w:val="02780D4E"/>
    <w:rsid w:val="0281CDEC"/>
    <w:rsid w:val="02A340EF"/>
    <w:rsid w:val="02A8A271"/>
    <w:rsid w:val="02AACF92"/>
    <w:rsid w:val="02B1AD95"/>
    <w:rsid w:val="02D13E32"/>
    <w:rsid w:val="02D47FA1"/>
    <w:rsid w:val="02E490DE"/>
    <w:rsid w:val="02E82792"/>
    <w:rsid w:val="02F8343D"/>
    <w:rsid w:val="02FD7F54"/>
    <w:rsid w:val="030039BC"/>
    <w:rsid w:val="030A9112"/>
    <w:rsid w:val="03245B45"/>
    <w:rsid w:val="0328DD4A"/>
    <w:rsid w:val="032AA81F"/>
    <w:rsid w:val="0337A451"/>
    <w:rsid w:val="036696FC"/>
    <w:rsid w:val="03694657"/>
    <w:rsid w:val="036D9358"/>
    <w:rsid w:val="0379C7AC"/>
    <w:rsid w:val="0380B27D"/>
    <w:rsid w:val="038EBCD9"/>
    <w:rsid w:val="03A9E71B"/>
    <w:rsid w:val="03AB78BA"/>
    <w:rsid w:val="03AC3C93"/>
    <w:rsid w:val="03D3836D"/>
    <w:rsid w:val="03E198AF"/>
    <w:rsid w:val="03F26CDC"/>
    <w:rsid w:val="03F85DD3"/>
    <w:rsid w:val="0400BFB6"/>
    <w:rsid w:val="04058536"/>
    <w:rsid w:val="041E0BAE"/>
    <w:rsid w:val="04266C08"/>
    <w:rsid w:val="04328A8E"/>
    <w:rsid w:val="04356534"/>
    <w:rsid w:val="04486281"/>
    <w:rsid w:val="0453EC25"/>
    <w:rsid w:val="046CFA6B"/>
    <w:rsid w:val="0488DE0E"/>
    <w:rsid w:val="04BCCE46"/>
    <w:rsid w:val="04C9107A"/>
    <w:rsid w:val="04CA9E30"/>
    <w:rsid w:val="04CE7626"/>
    <w:rsid w:val="04F5F955"/>
    <w:rsid w:val="04FFDA51"/>
    <w:rsid w:val="05638FAD"/>
    <w:rsid w:val="0572B96C"/>
    <w:rsid w:val="05994F4B"/>
    <w:rsid w:val="05AD2CF7"/>
    <w:rsid w:val="05B29B8C"/>
    <w:rsid w:val="05CF22FD"/>
    <w:rsid w:val="05F4E036"/>
    <w:rsid w:val="05F6B771"/>
    <w:rsid w:val="05FCBC2D"/>
    <w:rsid w:val="060F0670"/>
    <w:rsid w:val="06115DA8"/>
    <w:rsid w:val="0616B989"/>
    <w:rsid w:val="0618CEE2"/>
    <w:rsid w:val="061C20EE"/>
    <w:rsid w:val="061C7599"/>
    <w:rsid w:val="06247258"/>
    <w:rsid w:val="0626C28A"/>
    <w:rsid w:val="06489AF7"/>
    <w:rsid w:val="064BEC4D"/>
    <w:rsid w:val="064E65E7"/>
    <w:rsid w:val="065923CA"/>
    <w:rsid w:val="0668E319"/>
    <w:rsid w:val="068EA6A2"/>
    <w:rsid w:val="06937380"/>
    <w:rsid w:val="06B7DCFF"/>
    <w:rsid w:val="06BB37AB"/>
    <w:rsid w:val="06BF9005"/>
    <w:rsid w:val="06C85AED"/>
    <w:rsid w:val="06ECE5C1"/>
    <w:rsid w:val="06F8B1E2"/>
    <w:rsid w:val="07023792"/>
    <w:rsid w:val="07057C78"/>
    <w:rsid w:val="070DB200"/>
    <w:rsid w:val="070E5910"/>
    <w:rsid w:val="07323D79"/>
    <w:rsid w:val="0733B1D9"/>
    <w:rsid w:val="073CB789"/>
    <w:rsid w:val="0781ED1A"/>
    <w:rsid w:val="07837B23"/>
    <w:rsid w:val="078C7872"/>
    <w:rsid w:val="079FD4E9"/>
    <w:rsid w:val="07A4B539"/>
    <w:rsid w:val="07BFABF6"/>
    <w:rsid w:val="07D4EF09"/>
    <w:rsid w:val="07EA5146"/>
    <w:rsid w:val="07F59EBF"/>
    <w:rsid w:val="07FA803D"/>
    <w:rsid w:val="080EDF32"/>
    <w:rsid w:val="081E04B9"/>
    <w:rsid w:val="081ED1A7"/>
    <w:rsid w:val="083D48FF"/>
    <w:rsid w:val="085B489C"/>
    <w:rsid w:val="08604253"/>
    <w:rsid w:val="0869B861"/>
    <w:rsid w:val="086D81DB"/>
    <w:rsid w:val="08749377"/>
    <w:rsid w:val="0881DEB2"/>
    <w:rsid w:val="08858161"/>
    <w:rsid w:val="0887F9CA"/>
    <w:rsid w:val="08987F1E"/>
    <w:rsid w:val="08B58CD3"/>
    <w:rsid w:val="08B9DB4F"/>
    <w:rsid w:val="08BDA278"/>
    <w:rsid w:val="08CBD987"/>
    <w:rsid w:val="08DCC52F"/>
    <w:rsid w:val="090BD4CF"/>
    <w:rsid w:val="09128959"/>
    <w:rsid w:val="0917C8D9"/>
    <w:rsid w:val="091CA81A"/>
    <w:rsid w:val="09204A1E"/>
    <w:rsid w:val="0927E9B3"/>
    <w:rsid w:val="092B0D7A"/>
    <w:rsid w:val="093F5866"/>
    <w:rsid w:val="094391F0"/>
    <w:rsid w:val="094A548C"/>
    <w:rsid w:val="094DC484"/>
    <w:rsid w:val="0955C40E"/>
    <w:rsid w:val="0964F87A"/>
    <w:rsid w:val="0973058F"/>
    <w:rsid w:val="09786F63"/>
    <w:rsid w:val="09799CA8"/>
    <w:rsid w:val="097E9EEC"/>
    <w:rsid w:val="097EA451"/>
    <w:rsid w:val="0982683B"/>
    <w:rsid w:val="09877DFA"/>
    <w:rsid w:val="09CC8FCB"/>
    <w:rsid w:val="09D5822E"/>
    <w:rsid w:val="09E2CAC7"/>
    <w:rsid w:val="09F4D86E"/>
    <w:rsid w:val="0A0D3D70"/>
    <w:rsid w:val="0A1FC04C"/>
    <w:rsid w:val="0A3D1543"/>
    <w:rsid w:val="0A599E8A"/>
    <w:rsid w:val="0A642780"/>
    <w:rsid w:val="0A69F442"/>
    <w:rsid w:val="0A712AA5"/>
    <w:rsid w:val="0A83A2D6"/>
    <w:rsid w:val="0A94488E"/>
    <w:rsid w:val="0AAEABC2"/>
    <w:rsid w:val="0AF1EFA2"/>
    <w:rsid w:val="0AF44259"/>
    <w:rsid w:val="0B18C927"/>
    <w:rsid w:val="0B389046"/>
    <w:rsid w:val="0B42F15B"/>
    <w:rsid w:val="0B44C0E6"/>
    <w:rsid w:val="0B5064D7"/>
    <w:rsid w:val="0B55A73B"/>
    <w:rsid w:val="0B57A50E"/>
    <w:rsid w:val="0BB6C178"/>
    <w:rsid w:val="0BD1E29F"/>
    <w:rsid w:val="0BD2F17A"/>
    <w:rsid w:val="0BDC1A4A"/>
    <w:rsid w:val="0BDFF1C4"/>
    <w:rsid w:val="0BFC2C74"/>
    <w:rsid w:val="0C00B4DB"/>
    <w:rsid w:val="0C01678D"/>
    <w:rsid w:val="0C24BB4E"/>
    <w:rsid w:val="0C2D83DC"/>
    <w:rsid w:val="0C6401E2"/>
    <w:rsid w:val="0C6D2139"/>
    <w:rsid w:val="0C70B6B7"/>
    <w:rsid w:val="0C77F018"/>
    <w:rsid w:val="0C83E50A"/>
    <w:rsid w:val="0C86A236"/>
    <w:rsid w:val="0C871EDE"/>
    <w:rsid w:val="0C88B1C2"/>
    <w:rsid w:val="0CAACCD3"/>
    <w:rsid w:val="0CAFC5AA"/>
    <w:rsid w:val="0CC62781"/>
    <w:rsid w:val="0CCA0CE1"/>
    <w:rsid w:val="0CD023AE"/>
    <w:rsid w:val="0CD2E2AD"/>
    <w:rsid w:val="0CD52A1B"/>
    <w:rsid w:val="0CD5CA22"/>
    <w:rsid w:val="0CD7D996"/>
    <w:rsid w:val="0CD8551E"/>
    <w:rsid w:val="0CDAA47D"/>
    <w:rsid w:val="0CF20537"/>
    <w:rsid w:val="0D15B5B8"/>
    <w:rsid w:val="0D317E7F"/>
    <w:rsid w:val="0D336CAE"/>
    <w:rsid w:val="0D3AAE50"/>
    <w:rsid w:val="0D45F83F"/>
    <w:rsid w:val="0D49CF9C"/>
    <w:rsid w:val="0D56240A"/>
    <w:rsid w:val="0D675169"/>
    <w:rsid w:val="0D7EA53F"/>
    <w:rsid w:val="0D875BA5"/>
    <w:rsid w:val="0D960932"/>
    <w:rsid w:val="0DBCA330"/>
    <w:rsid w:val="0DBD97D7"/>
    <w:rsid w:val="0DD6A8DC"/>
    <w:rsid w:val="0DE7A8F1"/>
    <w:rsid w:val="0DEEBDA8"/>
    <w:rsid w:val="0DFB586A"/>
    <w:rsid w:val="0DFCC07B"/>
    <w:rsid w:val="0E084CCD"/>
    <w:rsid w:val="0E0F87B4"/>
    <w:rsid w:val="0E197A89"/>
    <w:rsid w:val="0E312CAA"/>
    <w:rsid w:val="0E3366C4"/>
    <w:rsid w:val="0E555B3C"/>
    <w:rsid w:val="0E6B3255"/>
    <w:rsid w:val="0E9047E4"/>
    <w:rsid w:val="0EA52D27"/>
    <w:rsid w:val="0EA5BC6E"/>
    <w:rsid w:val="0ECAD2C5"/>
    <w:rsid w:val="0ECF0F9A"/>
    <w:rsid w:val="0ED3D407"/>
    <w:rsid w:val="0EE4B410"/>
    <w:rsid w:val="0F03F11B"/>
    <w:rsid w:val="0F0992B4"/>
    <w:rsid w:val="0F1063B3"/>
    <w:rsid w:val="0F3EA788"/>
    <w:rsid w:val="0F44AD41"/>
    <w:rsid w:val="0F480085"/>
    <w:rsid w:val="0F4EDBB5"/>
    <w:rsid w:val="0F5CFDA7"/>
    <w:rsid w:val="0F60ABE0"/>
    <w:rsid w:val="0F653F59"/>
    <w:rsid w:val="0F69C9D3"/>
    <w:rsid w:val="0F78B310"/>
    <w:rsid w:val="0FB37850"/>
    <w:rsid w:val="0FEABE63"/>
    <w:rsid w:val="10088006"/>
    <w:rsid w:val="100E1F97"/>
    <w:rsid w:val="100EA947"/>
    <w:rsid w:val="1025445E"/>
    <w:rsid w:val="102B3F67"/>
    <w:rsid w:val="103FE1A8"/>
    <w:rsid w:val="104A3853"/>
    <w:rsid w:val="104D954A"/>
    <w:rsid w:val="1055C970"/>
    <w:rsid w:val="10855972"/>
    <w:rsid w:val="108F8754"/>
    <w:rsid w:val="108FC82E"/>
    <w:rsid w:val="10AA1895"/>
    <w:rsid w:val="10BD1649"/>
    <w:rsid w:val="10E5748E"/>
    <w:rsid w:val="10EE5CF9"/>
    <w:rsid w:val="10F04667"/>
    <w:rsid w:val="10FA6F78"/>
    <w:rsid w:val="10FB1848"/>
    <w:rsid w:val="11078B3E"/>
    <w:rsid w:val="11470128"/>
    <w:rsid w:val="11686972"/>
    <w:rsid w:val="1169323C"/>
    <w:rsid w:val="117C3385"/>
    <w:rsid w:val="11871695"/>
    <w:rsid w:val="11B7FA46"/>
    <w:rsid w:val="11BEB1E5"/>
    <w:rsid w:val="11ECB81E"/>
    <w:rsid w:val="11EFD498"/>
    <w:rsid w:val="11F160BE"/>
    <w:rsid w:val="11F57BCE"/>
    <w:rsid w:val="11F86BA9"/>
    <w:rsid w:val="11FF0228"/>
    <w:rsid w:val="1211966A"/>
    <w:rsid w:val="1214FC35"/>
    <w:rsid w:val="12170520"/>
    <w:rsid w:val="1218BA63"/>
    <w:rsid w:val="121ACC26"/>
    <w:rsid w:val="12317BB2"/>
    <w:rsid w:val="124765A3"/>
    <w:rsid w:val="124DAA63"/>
    <w:rsid w:val="12664C2C"/>
    <w:rsid w:val="1277A6A3"/>
    <w:rsid w:val="127BB378"/>
    <w:rsid w:val="127C621F"/>
    <w:rsid w:val="12853A94"/>
    <w:rsid w:val="128835EA"/>
    <w:rsid w:val="12985D85"/>
    <w:rsid w:val="129C1BDA"/>
    <w:rsid w:val="12AACCD4"/>
    <w:rsid w:val="12DE50BC"/>
    <w:rsid w:val="12F97C5F"/>
    <w:rsid w:val="12FEAB4B"/>
    <w:rsid w:val="130032D3"/>
    <w:rsid w:val="130273DE"/>
    <w:rsid w:val="1316C8F9"/>
    <w:rsid w:val="1341CCFA"/>
    <w:rsid w:val="13447E7D"/>
    <w:rsid w:val="13657042"/>
    <w:rsid w:val="136CEC81"/>
    <w:rsid w:val="13719C78"/>
    <w:rsid w:val="1371CBDA"/>
    <w:rsid w:val="1371EDB4"/>
    <w:rsid w:val="1379A55F"/>
    <w:rsid w:val="13800415"/>
    <w:rsid w:val="138EC304"/>
    <w:rsid w:val="13A49D8E"/>
    <w:rsid w:val="13A70A1B"/>
    <w:rsid w:val="13AA45F0"/>
    <w:rsid w:val="13CDADA6"/>
    <w:rsid w:val="13D379A4"/>
    <w:rsid w:val="14013411"/>
    <w:rsid w:val="14118E89"/>
    <w:rsid w:val="141F1C7B"/>
    <w:rsid w:val="14226C6E"/>
    <w:rsid w:val="1431C2C6"/>
    <w:rsid w:val="14343163"/>
    <w:rsid w:val="143FBD78"/>
    <w:rsid w:val="14454FAA"/>
    <w:rsid w:val="144B6651"/>
    <w:rsid w:val="144C44E3"/>
    <w:rsid w:val="14520AB3"/>
    <w:rsid w:val="14A3692C"/>
    <w:rsid w:val="14B665C2"/>
    <w:rsid w:val="14CCA8BD"/>
    <w:rsid w:val="14D3A66C"/>
    <w:rsid w:val="14FD4674"/>
    <w:rsid w:val="1504DBB5"/>
    <w:rsid w:val="150B9346"/>
    <w:rsid w:val="15208099"/>
    <w:rsid w:val="153D1ECF"/>
    <w:rsid w:val="154EC2AE"/>
    <w:rsid w:val="154FDA99"/>
    <w:rsid w:val="156DB1F0"/>
    <w:rsid w:val="15781A32"/>
    <w:rsid w:val="158316E0"/>
    <w:rsid w:val="1583894E"/>
    <w:rsid w:val="1590FEDF"/>
    <w:rsid w:val="15A0F2CC"/>
    <w:rsid w:val="15AC3603"/>
    <w:rsid w:val="15C2EC28"/>
    <w:rsid w:val="15D55EBD"/>
    <w:rsid w:val="15D90864"/>
    <w:rsid w:val="15DBFA95"/>
    <w:rsid w:val="15F02D05"/>
    <w:rsid w:val="15F64D04"/>
    <w:rsid w:val="161B69E8"/>
    <w:rsid w:val="161C6BF8"/>
    <w:rsid w:val="1636F3CD"/>
    <w:rsid w:val="16395D5F"/>
    <w:rsid w:val="1647A2E2"/>
    <w:rsid w:val="165508A8"/>
    <w:rsid w:val="16638E8B"/>
    <w:rsid w:val="16830E0F"/>
    <w:rsid w:val="1686C555"/>
    <w:rsid w:val="168AE1B1"/>
    <w:rsid w:val="168BEB0F"/>
    <w:rsid w:val="16901491"/>
    <w:rsid w:val="169E7BBC"/>
    <w:rsid w:val="16A601B0"/>
    <w:rsid w:val="16AD75CB"/>
    <w:rsid w:val="16B019F0"/>
    <w:rsid w:val="16BBF02B"/>
    <w:rsid w:val="16BD72C1"/>
    <w:rsid w:val="16D9F20D"/>
    <w:rsid w:val="16DE0354"/>
    <w:rsid w:val="16DE367C"/>
    <w:rsid w:val="16E68659"/>
    <w:rsid w:val="16ED4305"/>
    <w:rsid w:val="1702595E"/>
    <w:rsid w:val="17056C91"/>
    <w:rsid w:val="17107425"/>
    <w:rsid w:val="17144ADA"/>
    <w:rsid w:val="17235FE7"/>
    <w:rsid w:val="17291F9E"/>
    <w:rsid w:val="172F7B1A"/>
    <w:rsid w:val="173AF63B"/>
    <w:rsid w:val="17B39937"/>
    <w:rsid w:val="17D9C35E"/>
    <w:rsid w:val="17DBD298"/>
    <w:rsid w:val="1812B3A6"/>
    <w:rsid w:val="181F5DAA"/>
    <w:rsid w:val="18213D04"/>
    <w:rsid w:val="182B7554"/>
    <w:rsid w:val="182FDE30"/>
    <w:rsid w:val="185586B4"/>
    <w:rsid w:val="1873F52E"/>
    <w:rsid w:val="189634F6"/>
    <w:rsid w:val="189EFB1A"/>
    <w:rsid w:val="18A13A5D"/>
    <w:rsid w:val="18B91828"/>
    <w:rsid w:val="18BC432B"/>
    <w:rsid w:val="18CB9269"/>
    <w:rsid w:val="18EA05BC"/>
    <w:rsid w:val="18F97834"/>
    <w:rsid w:val="18FB5E36"/>
    <w:rsid w:val="1903B9B3"/>
    <w:rsid w:val="190951F8"/>
    <w:rsid w:val="190CE855"/>
    <w:rsid w:val="195220BC"/>
    <w:rsid w:val="195F489A"/>
    <w:rsid w:val="19750066"/>
    <w:rsid w:val="197CEF1A"/>
    <w:rsid w:val="198945F0"/>
    <w:rsid w:val="1998F054"/>
    <w:rsid w:val="199D6806"/>
    <w:rsid w:val="19AC15ED"/>
    <w:rsid w:val="19AFDBC8"/>
    <w:rsid w:val="19B2A625"/>
    <w:rsid w:val="19DC4520"/>
    <w:rsid w:val="19E7296B"/>
    <w:rsid w:val="19FCF754"/>
    <w:rsid w:val="1A10CEA4"/>
    <w:rsid w:val="1A27549B"/>
    <w:rsid w:val="1A360B70"/>
    <w:rsid w:val="1A3F51D9"/>
    <w:rsid w:val="1A4AE3F2"/>
    <w:rsid w:val="1A50DBF8"/>
    <w:rsid w:val="1A6569AF"/>
    <w:rsid w:val="1A6D0CB6"/>
    <w:rsid w:val="1A730586"/>
    <w:rsid w:val="1A81F8E4"/>
    <w:rsid w:val="1A8F76FA"/>
    <w:rsid w:val="1AA5A2AB"/>
    <w:rsid w:val="1AA9425A"/>
    <w:rsid w:val="1AB9576E"/>
    <w:rsid w:val="1AC6C3A9"/>
    <w:rsid w:val="1AD34A09"/>
    <w:rsid w:val="1AE304B8"/>
    <w:rsid w:val="1AF059B9"/>
    <w:rsid w:val="1B1F03F4"/>
    <w:rsid w:val="1B4CD44E"/>
    <w:rsid w:val="1B4D03F8"/>
    <w:rsid w:val="1B6B1774"/>
    <w:rsid w:val="1B70C3A6"/>
    <w:rsid w:val="1B70E3F6"/>
    <w:rsid w:val="1B7AD68E"/>
    <w:rsid w:val="1BA23D28"/>
    <w:rsid w:val="1BA4164F"/>
    <w:rsid w:val="1BC4BF5C"/>
    <w:rsid w:val="1BCF2759"/>
    <w:rsid w:val="1BE0D912"/>
    <w:rsid w:val="1C088897"/>
    <w:rsid w:val="1C1550D4"/>
    <w:rsid w:val="1C15B698"/>
    <w:rsid w:val="1C43B2D6"/>
    <w:rsid w:val="1C66D21F"/>
    <w:rsid w:val="1C7E4105"/>
    <w:rsid w:val="1C804EDF"/>
    <w:rsid w:val="1CB2BB9C"/>
    <w:rsid w:val="1CBED99F"/>
    <w:rsid w:val="1CC4E7AF"/>
    <w:rsid w:val="1CC93B81"/>
    <w:rsid w:val="1CD17390"/>
    <w:rsid w:val="1CD394F4"/>
    <w:rsid w:val="1CECBA5F"/>
    <w:rsid w:val="1CFE6635"/>
    <w:rsid w:val="1D0AD67F"/>
    <w:rsid w:val="1D183C76"/>
    <w:rsid w:val="1D2F97C2"/>
    <w:rsid w:val="1D31D7CB"/>
    <w:rsid w:val="1D3F7996"/>
    <w:rsid w:val="1D3FA0A8"/>
    <w:rsid w:val="1D492F2C"/>
    <w:rsid w:val="1D4BD89D"/>
    <w:rsid w:val="1D541B7F"/>
    <w:rsid w:val="1D58E705"/>
    <w:rsid w:val="1D852688"/>
    <w:rsid w:val="1D886CD6"/>
    <w:rsid w:val="1D88D5ED"/>
    <w:rsid w:val="1D9E8341"/>
    <w:rsid w:val="1DC8EC1C"/>
    <w:rsid w:val="1DCF3904"/>
    <w:rsid w:val="1DD0624D"/>
    <w:rsid w:val="1DD230CC"/>
    <w:rsid w:val="1DDA8B19"/>
    <w:rsid w:val="1DE0713B"/>
    <w:rsid w:val="1DEF7245"/>
    <w:rsid w:val="1E0525C8"/>
    <w:rsid w:val="1E0A8CAD"/>
    <w:rsid w:val="1E130DB7"/>
    <w:rsid w:val="1E174AE0"/>
    <w:rsid w:val="1E269336"/>
    <w:rsid w:val="1E37F765"/>
    <w:rsid w:val="1E4247D2"/>
    <w:rsid w:val="1E4FF232"/>
    <w:rsid w:val="1E554700"/>
    <w:rsid w:val="1E66194F"/>
    <w:rsid w:val="1E83B38F"/>
    <w:rsid w:val="1E957DA3"/>
    <w:rsid w:val="1EAE142B"/>
    <w:rsid w:val="1EC845B8"/>
    <w:rsid w:val="1EF36D68"/>
    <w:rsid w:val="1F05B891"/>
    <w:rsid w:val="1F2831C5"/>
    <w:rsid w:val="1F4573EC"/>
    <w:rsid w:val="1F4D0503"/>
    <w:rsid w:val="1F61C05A"/>
    <w:rsid w:val="1F6B49D0"/>
    <w:rsid w:val="1F90E9EF"/>
    <w:rsid w:val="1F94951E"/>
    <w:rsid w:val="1FA085E5"/>
    <w:rsid w:val="1FCAC5EA"/>
    <w:rsid w:val="1FDFB969"/>
    <w:rsid w:val="1FE7EE08"/>
    <w:rsid w:val="1FEACC4C"/>
    <w:rsid w:val="1FF3119C"/>
    <w:rsid w:val="20362AB6"/>
    <w:rsid w:val="205F0C68"/>
    <w:rsid w:val="206D2EB7"/>
    <w:rsid w:val="2074FD08"/>
    <w:rsid w:val="20964BCC"/>
    <w:rsid w:val="20ABFEB8"/>
    <w:rsid w:val="20B438FA"/>
    <w:rsid w:val="20C3B304"/>
    <w:rsid w:val="20DAC92F"/>
    <w:rsid w:val="20DCBA30"/>
    <w:rsid w:val="20FB2999"/>
    <w:rsid w:val="20FC7476"/>
    <w:rsid w:val="210AB858"/>
    <w:rsid w:val="210ACA86"/>
    <w:rsid w:val="210ADDE9"/>
    <w:rsid w:val="2113479B"/>
    <w:rsid w:val="21146E83"/>
    <w:rsid w:val="21187ADE"/>
    <w:rsid w:val="2121815B"/>
    <w:rsid w:val="21225DC5"/>
    <w:rsid w:val="21250B30"/>
    <w:rsid w:val="212D5171"/>
    <w:rsid w:val="213BDDCA"/>
    <w:rsid w:val="21797054"/>
    <w:rsid w:val="217A1F85"/>
    <w:rsid w:val="2187E7A4"/>
    <w:rsid w:val="21A4376C"/>
    <w:rsid w:val="21A670DE"/>
    <w:rsid w:val="21B9AFDF"/>
    <w:rsid w:val="21C178BB"/>
    <w:rsid w:val="21CAA82C"/>
    <w:rsid w:val="21D28AB4"/>
    <w:rsid w:val="21DA7A0C"/>
    <w:rsid w:val="21E39774"/>
    <w:rsid w:val="21EA6C70"/>
    <w:rsid w:val="21F2348A"/>
    <w:rsid w:val="21FF139D"/>
    <w:rsid w:val="21FF57BB"/>
    <w:rsid w:val="2203DA12"/>
    <w:rsid w:val="223ACBDC"/>
    <w:rsid w:val="223EC61A"/>
    <w:rsid w:val="223FA552"/>
    <w:rsid w:val="224791F1"/>
    <w:rsid w:val="22498EEC"/>
    <w:rsid w:val="224AF533"/>
    <w:rsid w:val="2251C45A"/>
    <w:rsid w:val="22592A23"/>
    <w:rsid w:val="22594434"/>
    <w:rsid w:val="226D2628"/>
    <w:rsid w:val="227F6621"/>
    <w:rsid w:val="227F763B"/>
    <w:rsid w:val="22A867B7"/>
    <w:rsid w:val="22AF4E0E"/>
    <w:rsid w:val="22C7F082"/>
    <w:rsid w:val="22C9F678"/>
    <w:rsid w:val="22DF3AE0"/>
    <w:rsid w:val="22E63E3D"/>
    <w:rsid w:val="230E1BE6"/>
    <w:rsid w:val="230F9303"/>
    <w:rsid w:val="23163BB3"/>
    <w:rsid w:val="2359787B"/>
    <w:rsid w:val="235A6D8B"/>
    <w:rsid w:val="235DBFA8"/>
    <w:rsid w:val="236394BC"/>
    <w:rsid w:val="23666F5D"/>
    <w:rsid w:val="23770BCC"/>
    <w:rsid w:val="237934F1"/>
    <w:rsid w:val="237FDCDE"/>
    <w:rsid w:val="23812DFE"/>
    <w:rsid w:val="23B05920"/>
    <w:rsid w:val="23CAA7C2"/>
    <w:rsid w:val="23DC189A"/>
    <w:rsid w:val="23EDEB69"/>
    <w:rsid w:val="23F183E9"/>
    <w:rsid w:val="240F9EFC"/>
    <w:rsid w:val="2411D827"/>
    <w:rsid w:val="24192B6A"/>
    <w:rsid w:val="2419577D"/>
    <w:rsid w:val="242895D6"/>
    <w:rsid w:val="249D3CDC"/>
    <w:rsid w:val="24C09A5E"/>
    <w:rsid w:val="24C507C5"/>
    <w:rsid w:val="24E687D7"/>
    <w:rsid w:val="24F199A0"/>
    <w:rsid w:val="24F59E8E"/>
    <w:rsid w:val="25091E0C"/>
    <w:rsid w:val="252C17EE"/>
    <w:rsid w:val="2531D846"/>
    <w:rsid w:val="25693876"/>
    <w:rsid w:val="25763F1B"/>
    <w:rsid w:val="25A23E33"/>
    <w:rsid w:val="25B81540"/>
    <w:rsid w:val="25BCFDAC"/>
    <w:rsid w:val="25C1A96C"/>
    <w:rsid w:val="25D4DC3B"/>
    <w:rsid w:val="25DF8F88"/>
    <w:rsid w:val="25FB3D2F"/>
    <w:rsid w:val="26006FB5"/>
    <w:rsid w:val="2601C2D4"/>
    <w:rsid w:val="26228A1B"/>
    <w:rsid w:val="263A1B48"/>
    <w:rsid w:val="26491B8F"/>
    <w:rsid w:val="26670571"/>
    <w:rsid w:val="266D48EC"/>
    <w:rsid w:val="26719FF0"/>
    <w:rsid w:val="26893F40"/>
    <w:rsid w:val="269659AA"/>
    <w:rsid w:val="26AA9F59"/>
    <w:rsid w:val="26ACDB6E"/>
    <w:rsid w:val="26AE76CF"/>
    <w:rsid w:val="26B771D3"/>
    <w:rsid w:val="26BC3C66"/>
    <w:rsid w:val="26C65C58"/>
    <w:rsid w:val="26C83C2C"/>
    <w:rsid w:val="26E95251"/>
    <w:rsid w:val="270E71E1"/>
    <w:rsid w:val="2715FDA5"/>
    <w:rsid w:val="2775EFA4"/>
    <w:rsid w:val="27864A0F"/>
    <w:rsid w:val="27A57A51"/>
    <w:rsid w:val="27C07DE3"/>
    <w:rsid w:val="27C9982E"/>
    <w:rsid w:val="27D29D4E"/>
    <w:rsid w:val="27D3FEA5"/>
    <w:rsid w:val="27D47592"/>
    <w:rsid w:val="27EB9936"/>
    <w:rsid w:val="27EE5FD7"/>
    <w:rsid w:val="282612CF"/>
    <w:rsid w:val="282646BF"/>
    <w:rsid w:val="283BF19E"/>
    <w:rsid w:val="2843494F"/>
    <w:rsid w:val="2854F858"/>
    <w:rsid w:val="28585EB5"/>
    <w:rsid w:val="285A1F54"/>
    <w:rsid w:val="285DCE5B"/>
    <w:rsid w:val="2875213F"/>
    <w:rsid w:val="287CED11"/>
    <w:rsid w:val="28840DB1"/>
    <w:rsid w:val="288D47AD"/>
    <w:rsid w:val="289195D5"/>
    <w:rsid w:val="28A37F8A"/>
    <w:rsid w:val="28A7FE81"/>
    <w:rsid w:val="28B87C33"/>
    <w:rsid w:val="28CE2A29"/>
    <w:rsid w:val="28D5CA6E"/>
    <w:rsid w:val="28F412F0"/>
    <w:rsid w:val="29027F4B"/>
    <w:rsid w:val="2938AABF"/>
    <w:rsid w:val="29408D01"/>
    <w:rsid w:val="295DCBD8"/>
    <w:rsid w:val="2979B4F9"/>
    <w:rsid w:val="299BC062"/>
    <w:rsid w:val="29A1F855"/>
    <w:rsid w:val="29A9EE64"/>
    <w:rsid w:val="29AA7D56"/>
    <w:rsid w:val="29CE7C49"/>
    <w:rsid w:val="29DE5DCE"/>
    <w:rsid w:val="29E113B2"/>
    <w:rsid w:val="29E9E8C3"/>
    <w:rsid w:val="29EDBCC0"/>
    <w:rsid w:val="2A1AC223"/>
    <w:rsid w:val="2A33B263"/>
    <w:rsid w:val="2A3CAE1F"/>
    <w:rsid w:val="2A4ADC04"/>
    <w:rsid w:val="2A55B9F2"/>
    <w:rsid w:val="2A8BCF6E"/>
    <w:rsid w:val="2A9C1191"/>
    <w:rsid w:val="2AA42326"/>
    <w:rsid w:val="2AA6A588"/>
    <w:rsid w:val="2AA73797"/>
    <w:rsid w:val="2AAC573A"/>
    <w:rsid w:val="2AD0F72F"/>
    <w:rsid w:val="2AE3602D"/>
    <w:rsid w:val="2AFF6F47"/>
    <w:rsid w:val="2B155987"/>
    <w:rsid w:val="2B197C58"/>
    <w:rsid w:val="2B42D858"/>
    <w:rsid w:val="2B44A69A"/>
    <w:rsid w:val="2B586A74"/>
    <w:rsid w:val="2B6668FE"/>
    <w:rsid w:val="2B6CFEE9"/>
    <w:rsid w:val="2B6D3578"/>
    <w:rsid w:val="2B6D5ECD"/>
    <w:rsid w:val="2B73CF93"/>
    <w:rsid w:val="2B9165E5"/>
    <w:rsid w:val="2B92B853"/>
    <w:rsid w:val="2BA322A7"/>
    <w:rsid w:val="2BAD6328"/>
    <w:rsid w:val="2BAE9C79"/>
    <w:rsid w:val="2BB57AF3"/>
    <w:rsid w:val="2BBF2A55"/>
    <w:rsid w:val="2BBF76F0"/>
    <w:rsid w:val="2BC0D23F"/>
    <w:rsid w:val="2BC51042"/>
    <w:rsid w:val="2BD21043"/>
    <w:rsid w:val="2BD2C4B3"/>
    <w:rsid w:val="2BF27142"/>
    <w:rsid w:val="2C0774D1"/>
    <w:rsid w:val="2C090142"/>
    <w:rsid w:val="2C1E5433"/>
    <w:rsid w:val="2C401A9C"/>
    <w:rsid w:val="2C6BAE0A"/>
    <w:rsid w:val="2C9C0881"/>
    <w:rsid w:val="2C9F2F6B"/>
    <w:rsid w:val="2CA3ED22"/>
    <w:rsid w:val="2CC1C3AD"/>
    <w:rsid w:val="2CE9C286"/>
    <w:rsid w:val="2CEC0750"/>
    <w:rsid w:val="2D468143"/>
    <w:rsid w:val="2D5F9292"/>
    <w:rsid w:val="2D756F22"/>
    <w:rsid w:val="2D81D743"/>
    <w:rsid w:val="2D838C87"/>
    <w:rsid w:val="2DA3668D"/>
    <w:rsid w:val="2DC4DA9E"/>
    <w:rsid w:val="2DE5FC2D"/>
    <w:rsid w:val="2E076ED8"/>
    <w:rsid w:val="2E09305C"/>
    <w:rsid w:val="2E4C8CBB"/>
    <w:rsid w:val="2E509944"/>
    <w:rsid w:val="2E7DABC8"/>
    <w:rsid w:val="2E8F8BFF"/>
    <w:rsid w:val="2EBE0033"/>
    <w:rsid w:val="2ECEC14E"/>
    <w:rsid w:val="2ED8225B"/>
    <w:rsid w:val="2EEB9016"/>
    <w:rsid w:val="2EF8ED64"/>
    <w:rsid w:val="2F044EAC"/>
    <w:rsid w:val="2F1C1208"/>
    <w:rsid w:val="2F2AFB81"/>
    <w:rsid w:val="2F2D37B0"/>
    <w:rsid w:val="2F40C259"/>
    <w:rsid w:val="2F498151"/>
    <w:rsid w:val="2F5032A6"/>
    <w:rsid w:val="2F56916B"/>
    <w:rsid w:val="2F5B0A0B"/>
    <w:rsid w:val="2F6B60E4"/>
    <w:rsid w:val="2F763698"/>
    <w:rsid w:val="2F86C9E3"/>
    <w:rsid w:val="2FA44662"/>
    <w:rsid w:val="2FA6970C"/>
    <w:rsid w:val="2FA877D7"/>
    <w:rsid w:val="2FB1ED00"/>
    <w:rsid w:val="2FC999E8"/>
    <w:rsid w:val="2FDC3EC8"/>
    <w:rsid w:val="2FEF590A"/>
    <w:rsid w:val="2FF8AB33"/>
    <w:rsid w:val="2FFAB2AE"/>
    <w:rsid w:val="3002E7D1"/>
    <w:rsid w:val="30044B50"/>
    <w:rsid w:val="30046913"/>
    <w:rsid w:val="3018015E"/>
    <w:rsid w:val="302A9344"/>
    <w:rsid w:val="303472FF"/>
    <w:rsid w:val="3042F510"/>
    <w:rsid w:val="305414C9"/>
    <w:rsid w:val="305B7977"/>
    <w:rsid w:val="307D6A3D"/>
    <w:rsid w:val="307E8D22"/>
    <w:rsid w:val="30A640DA"/>
    <w:rsid w:val="30C6A844"/>
    <w:rsid w:val="3100D60E"/>
    <w:rsid w:val="31039C85"/>
    <w:rsid w:val="310F6813"/>
    <w:rsid w:val="31190E5B"/>
    <w:rsid w:val="312617EC"/>
    <w:rsid w:val="314554C2"/>
    <w:rsid w:val="314951B9"/>
    <w:rsid w:val="31582338"/>
    <w:rsid w:val="316998A5"/>
    <w:rsid w:val="31727630"/>
    <w:rsid w:val="31B2BEEC"/>
    <w:rsid w:val="31C16398"/>
    <w:rsid w:val="31CC6995"/>
    <w:rsid w:val="31E550E4"/>
    <w:rsid w:val="31E77293"/>
    <w:rsid w:val="31E9F24A"/>
    <w:rsid w:val="31F24677"/>
    <w:rsid w:val="31F43C35"/>
    <w:rsid w:val="323BF641"/>
    <w:rsid w:val="3243A5BE"/>
    <w:rsid w:val="3246F43D"/>
    <w:rsid w:val="3248A1EB"/>
    <w:rsid w:val="32507909"/>
    <w:rsid w:val="32531EF1"/>
    <w:rsid w:val="32532452"/>
    <w:rsid w:val="32599DE8"/>
    <w:rsid w:val="3268C8BD"/>
    <w:rsid w:val="326BAD53"/>
    <w:rsid w:val="3283270D"/>
    <w:rsid w:val="32908DB5"/>
    <w:rsid w:val="32B0A883"/>
    <w:rsid w:val="32B10C22"/>
    <w:rsid w:val="32E163ED"/>
    <w:rsid w:val="32E1987F"/>
    <w:rsid w:val="32E683DC"/>
    <w:rsid w:val="33138E72"/>
    <w:rsid w:val="3329AF31"/>
    <w:rsid w:val="3332090E"/>
    <w:rsid w:val="33655981"/>
    <w:rsid w:val="339E33CB"/>
    <w:rsid w:val="33A9C373"/>
    <w:rsid w:val="33AEE431"/>
    <w:rsid w:val="33BC7CCD"/>
    <w:rsid w:val="33BFC085"/>
    <w:rsid w:val="33D37A10"/>
    <w:rsid w:val="33DF00E1"/>
    <w:rsid w:val="33E3AA4A"/>
    <w:rsid w:val="341B44DC"/>
    <w:rsid w:val="34234AA2"/>
    <w:rsid w:val="342DEAD3"/>
    <w:rsid w:val="34306C71"/>
    <w:rsid w:val="34357A36"/>
    <w:rsid w:val="3461F6B3"/>
    <w:rsid w:val="346B8E41"/>
    <w:rsid w:val="34828F87"/>
    <w:rsid w:val="34944F04"/>
    <w:rsid w:val="349EB4B6"/>
    <w:rsid w:val="349F1365"/>
    <w:rsid w:val="34A6A339"/>
    <w:rsid w:val="34B799A5"/>
    <w:rsid w:val="34DA8EC5"/>
    <w:rsid w:val="34E1823C"/>
    <w:rsid w:val="34E1B53E"/>
    <w:rsid w:val="34FB0285"/>
    <w:rsid w:val="350D8462"/>
    <w:rsid w:val="350E4A17"/>
    <w:rsid w:val="353B26E9"/>
    <w:rsid w:val="354AE291"/>
    <w:rsid w:val="3568C401"/>
    <w:rsid w:val="35711DD9"/>
    <w:rsid w:val="35A547C0"/>
    <w:rsid w:val="35AE6915"/>
    <w:rsid w:val="35B9447B"/>
    <w:rsid w:val="35C16E5B"/>
    <w:rsid w:val="35C400AC"/>
    <w:rsid w:val="35D01521"/>
    <w:rsid w:val="35EF9486"/>
    <w:rsid w:val="362C8C3F"/>
    <w:rsid w:val="362EEC54"/>
    <w:rsid w:val="3643BF79"/>
    <w:rsid w:val="36516FF4"/>
    <w:rsid w:val="365A1CFE"/>
    <w:rsid w:val="365A9D86"/>
    <w:rsid w:val="366E4596"/>
    <w:rsid w:val="36A01158"/>
    <w:rsid w:val="36A2FA3B"/>
    <w:rsid w:val="36A81300"/>
    <w:rsid w:val="36B15843"/>
    <w:rsid w:val="36CF227F"/>
    <w:rsid w:val="36DB6BCF"/>
    <w:rsid w:val="36E5CBBC"/>
    <w:rsid w:val="36FC191D"/>
    <w:rsid w:val="370F3E85"/>
    <w:rsid w:val="37177028"/>
    <w:rsid w:val="371D6178"/>
    <w:rsid w:val="3735A486"/>
    <w:rsid w:val="373D0BB2"/>
    <w:rsid w:val="37411A40"/>
    <w:rsid w:val="374BDDC1"/>
    <w:rsid w:val="374DE03D"/>
    <w:rsid w:val="3750E31C"/>
    <w:rsid w:val="3754848B"/>
    <w:rsid w:val="37644457"/>
    <w:rsid w:val="37B8B0F5"/>
    <w:rsid w:val="37C67E3A"/>
    <w:rsid w:val="37D369CF"/>
    <w:rsid w:val="37E4BCA0"/>
    <w:rsid w:val="37F34452"/>
    <w:rsid w:val="3814F055"/>
    <w:rsid w:val="3821B7DC"/>
    <w:rsid w:val="383401CF"/>
    <w:rsid w:val="3880642F"/>
    <w:rsid w:val="38809827"/>
    <w:rsid w:val="3881E93C"/>
    <w:rsid w:val="38A51A5B"/>
    <w:rsid w:val="38A81BA0"/>
    <w:rsid w:val="38AD31B5"/>
    <w:rsid w:val="38C9DB74"/>
    <w:rsid w:val="38D8C300"/>
    <w:rsid w:val="38DEA60B"/>
    <w:rsid w:val="38E6B937"/>
    <w:rsid w:val="3928805E"/>
    <w:rsid w:val="393DE093"/>
    <w:rsid w:val="396A4A44"/>
    <w:rsid w:val="3999AEF6"/>
    <w:rsid w:val="39A0E156"/>
    <w:rsid w:val="39B8431D"/>
    <w:rsid w:val="39C04DDF"/>
    <w:rsid w:val="39DAC290"/>
    <w:rsid w:val="39FAAAC9"/>
    <w:rsid w:val="3A062854"/>
    <w:rsid w:val="3A2BF3EA"/>
    <w:rsid w:val="3A4A892A"/>
    <w:rsid w:val="3A5460B4"/>
    <w:rsid w:val="3A56FB6B"/>
    <w:rsid w:val="3A9C9D11"/>
    <w:rsid w:val="3AA785B1"/>
    <w:rsid w:val="3ABE908B"/>
    <w:rsid w:val="3AC8ABB7"/>
    <w:rsid w:val="3ADC87A8"/>
    <w:rsid w:val="3AF73952"/>
    <w:rsid w:val="3B021722"/>
    <w:rsid w:val="3B1232FD"/>
    <w:rsid w:val="3B15F250"/>
    <w:rsid w:val="3B31EBF5"/>
    <w:rsid w:val="3B33CCB9"/>
    <w:rsid w:val="3B4413CA"/>
    <w:rsid w:val="3B4518A1"/>
    <w:rsid w:val="3B51140E"/>
    <w:rsid w:val="3BA377C2"/>
    <w:rsid w:val="3BBAAF87"/>
    <w:rsid w:val="3BC805FA"/>
    <w:rsid w:val="3BD29D4A"/>
    <w:rsid w:val="3BD2FCE0"/>
    <w:rsid w:val="3C0A291D"/>
    <w:rsid w:val="3C1BFA1F"/>
    <w:rsid w:val="3C2766A0"/>
    <w:rsid w:val="3C35AD17"/>
    <w:rsid w:val="3C3FAE4A"/>
    <w:rsid w:val="3C43171D"/>
    <w:rsid w:val="3C4D49ED"/>
    <w:rsid w:val="3C651F1E"/>
    <w:rsid w:val="3C70D8A5"/>
    <w:rsid w:val="3C7BC25F"/>
    <w:rsid w:val="3C7FA4A1"/>
    <w:rsid w:val="3C8249F4"/>
    <w:rsid w:val="3C83B646"/>
    <w:rsid w:val="3CE74EA2"/>
    <w:rsid w:val="3CFE9960"/>
    <w:rsid w:val="3D0C7778"/>
    <w:rsid w:val="3D20DB2A"/>
    <w:rsid w:val="3D21757C"/>
    <w:rsid w:val="3D28D6E0"/>
    <w:rsid w:val="3D3DB651"/>
    <w:rsid w:val="3D52BA7D"/>
    <w:rsid w:val="3D5DA753"/>
    <w:rsid w:val="3D62A1B4"/>
    <w:rsid w:val="3D6974F2"/>
    <w:rsid w:val="3D736037"/>
    <w:rsid w:val="3D753473"/>
    <w:rsid w:val="3D85742E"/>
    <w:rsid w:val="3D99FBA9"/>
    <w:rsid w:val="3DA50A52"/>
    <w:rsid w:val="3DA51B8C"/>
    <w:rsid w:val="3DADC011"/>
    <w:rsid w:val="3DB7B692"/>
    <w:rsid w:val="3DC2C39C"/>
    <w:rsid w:val="3DD78914"/>
    <w:rsid w:val="3DD97D76"/>
    <w:rsid w:val="3DDA1924"/>
    <w:rsid w:val="3DF0E378"/>
    <w:rsid w:val="3E008B85"/>
    <w:rsid w:val="3E2E8FB8"/>
    <w:rsid w:val="3E31DB27"/>
    <w:rsid w:val="3E48AE12"/>
    <w:rsid w:val="3E53E33F"/>
    <w:rsid w:val="3E5A8B6F"/>
    <w:rsid w:val="3E5D36B4"/>
    <w:rsid w:val="3E6761E7"/>
    <w:rsid w:val="3E7AE4E0"/>
    <w:rsid w:val="3E81F957"/>
    <w:rsid w:val="3E8FA5B9"/>
    <w:rsid w:val="3E90E9F1"/>
    <w:rsid w:val="3EB15E2D"/>
    <w:rsid w:val="3EC5C466"/>
    <w:rsid w:val="3ED48371"/>
    <w:rsid w:val="3EDB68D9"/>
    <w:rsid w:val="3EE3FD9D"/>
    <w:rsid w:val="3EE73C67"/>
    <w:rsid w:val="3F151615"/>
    <w:rsid w:val="3F23174A"/>
    <w:rsid w:val="3F240149"/>
    <w:rsid w:val="3F2A09DF"/>
    <w:rsid w:val="3F3CC37D"/>
    <w:rsid w:val="3F41E301"/>
    <w:rsid w:val="3F5891FD"/>
    <w:rsid w:val="3F5D0C9D"/>
    <w:rsid w:val="3F67CA6D"/>
    <w:rsid w:val="3F7207C0"/>
    <w:rsid w:val="3F7B3CEE"/>
    <w:rsid w:val="3F83EDA4"/>
    <w:rsid w:val="3F957B9C"/>
    <w:rsid w:val="3FA36119"/>
    <w:rsid w:val="3FD386F4"/>
    <w:rsid w:val="3FE7054A"/>
    <w:rsid w:val="3FE7283D"/>
    <w:rsid w:val="3FFD96E8"/>
    <w:rsid w:val="400F1923"/>
    <w:rsid w:val="40259FE3"/>
    <w:rsid w:val="403AB53C"/>
    <w:rsid w:val="4058210B"/>
    <w:rsid w:val="4059D9EA"/>
    <w:rsid w:val="4060F067"/>
    <w:rsid w:val="40632D5B"/>
    <w:rsid w:val="40871A5B"/>
    <w:rsid w:val="408C005E"/>
    <w:rsid w:val="409FA083"/>
    <w:rsid w:val="40A655DD"/>
    <w:rsid w:val="40B2D842"/>
    <w:rsid w:val="40B3F0E9"/>
    <w:rsid w:val="40C15E3A"/>
    <w:rsid w:val="40D13939"/>
    <w:rsid w:val="40E2C307"/>
    <w:rsid w:val="40EE2671"/>
    <w:rsid w:val="40F797C9"/>
    <w:rsid w:val="41130AB0"/>
    <w:rsid w:val="41300713"/>
    <w:rsid w:val="4136ED97"/>
    <w:rsid w:val="413E3F63"/>
    <w:rsid w:val="415343D8"/>
    <w:rsid w:val="4156F5B1"/>
    <w:rsid w:val="41614F96"/>
    <w:rsid w:val="418B6806"/>
    <w:rsid w:val="418BA493"/>
    <w:rsid w:val="41A0A9E3"/>
    <w:rsid w:val="41CDB48D"/>
    <w:rsid w:val="41CE277F"/>
    <w:rsid w:val="41E7AB19"/>
    <w:rsid w:val="4217554F"/>
    <w:rsid w:val="423222B9"/>
    <w:rsid w:val="4263E6FC"/>
    <w:rsid w:val="4283B795"/>
    <w:rsid w:val="4283BCCF"/>
    <w:rsid w:val="42D0D8DE"/>
    <w:rsid w:val="42D17ADD"/>
    <w:rsid w:val="42D29294"/>
    <w:rsid w:val="42D86B0F"/>
    <w:rsid w:val="42EB84F8"/>
    <w:rsid w:val="433E1A83"/>
    <w:rsid w:val="43447F6D"/>
    <w:rsid w:val="434C419C"/>
    <w:rsid w:val="4364C52F"/>
    <w:rsid w:val="437D5985"/>
    <w:rsid w:val="43907F5F"/>
    <w:rsid w:val="43AB3626"/>
    <w:rsid w:val="43B30791"/>
    <w:rsid w:val="43B3FBD4"/>
    <w:rsid w:val="43E9F346"/>
    <w:rsid w:val="4407488B"/>
    <w:rsid w:val="4409022E"/>
    <w:rsid w:val="4409629E"/>
    <w:rsid w:val="4427EDC1"/>
    <w:rsid w:val="4429D8EF"/>
    <w:rsid w:val="442F371A"/>
    <w:rsid w:val="4441038C"/>
    <w:rsid w:val="4464A09C"/>
    <w:rsid w:val="446A44AD"/>
    <w:rsid w:val="44897F1D"/>
    <w:rsid w:val="448AE3C4"/>
    <w:rsid w:val="4493B944"/>
    <w:rsid w:val="44A1E46D"/>
    <w:rsid w:val="44B20047"/>
    <w:rsid w:val="44BC68C0"/>
    <w:rsid w:val="44C93725"/>
    <w:rsid w:val="44E38C92"/>
    <w:rsid w:val="4522286E"/>
    <w:rsid w:val="453DEB10"/>
    <w:rsid w:val="453E2E96"/>
    <w:rsid w:val="4559739B"/>
    <w:rsid w:val="455F595F"/>
    <w:rsid w:val="458409D3"/>
    <w:rsid w:val="4592E83C"/>
    <w:rsid w:val="45D584B9"/>
    <w:rsid w:val="45EED30C"/>
    <w:rsid w:val="460BD0D3"/>
    <w:rsid w:val="462D7057"/>
    <w:rsid w:val="464A045B"/>
    <w:rsid w:val="464B2C6D"/>
    <w:rsid w:val="465B4BC3"/>
    <w:rsid w:val="466E4007"/>
    <w:rsid w:val="4672B3CF"/>
    <w:rsid w:val="468FD693"/>
    <w:rsid w:val="469556D2"/>
    <w:rsid w:val="46A3BD2B"/>
    <w:rsid w:val="46AB4D59"/>
    <w:rsid w:val="46B27B7C"/>
    <w:rsid w:val="46B3976C"/>
    <w:rsid w:val="46DAFC9E"/>
    <w:rsid w:val="46EBBD54"/>
    <w:rsid w:val="46F10F4D"/>
    <w:rsid w:val="46FB41CB"/>
    <w:rsid w:val="470FFAEF"/>
    <w:rsid w:val="471B92BA"/>
    <w:rsid w:val="4746EEB6"/>
    <w:rsid w:val="474EF8A8"/>
    <w:rsid w:val="47561EE9"/>
    <w:rsid w:val="47701373"/>
    <w:rsid w:val="4770334F"/>
    <w:rsid w:val="47870D19"/>
    <w:rsid w:val="479DD893"/>
    <w:rsid w:val="479E745D"/>
    <w:rsid w:val="47B8281C"/>
    <w:rsid w:val="47B9F51D"/>
    <w:rsid w:val="47C06D9A"/>
    <w:rsid w:val="47DAAA36"/>
    <w:rsid w:val="47E679AA"/>
    <w:rsid w:val="47ECC652"/>
    <w:rsid w:val="47F73C91"/>
    <w:rsid w:val="47FD768C"/>
    <w:rsid w:val="480EC170"/>
    <w:rsid w:val="4831408E"/>
    <w:rsid w:val="483A84D3"/>
    <w:rsid w:val="487044BA"/>
    <w:rsid w:val="487EE0CB"/>
    <w:rsid w:val="487FD564"/>
    <w:rsid w:val="4891EDE1"/>
    <w:rsid w:val="48BCE5AC"/>
    <w:rsid w:val="48C27473"/>
    <w:rsid w:val="48C471DA"/>
    <w:rsid w:val="48CE05A0"/>
    <w:rsid w:val="48CF403C"/>
    <w:rsid w:val="48CF91EC"/>
    <w:rsid w:val="48D29037"/>
    <w:rsid w:val="48D57E8B"/>
    <w:rsid w:val="48D74E07"/>
    <w:rsid w:val="48D7B71A"/>
    <w:rsid w:val="492C2F88"/>
    <w:rsid w:val="493ED3AF"/>
    <w:rsid w:val="494D9298"/>
    <w:rsid w:val="49511ACD"/>
    <w:rsid w:val="496429B1"/>
    <w:rsid w:val="496A78BE"/>
    <w:rsid w:val="4980259E"/>
    <w:rsid w:val="4990BB5E"/>
    <w:rsid w:val="49949B8E"/>
    <w:rsid w:val="4995B651"/>
    <w:rsid w:val="49CC740F"/>
    <w:rsid w:val="49DAD6EF"/>
    <w:rsid w:val="49EEDB5E"/>
    <w:rsid w:val="4A02C6FD"/>
    <w:rsid w:val="4A0A6884"/>
    <w:rsid w:val="4A29B3FB"/>
    <w:rsid w:val="4A2C3A3B"/>
    <w:rsid w:val="4A4089C9"/>
    <w:rsid w:val="4A44CDB5"/>
    <w:rsid w:val="4A51A810"/>
    <w:rsid w:val="4A5794EB"/>
    <w:rsid w:val="4A9967C5"/>
    <w:rsid w:val="4AA67FA7"/>
    <w:rsid w:val="4AE2CF66"/>
    <w:rsid w:val="4AE84F4F"/>
    <w:rsid w:val="4AE88B6C"/>
    <w:rsid w:val="4AE8A2C2"/>
    <w:rsid w:val="4AEF304D"/>
    <w:rsid w:val="4AF60BC2"/>
    <w:rsid w:val="4B122575"/>
    <w:rsid w:val="4B3BABF3"/>
    <w:rsid w:val="4B6AC804"/>
    <w:rsid w:val="4B81ABA5"/>
    <w:rsid w:val="4B93A45F"/>
    <w:rsid w:val="4B9CD80F"/>
    <w:rsid w:val="4BA6624F"/>
    <w:rsid w:val="4BAAC7F7"/>
    <w:rsid w:val="4BABE274"/>
    <w:rsid w:val="4BC3D469"/>
    <w:rsid w:val="4BD6F18A"/>
    <w:rsid w:val="4BF35A0A"/>
    <w:rsid w:val="4BF7EA5D"/>
    <w:rsid w:val="4BFC6DD4"/>
    <w:rsid w:val="4C09EF66"/>
    <w:rsid w:val="4C0D5866"/>
    <w:rsid w:val="4C3585FC"/>
    <w:rsid w:val="4C36ACF0"/>
    <w:rsid w:val="4C428E23"/>
    <w:rsid w:val="4C51BE93"/>
    <w:rsid w:val="4C61060B"/>
    <w:rsid w:val="4C63D2DC"/>
    <w:rsid w:val="4C6533B9"/>
    <w:rsid w:val="4C6F8940"/>
    <w:rsid w:val="4C7A33F8"/>
    <w:rsid w:val="4C8EEAD1"/>
    <w:rsid w:val="4C928271"/>
    <w:rsid w:val="4CA42521"/>
    <w:rsid w:val="4CA4F75D"/>
    <w:rsid w:val="4CC03551"/>
    <w:rsid w:val="4D0300E3"/>
    <w:rsid w:val="4D21B8F3"/>
    <w:rsid w:val="4D2245A5"/>
    <w:rsid w:val="4D291CEC"/>
    <w:rsid w:val="4D492835"/>
    <w:rsid w:val="4D49AAD1"/>
    <w:rsid w:val="4D4F828F"/>
    <w:rsid w:val="4D5719AE"/>
    <w:rsid w:val="4D66EFF2"/>
    <w:rsid w:val="4D6AD3A0"/>
    <w:rsid w:val="4D7076D3"/>
    <w:rsid w:val="4D7807C7"/>
    <w:rsid w:val="4D89105B"/>
    <w:rsid w:val="4D8CE853"/>
    <w:rsid w:val="4D8FCF01"/>
    <w:rsid w:val="4D9C50AF"/>
    <w:rsid w:val="4DB1B511"/>
    <w:rsid w:val="4DCAF31B"/>
    <w:rsid w:val="4DECA649"/>
    <w:rsid w:val="4DFA259E"/>
    <w:rsid w:val="4E0722A6"/>
    <w:rsid w:val="4E08C264"/>
    <w:rsid w:val="4E187611"/>
    <w:rsid w:val="4E446E4E"/>
    <w:rsid w:val="4E66B6A8"/>
    <w:rsid w:val="4E8AD977"/>
    <w:rsid w:val="4E94283B"/>
    <w:rsid w:val="4E957004"/>
    <w:rsid w:val="4E9A6913"/>
    <w:rsid w:val="4EA4E7E2"/>
    <w:rsid w:val="4EA79894"/>
    <w:rsid w:val="4EAB4554"/>
    <w:rsid w:val="4EAD576B"/>
    <w:rsid w:val="4EAF6FC2"/>
    <w:rsid w:val="4EB4E58F"/>
    <w:rsid w:val="4EB6C903"/>
    <w:rsid w:val="4EC3DFCF"/>
    <w:rsid w:val="4EDBBBCB"/>
    <w:rsid w:val="4EDF6875"/>
    <w:rsid w:val="4EE2FE96"/>
    <w:rsid w:val="4EE494BF"/>
    <w:rsid w:val="4EE4C567"/>
    <w:rsid w:val="4EE691A9"/>
    <w:rsid w:val="4EEEF4AD"/>
    <w:rsid w:val="4EF08ADC"/>
    <w:rsid w:val="4EF0B1E9"/>
    <w:rsid w:val="4F0CED71"/>
    <w:rsid w:val="4F124A0C"/>
    <w:rsid w:val="4F1A24EE"/>
    <w:rsid w:val="4F1E148E"/>
    <w:rsid w:val="4F2CA635"/>
    <w:rsid w:val="4F42B9F2"/>
    <w:rsid w:val="4F5D3005"/>
    <w:rsid w:val="4F68DDB9"/>
    <w:rsid w:val="4FA3A056"/>
    <w:rsid w:val="4FAC9911"/>
    <w:rsid w:val="4FAFA910"/>
    <w:rsid w:val="4FE074C7"/>
    <w:rsid w:val="4FE3F292"/>
    <w:rsid w:val="4FFD6CD2"/>
    <w:rsid w:val="50146A39"/>
    <w:rsid w:val="502C575B"/>
    <w:rsid w:val="5041A6AB"/>
    <w:rsid w:val="5054C90C"/>
    <w:rsid w:val="505BAF57"/>
    <w:rsid w:val="506B6270"/>
    <w:rsid w:val="506E3770"/>
    <w:rsid w:val="5076404E"/>
    <w:rsid w:val="507CBC70"/>
    <w:rsid w:val="50808CE1"/>
    <w:rsid w:val="5089F535"/>
    <w:rsid w:val="50A16B67"/>
    <w:rsid w:val="50C52AC9"/>
    <w:rsid w:val="50CE5355"/>
    <w:rsid w:val="510D2A7F"/>
    <w:rsid w:val="510E0991"/>
    <w:rsid w:val="511C4E1D"/>
    <w:rsid w:val="512CC8F0"/>
    <w:rsid w:val="5133D0B5"/>
    <w:rsid w:val="514E7515"/>
    <w:rsid w:val="515BE0CE"/>
    <w:rsid w:val="5162060B"/>
    <w:rsid w:val="5166E0E5"/>
    <w:rsid w:val="5184B18D"/>
    <w:rsid w:val="51896710"/>
    <w:rsid w:val="519E281A"/>
    <w:rsid w:val="51AC4330"/>
    <w:rsid w:val="51C4EC98"/>
    <w:rsid w:val="51C94EB7"/>
    <w:rsid w:val="51C97D54"/>
    <w:rsid w:val="51EA5555"/>
    <w:rsid w:val="51F763F2"/>
    <w:rsid w:val="52122B5B"/>
    <w:rsid w:val="5226B957"/>
    <w:rsid w:val="52379270"/>
    <w:rsid w:val="5244D8F6"/>
    <w:rsid w:val="52567F51"/>
    <w:rsid w:val="525BDE66"/>
    <w:rsid w:val="526A03A1"/>
    <w:rsid w:val="526E3553"/>
    <w:rsid w:val="52808154"/>
    <w:rsid w:val="52D6C7E3"/>
    <w:rsid w:val="52F06658"/>
    <w:rsid w:val="52F74BBA"/>
    <w:rsid w:val="530904CE"/>
    <w:rsid w:val="53392F9F"/>
    <w:rsid w:val="5342CAA4"/>
    <w:rsid w:val="534DEDEE"/>
    <w:rsid w:val="53632FDC"/>
    <w:rsid w:val="53865D59"/>
    <w:rsid w:val="53A2E9F3"/>
    <w:rsid w:val="53A56935"/>
    <w:rsid w:val="53A86B05"/>
    <w:rsid w:val="53F9762E"/>
    <w:rsid w:val="54100EFF"/>
    <w:rsid w:val="5413CFFF"/>
    <w:rsid w:val="541994C6"/>
    <w:rsid w:val="542A874F"/>
    <w:rsid w:val="54324CB2"/>
    <w:rsid w:val="54445326"/>
    <w:rsid w:val="54452984"/>
    <w:rsid w:val="54619016"/>
    <w:rsid w:val="54622751"/>
    <w:rsid w:val="546604D0"/>
    <w:rsid w:val="5478D212"/>
    <w:rsid w:val="547D38B1"/>
    <w:rsid w:val="547FC8B9"/>
    <w:rsid w:val="548A6494"/>
    <w:rsid w:val="54DB5862"/>
    <w:rsid w:val="54DD406A"/>
    <w:rsid w:val="54E2653D"/>
    <w:rsid w:val="54F0B69E"/>
    <w:rsid w:val="54F67437"/>
    <w:rsid w:val="54F9AFED"/>
    <w:rsid w:val="5503A872"/>
    <w:rsid w:val="550E265E"/>
    <w:rsid w:val="551FF963"/>
    <w:rsid w:val="552D5C94"/>
    <w:rsid w:val="553217B4"/>
    <w:rsid w:val="553269FF"/>
    <w:rsid w:val="553DBAE7"/>
    <w:rsid w:val="554A92DA"/>
    <w:rsid w:val="5567F2A1"/>
    <w:rsid w:val="556E4EFE"/>
    <w:rsid w:val="5575D277"/>
    <w:rsid w:val="559A2306"/>
    <w:rsid w:val="55B17FA4"/>
    <w:rsid w:val="55B21B4A"/>
    <w:rsid w:val="55B7EED3"/>
    <w:rsid w:val="55C97DDA"/>
    <w:rsid w:val="55D0C82A"/>
    <w:rsid w:val="55E89006"/>
    <w:rsid w:val="55F5D777"/>
    <w:rsid w:val="560415E8"/>
    <w:rsid w:val="563A1552"/>
    <w:rsid w:val="565E8238"/>
    <w:rsid w:val="56627CC9"/>
    <w:rsid w:val="5662F714"/>
    <w:rsid w:val="567166F8"/>
    <w:rsid w:val="5694B135"/>
    <w:rsid w:val="56C85DCD"/>
    <w:rsid w:val="56D0D75C"/>
    <w:rsid w:val="56D35A11"/>
    <w:rsid w:val="56DED732"/>
    <w:rsid w:val="56FB4C0C"/>
    <w:rsid w:val="5733EE2B"/>
    <w:rsid w:val="573E5BFA"/>
    <w:rsid w:val="573F900A"/>
    <w:rsid w:val="5743BD54"/>
    <w:rsid w:val="57892D80"/>
    <w:rsid w:val="579815B1"/>
    <w:rsid w:val="57986880"/>
    <w:rsid w:val="57BC5314"/>
    <w:rsid w:val="57C1BDDC"/>
    <w:rsid w:val="57E33439"/>
    <w:rsid w:val="5815DBC5"/>
    <w:rsid w:val="5816F8A9"/>
    <w:rsid w:val="5831B08A"/>
    <w:rsid w:val="5876E88A"/>
    <w:rsid w:val="587711CE"/>
    <w:rsid w:val="587785F6"/>
    <w:rsid w:val="587AD8CB"/>
    <w:rsid w:val="587D230F"/>
    <w:rsid w:val="58A8E147"/>
    <w:rsid w:val="58B6A715"/>
    <w:rsid w:val="58FBED74"/>
    <w:rsid w:val="59188403"/>
    <w:rsid w:val="591B471C"/>
    <w:rsid w:val="593B84D0"/>
    <w:rsid w:val="594377C6"/>
    <w:rsid w:val="594A5E8E"/>
    <w:rsid w:val="594A9F5B"/>
    <w:rsid w:val="594EA2E0"/>
    <w:rsid w:val="5999CA7C"/>
    <w:rsid w:val="59AF0EEC"/>
    <w:rsid w:val="59D4FF3C"/>
    <w:rsid w:val="59DE97F6"/>
    <w:rsid w:val="59EBB473"/>
    <w:rsid w:val="59FAB8E7"/>
    <w:rsid w:val="5A08FE53"/>
    <w:rsid w:val="5A10D7E2"/>
    <w:rsid w:val="5A3ABF02"/>
    <w:rsid w:val="5A3BDCB3"/>
    <w:rsid w:val="5A48D756"/>
    <w:rsid w:val="5A581AE3"/>
    <w:rsid w:val="5AA13781"/>
    <w:rsid w:val="5AA6C492"/>
    <w:rsid w:val="5AA7BA09"/>
    <w:rsid w:val="5AD582F9"/>
    <w:rsid w:val="5ADC4FF2"/>
    <w:rsid w:val="5AE21ACB"/>
    <w:rsid w:val="5AEB3B67"/>
    <w:rsid w:val="5AFD9708"/>
    <w:rsid w:val="5B1A784B"/>
    <w:rsid w:val="5B27B562"/>
    <w:rsid w:val="5B3ADF39"/>
    <w:rsid w:val="5B483012"/>
    <w:rsid w:val="5B4BB7B8"/>
    <w:rsid w:val="5B576D0D"/>
    <w:rsid w:val="5B63A981"/>
    <w:rsid w:val="5B6A69B7"/>
    <w:rsid w:val="5B90A8A9"/>
    <w:rsid w:val="5BB9B426"/>
    <w:rsid w:val="5BCE450B"/>
    <w:rsid w:val="5BD5F48E"/>
    <w:rsid w:val="5BDE5501"/>
    <w:rsid w:val="5BFA7CFD"/>
    <w:rsid w:val="5C000B20"/>
    <w:rsid w:val="5C133859"/>
    <w:rsid w:val="5C372D18"/>
    <w:rsid w:val="5C4BFB5A"/>
    <w:rsid w:val="5C5C801C"/>
    <w:rsid w:val="5C609575"/>
    <w:rsid w:val="5C6413BB"/>
    <w:rsid w:val="5C824683"/>
    <w:rsid w:val="5CB0DEE2"/>
    <w:rsid w:val="5CD2B777"/>
    <w:rsid w:val="5CE30930"/>
    <w:rsid w:val="5CE79E02"/>
    <w:rsid w:val="5CEC8C11"/>
    <w:rsid w:val="5D31FB43"/>
    <w:rsid w:val="5D3B1A73"/>
    <w:rsid w:val="5D3CB086"/>
    <w:rsid w:val="5D3F0D6E"/>
    <w:rsid w:val="5D764002"/>
    <w:rsid w:val="5D85D160"/>
    <w:rsid w:val="5D9429CD"/>
    <w:rsid w:val="5D99CD43"/>
    <w:rsid w:val="5DA9351A"/>
    <w:rsid w:val="5DBB387C"/>
    <w:rsid w:val="5DC3CAB6"/>
    <w:rsid w:val="5DC42B0F"/>
    <w:rsid w:val="5DCE4141"/>
    <w:rsid w:val="5DCEACFC"/>
    <w:rsid w:val="5DD5DB86"/>
    <w:rsid w:val="5DDB9115"/>
    <w:rsid w:val="5DEE0FAC"/>
    <w:rsid w:val="5E020F5E"/>
    <w:rsid w:val="5E10F101"/>
    <w:rsid w:val="5E1724CB"/>
    <w:rsid w:val="5E1B1570"/>
    <w:rsid w:val="5E1F1994"/>
    <w:rsid w:val="5E4B0022"/>
    <w:rsid w:val="5E4D57F8"/>
    <w:rsid w:val="5E5FCFAD"/>
    <w:rsid w:val="5E60ECA7"/>
    <w:rsid w:val="5E8E4A5C"/>
    <w:rsid w:val="5E8F7F5D"/>
    <w:rsid w:val="5EA13D7B"/>
    <w:rsid w:val="5EACC7FD"/>
    <w:rsid w:val="5EBAC09D"/>
    <w:rsid w:val="5ED68A4C"/>
    <w:rsid w:val="5EE54202"/>
    <w:rsid w:val="5EEEAF80"/>
    <w:rsid w:val="5F18C433"/>
    <w:rsid w:val="5F24F7EC"/>
    <w:rsid w:val="5F2A691E"/>
    <w:rsid w:val="5F53FEF5"/>
    <w:rsid w:val="5F914A78"/>
    <w:rsid w:val="5F9873B0"/>
    <w:rsid w:val="5F98D45D"/>
    <w:rsid w:val="5F9BABED"/>
    <w:rsid w:val="5F9E816D"/>
    <w:rsid w:val="5FA12364"/>
    <w:rsid w:val="5FAACDF5"/>
    <w:rsid w:val="5FC26694"/>
    <w:rsid w:val="5FC44767"/>
    <w:rsid w:val="5FD7F417"/>
    <w:rsid w:val="5FDA0F44"/>
    <w:rsid w:val="5FDA786A"/>
    <w:rsid w:val="5FEFBE5C"/>
    <w:rsid w:val="600517FA"/>
    <w:rsid w:val="6010BA10"/>
    <w:rsid w:val="60154DBD"/>
    <w:rsid w:val="601DBE44"/>
    <w:rsid w:val="6023A4B7"/>
    <w:rsid w:val="6034B56D"/>
    <w:rsid w:val="6061F6AB"/>
    <w:rsid w:val="6063D9BA"/>
    <w:rsid w:val="606BD9E7"/>
    <w:rsid w:val="606CDDA5"/>
    <w:rsid w:val="606F2FDC"/>
    <w:rsid w:val="6070DE35"/>
    <w:rsid w:val="607AD55A"/>
    <w:rsid w:val="608005DF"/>
    <w:rsid w:val="60877960"/>
    <w:rsid w:val="6089C6D5"/>
    <w:rsid w:val="6091E0E0"/>
    <w:rsid w:val="60A26CC2"/>
    <w:rsid w:val="60A9DF2E"/>
    <w:rsid w:val="60B94823"/>
    <w:rsid w:val="60C62E6D"/>
    <w:rsid w:val="60D9B44B"/>
    <w:rsid w:val="60E7BC92"/>
    <w:rsid w:val="60F23B87"/>
    <w:rsid w:val="6101BEF2"/>
    <w:rsid w:val="611000B9"/>
    <w:rsid w:val="6112C6E7"/>
    <w:rsid w:val="61263622"/>
    <w:rsid w:val="61278A18"/>
    <w:rsid w:val="612A2510"/>
    <w:rsid w:val="612D3E43"/>
    <w:rsid w:val="613783AE"/>
    <w:rsid w:val="61390327"/>
    <w:rsid w:val="6151DFC2"/>
    <w:rsid w:val="61658DD3"/>
    <w:rsid w:val="617236EC"/>
    <w:rsid w:val="61843C4B"/>
    <w:rsid w:val="618BBF8C"/>
    <w:rsid w:val="619CD251"/>
    <w:rsid w:val="61ACBFEA"/>
    <w:rsid w:val="61B115E5"/>
    <w:rsid w:val="61C96304"/>
    <w:rsid w:val="61D1959C"/>
    <w:rsid w:val="61D54DBD"/>
    <w:rsid w:val="61E20676"/>
    <w:rsid w:val="6204DD14"/>
    <w:rsid w:val="620AC683"/>
    <w:rsid w:val="62257C50"/>
    <w:rsid w:val="6237684F"/>
    <w:rsid w:val="623E815D"/>
    <w:rsid w:val="625608E0"/>
    <w:rsid w:val="6263BEF8"/>
    <w:rsid w:val="6265137E"/>
    <w:rsid w:val="6274A323"/>
    <w:rsid w:val="6275660B"/>
    <w:rsid w:val="6275789E"/>
    <w:rsid w:val="6281C830"/>
    <w:rsid w:val="62BB0E58"/>
    <w:rsid w:val="62CEEE56"/>
    <w:rsid w:val="62DB7883"/>
    <w:rsid w:val="62E4EB8C"/>
    <w:rsid w:val="62E5C5FE"/>
    <w:rsid w:val="62F2CBB7"/>
    <w:rsid w:val="62F83304"/>
    <w:rsid w:val="62FC5AB7"/>
    <w:rsid w:val="630FE053"/>
    <w:rsid w:val="63104AC1"/>
    <w:rsid w:val="6314950D"/>
    <w:rsid w:val="6316A7C3"/>
    <w:rsid w:val="63203273"/>
    <w:rsid w:val="6342353B"/>
    <w:rsid w:val="634A7D00"/>
    <w:rsid w:val="63558C36"/>
    <w:rsid w:val="6363B0C7"/>
    <w:rsid w:val="6366B691"/>
    <w:rsid w:val="6393BFD2"/>
    <w:rsid w:val="6394799C"/>
    <w:rsid w:val="63C48D6A"/>
    <w:rsid w:val="64171490"/>
    <w:rsid w:val="642B2CF9"/>
    <w:rsid w:val="644E7773"/>
    <w:rsid w:val="644F9963"/>
    <w:rsid w:val="64546D33"/>
    <w:rsid w:val="645A9409"/>
    <w:rsid w:val="645D9F5A"/>
    <w:rsid w:val="6464A0D5"/>
    <w:rsid w:val="64670F54"/>
    <w:rsid w:val="646C844D"/>
    <w:rsid w:val="64725CEA"/>
    <w:rsid w:val="6488FFB0"/>
    <w:rsid w:val="64906D6B"/>
    <w:rsid w:val="64A450AB"/>
    <w:rsid w:val="64AE0888"/>
    <w:rsid w:val="64DEF6FB"/>
    <w:rsid w:val="64E1D6D9"/>
    <w:rsid w:val="651885BD"/>
    <w:rsid w:val="6521CDBE"/>
    <w:rsid w:val="6532C867"/>
    <w:rsid w:val="65391ED3"/>
    <w:rsid w:val="654C6279"/>
    <w:rsid w:val="65512456"/>
    <w:rsid w:val="6553595F"/>
    <w:rsid w:val="6557EF00"/>
    <w:rsid w:val="65779D00"/>
    <w:rsid w:val="6585870B"/>
    <w:rsid w:val="6586E412"/>
    <w:rsid w:val="65964538"/>
    <w:rsid w:val="659D411B"/>
    <w:rsid w:val="659D8FD2"/>
    <w:rsid w:val="65AB7DB9"/>
    <w:rsid w:val="65AC4BE7"/>
    <w:rsid w:val="65AC50BF"/>
    <w:rsid w:val="65C1B7F3"/>
    <w:rsid w:val="65DF2EDF"/>
    <w:rsid w:val="65F4C109"/>
    <w:rsid w:val="65FF4853"/>
    <w:rsid w:val="6619102D"/>
    <w:rsid w:val="66274889"/>
    <w:rsid w:val="663B5C3C"/>
    <w:rsid w:val="663B93D4"/>
    <w:rsid w:val="663BF022"/>
    <w:rsid w:val="6657F484"/>
    <w:rsid w:val="669D9B03"/>
    <w:rsid w:val="669F9374"/>
    <w:rsid w:val="66A40EBF"/>
    <w:rsid w:val="66B394B3"/>
    <w:rsid w:val="66B4548F"/>
    <w:rsid w:val="66C403E0"/>
    <w:rsid w:val="66E7B44D"/>
    <w:rsid w:val="66FBCB51"/>
    <w:rsid w:val="67176492"/>
    <w:rsid w:val="671786F3"/>
    <w:rsid w:val="671EE5BB"/>
    <w:rsid w:val="672116BF"/>
    <w:rsid w:val="67228441"/>
    <w:rsid w:val="672AB1B7"/>
    <w:rsid w:val="672D5D29"/>
    <w:rsid w:val="67317C0D"/>
    <w:rsid w:val="6759DA21"/>
    <w:rsid w:val="675EF6CE"/>
    <w:rsid w:val="6761DEEE"/>
    <w:rsid w:val="676E421C"/>
    <w:rsid w:val="677A66D7"/>
    <w:rsid w:val="67881219"/>
    <w:rsid w:val="678C32AA"/>
    <w:rsid w:val="67913AA3"/>
    <w:rsid w:val="6794575C"/>
    <w:rsid w:val="679E88A0"/>
    <w:rsid w:val="67A71621"/>
    <w:rsid w:val="67CD45CD"/>
    <w:rsid w:val="67F1B821"/>
    <w:rsid w:val="67FBA062"/>
    <w:rsid w:val="67FEE8DF"/>
    <w:rsid w:val="68074FE3"/>
    <w:rsid w:val="6812C3B1"/>
    <w:rsid w:val="681A2375"/>
    <w:rsid w:val="68264E9A"/>
    <w:rsid w:val="68324A6B"/>
    <w:rsid w:val="68387B95"/>
    <w:rsid w:val="684DEA68"/>
    <w:rsid w:val="684EA5B9"/>
    <w:rsid w:val="685B486E"/>
    <w:rsid w:val="685EE275"/>
    <w:rsid w:val="686091AE"/>
    <w:rsid w:val="6863AC2A"/>
    <w:rsid w:val="6869E03B"/>
    <w:rsid w:val="6869E864"/>
    <w:rsid w:val="686AA2D9"/>
    <w:rsid w:val="686C770D"/>
    <w:rsid w:val="68865360"/>
    <w:rsid w:val="688B8C0E"/>
    <w:rsid w:val="6893549E"/>
    <w:rsid w:val="6895A13F"/>
    <w:rsid w:val="689BABCA"/>
    <w:rsid w:val="68B12CDD"/>
    <w:rsid w:val="68BBABF9"/>
    <w:rsid w:val="68BEE6D7"/>
    <w:rsid w:val="68EA3042"/>
    <w:rsid w:val="68F72660"/>
    <w:rsid w:val="690A384F"/>
    <w:rsid w:val="690DC34B"/>
    <w:rsid w:val="691C9EBC"/>
    <w:rsid w:val="692BAE89"/>
    <w:rsid w:val="6934CA90"/>
    <w:rsid w:val="695248FA"/>
    <w:rsid w:val="696BB90A"/>
    <w:rsid w:val="69878614"/>
    <w:rsid w:val="699A1B32"/>
    <w:rsid w:val="69AAD138"/>
    <w:rsid w:val="69B3722C"/>
    <w:rsid w:val="69B67089"/>
    <w:rsid w:val="69B680A3"/>
    <w:rsid w:val="69B6DD01"/>
    <w:rsid w:val="69CE7088"/>
    <w:rsid w:val="69E2982A"/>
    <w:rsid w:val="69E65FE7"/>
    <w:rsid w:val="6A06A6DD"/>
    <w:rsid w:val="6A6C264D"/>
    <w:rsid w:val="6A8A08BE"/>
    <w:rsid w:val="6A9060E0"/>
    <w:rsid w:val="6A976668"/>
    <w:rsid w:val="6AA56E93"/>
    <w:rsid w:val="6AAB69CB"/>
    <w:rsid w:val="6AC05301"/>
    <w:rsid w:val="6ACE53C1"/>
    <w:rsid w:val="6ADAA192"/>
    <w:rsid w:val="6B2B00E8"/>
    <w:rsid w:val="6B2DD924"/>
    <w:rsid w:val="6B2E5B13"/>
    <w:rsid w:val="6B3D793C"/>
    <w:rsid w:val="6B50F1F1"/>
    <w:rsid w:val="6B56C5ED"/>
    <w:rsid w:val="6B581588"/>
    <w:rsid w:val="6B6A9351"/>
    <w:rsid w:val="6B7C54F6"/>
    <w:rsid w:val="6B82E86C"/>
    <w:rsid w:val="6B9277CA"/>
    <w:rsid w:val="6B942289"/>
    <w:rsid w:val="6BA51792"/>
    <w:rsid w:val="6BAD9CAB"/>
    <w:rsid w:val="6BC65643"/>
    <w:rsid w:val="6BF4EB3D"/>
    <w:rsid w:val="6BFC5577"/>
    <w:rsid w:val="6C05BF1C"/>
    <w:rsid w:val="6C0D9430"/>
    <w:rsid w:val="6C17BE53"/>
    <w:rsid w:val="6C1F3878"/>
    <w:rsid w:val="6C4B0C7C"/>
    <w:rsid w:val="6C7B7DF0"/>
    <w:rsid w:val="6C8290DF"/>
    <w:rsid w:val="6C96E0B8"/>
    <w:rsid w:val="6C9B0C67"/>
    <w:rsid w:val="6CA65E97"/>
    <w:rsid w:val="6CB29BB3"/>
    <w:rsid w:val="6CCA23F5"/>
    <w:rsid w:val="6CF46058"/>
    <w:rsid w:val="6D0B58AD"/>
    <w:rsid w:val="6D126BFF"/>
    <w:rsid w:val="6D2C3C99"/>
    <w:rsid w:val="6D3B48AC"/>
    <w:rsid w:val="6D4AC818"/>
    <w:rsid w:val="6D4DCBBE"/>
    <w:rsid w:val="6D5192B4"/>
    <w:rsid w:val="6D588207"/>
    <w:rsid w:val="6D8D273E"/>
    <w:rsid w:val="6E01F021"/>
    <w:rsid w:val="6E0268FF"/>
    <w:rsid w:val="6E232DAC"/>
    <w:rsid w:val="6E2422C6"/>
    <w:rsid w:val="6E2AE839"/>
    <w:rsid w:val="6E6BD621"/>
    <w:rsid w:val="6E81C6D1"/>
    <w:rsid w:val="6E89086F"/>
    <w:rsid w:val="6EA5B2D2"/>
    <w:rsid w:val="6EA9EE8E"/>
    <w:rsid w:val="6EB1E0CF"/>
    <w:rsid w:val="6ECBA29D"/>
    <w:rsid w:val="6ED8762C"/>
    <w:rsid w:val="6EE44F49"/>
    <w:rsid w:val="6EF9935E"/>
    <w:rsid w:val="6F01B0CD"/>
    <w:rsid w:val="6F041EAF"/>
    <w:rsid w:val="6F14B43B"/>
    <w:rsid w:val="6F238EB2"/>
    <w:rsid w:val="6F34E375"/>
    <w:rsid w:val="6F5207B5"/>
    <w:rsid w:val="6F58806F"/>
    <w:rsid w:val="6F676DCD"/>
    <w:rsid w:val="6F6DB8ED"/>
    <w:rsid w:val="6F6F2BAF"/>
    <w:rsid w:val="6F7770B7"/>
    <w:rsid w:val="6FB34D05"/>
    <w:rsid w:val="6FBC455B"/>
    <w:rsid w:val="6FC0B7AF"/>
    <w:rsid w:val="6FE2524A"/>
    <w:rsid w:val="6FE8ECD8"/>
    <w:rsid w:val="6FF8DE91"/>
    <w:rsid w:val="701C7971"/>
    <w:rsid w:val="702B6A2C"/>
    <w:rsid w:val="70320E22"/>
    <w:rsid w:val="70391CD9"/>
    <w:rsid w:val="703E1672"/>
    <w:rsid w:val="705A3909"/>
    <w:rsid w:val="706BDC81"/>
    <w:rsid w:val="706ED651"/>
    <w:rsid w:val="7071A356"/>
    <w:rsid w:val="708AB6FC"/>
    <w:rsid w:val="70967F6B"/>
    <w:rsid w:val="70A1D0B1"/>
    <w:rsid w:val="70B1DD4F"/>
    <w:rsid w:val="70D4A39C"/>
    <w:rsid w:val="70DFCBCC"/>
    <w:rsid w:val="70E6815B"/>
    <w:rsid w:val="70F2D4A8"/>
    <w:rsid w:val="71002FFF"/>
    <w:rsid w:val="714603E2"/>
    <w:rsid w:val="716EBC3E"/>
    <w:rsid w:val="7194DD95"/>
    <w:rsid w:val="71BD8EC0"/>
    <w:rsid w:val="71C6BA63"/>
    <w:rsid w:val="71CC7D6B"/>
    <w:rsid w:val="71D58867"/>
    <w:rsid w:val="71F37313"/>
    <w:rsid w:val="72049D3E"/>
    <w:rsid w:val="7220D2F6"/>
    <w:rsid w:val="72414EF1"/>
    <w:rsid w:val="7243103F"/>
    <w:rsid w:val="724C1C8D"/>
    <w:rsid w:val="724F18A9"/>
    <w:rsid w:val="725FAC38"/>
    <w:rsid w:val="72768A09"/>
    <w:rsid w:val="7276BCB2"/>
    <w:rsid w:val="7287D9D1"/>
    <w:rsid w:val="729B8910"/>
    <w:rsid w:val="72A31AA5"/>
    <w:rsid w:val="72B44A95"/>
    <w:rsid w:val="72D4C253"/>
    <w:rsid w:val="72D54961"/>
    <w:rsid w:val="72DD5170"/>
    <w:rsid w:val="72E0241A"/>
    <w:rsid w:val="72E449F4"/>
    <w:rsid w:val="730123C1"/>
    <w:rsid w:val="73064670"/>
    <w:rsid w:val="731C9D5F"/>
    <w:rsid w:val="7337CD50"/>
    <w:rsid w:val="735CB77B"/>
    <w:rsid w:val="736A271C"/>
    <w:rsid w:val="7373F20F"/>
    <w:rsid w:val="7375F94F"/>
    <w:rsid w:val="737BCA0D"/>
    <w:rsid w:val="739AAF6A"/>
    <w:rsid w:val="73A38C43"/>
    <w:rsid w:val="73B55C89"/>
    <w:rsid w:val="73BD4223"/>
    <w:rsid w:val="73E70E42"/>
    <w:rsid w:val="73E84522"/>
    <w:rsid w:val="73E96F0A"/>
    <w:rsid w:val="73F52503"/>
    <w:rsid w:val="73FC7560"/>
    <w:rsid w:val="74178DE8"/>
    <w:rsid w:val="7426EC90"/>
    <w:rsid w:val="742C9C04"/>
    <w:rsid w:val="7430B39B"/>
    <w:rsid w:val="74311F83"/>
    <w:rsid w:val="744DA6AD"/>
    <w:rsid w:val="745497D4"/>
    <w:rsid w:val="746921C0"/>
    <w:rsid w:val="747CE253"/>
    <w:rsid w:val="748F8BFA"/>
    <w:rsid w:val="749E0700"/>
    <w:rsid w:val="74A71065"/>
    <w:rsid w:val="74AC5359"/>
    <w:rsid w:val="74AD7BB9"/>
    <w:rsid w:val="74B7767C"/>
    <w:rsid w:val="74E2B66A"/>
    <w:rsid w:val="750B5A9F"/>
    <w:rsid w:val="75195723"/>
    <w:rsid w:val="751DDCD3"/>
    <w:rsid w:val="75262129"/>
    <w:rsid w:val="754011DE"/>
    <w:rsid w:val="75538192"/>
    <w:rsid w:val="7562CBFC"/>
    <w:rsid w:val="75693DA1"/>
    <w:rsid w:val="7579109F"/>
    <w:rsid w:val="75813AB6"/>
    <w:rsid w:val="75894EE6"/>
    <w:rsid w:val="75A9BBE3"/>
    <w:rsid w:val="75C9A2D0"/>
    <w:rsid w:val="75CCC6F1"/>
    <w:rsid w:val="75DBEED5"/>
    <w:rsid w:val="75E7F8A6"/>
    <w:rsid w:val="7600A395"/>
    <w:rsid w:val="7617F293"/>
    <w:rsid w:val="7630CE7D"/>
    <w:rsid w:val="763C924B"/>
    <w:rsid w:val="763E7142"/>
    <w:rsid w:val="766CD4D2"/>
    <w:rsid w:val="766FA8B5"/>
    <w:rsid w:val="7676672B"/>
    <w:rsid w:val="767EDBC7"/>
    <w:rsid w:val="769C1DEA"/>
    <w:rsid w:val="76A2562E"/>
    <w:rsid w:val="76A75B63"/>
    <w:rsid w:val="76BF87C7"/>
    <w:rsid w:val="76F4D5AE"/>
    <w:rsid w:val="7718AB87"/>
    <w:rsid w:val="772A66D7"/>
    <w:rsid w:val="7737FF30"/>
    <w:rsid w:val="775863F5"/>
    <w:rsid w:val="775AB036"/>
    <w:rsid w:val="775E517B"/>
    <w:rsid w:val="77617B23"/>
    <w:rsid w:val="77986721"/>
    <w:rsid w:val="77A09B84"/>
    <w:rsid w:val="77B93FC9"/>
    <w:rsid w:val="77C89C6C"/>
    <w:rsid w:val="77E2FA71"/>
    <w:rsid w:val="77FBFDF5"/>
    <w:rsid w:val="784BA838"/>
    <w:rsid w:val="7859A6F4"/>
    <w:rsid w:val="7859F969"/>
    <w:rsid w:val="78651EB0"/>
    <w:rsid w:val="786CF758"/>
    <w:rsid w:val="7882D368"/>
    <w:rsid w:val="78A04E67"/>
    <w:rsid w:val="78AD16DD"/>
    <w:rsid w:val="78DC1683"/>
    <w:rsid w:val="78E00E99"/>
    <w:rsid w:val="79097C91"/>
    <w:rsid w:val="792BA3E7"/>
    <w:rsid w:val="7932E304"/>
    <w:rsid w:val="7934410D"/>
    <w:rsid w:val="7938C7AA"/>
    <w:rsid w:val="795E5F68"/>
    <w:rsid w:val="796565D6"/>
    <w:rsid w:val="796D462F"/>
    <w:rsid w:val="7983737F"/>
    <w:rsid w:val="79955DD2"/>
    <w:rsid w:val="79B22081"/>
    <w:rsid w:val="79C2BD0B"/>
    <w:rsid w:val="79D0E291"/>
    <w:rsid w:val="79E1B666"/>
    <w:rsid w:val="79E464BC"/>
    <w:rsid w:val="79E9FF57"/>
    <w:rsid w:val="79EC4B4E"/>
    <w:rsid w:val="7A114F1F"/>
    <w:rsid w:val="7A11C755"/>
    <w:rsid w:val="7A235AE6"/>
    <w:rsid w:val="7A347B83"/>
    <w:rsid w:val="7A4405EF"/>
    <w:rsid w:val="7A4F0372"/>
    <w:rsid w:val="7A535311"/>
    <w:rsid w:val="7A55D895"/>
    <w:rsid w:val="7A6ED2A7"/>
    <w:rsid w:val="7A740AF4"/>
    <w:rsid w:val="7A785630"/>
    <w:rsid w:val="7A7EE32E"/>
    <w:rsid w:val="7A939E79"/>
    <w:rsid w:val="7A98AFF4"/>
    <w:rsid w:val="7AACEB84"/>
    <w:rsid w:val="7ACA82FE"/>
    <w:rsid w:val="7AF28902"/>
    <w:rsid w:val="7AFD23C5"/>
    <w:rsid w:val="7B18FA63"/>
    <w:rsid w:val="7B21D449"/>
    <w:rsid w:val="7B251E7B"/>
    <w:rsid w:val="7B30C1EB"/>
    <w:rsid w:val="7B40505D"/>
    <w:rsid w:val="7B461FC0"/>
    <w:rsid w:val="7B5152A2"/>
    <w:rsid w:val="7B5B9FDA"/>
    <w:rsid w:val="7B64E7BB"/>
    <w:rsid w:val="7B693DE8"/>
    <w:rsid w:val="7B6E0AE1"/>
    <w:rsid w:val="7B7096C1"/>
    <w:rsid w:val="7B7387BF"/>
    <w:rsid w:val="7B744F12"/>
    <w:rsid w:val="7B7BAB1D"/>
    <w:rsid w:val="7B8DA093"/>
    <w:rsid w:val="7B90FCC6"/>
    <w:rsid w:val="7B93EA9E"/>
    <w:rsid w:val="7B944DC3"/>
    <w:rsid w:val="7B94F73C"/>
    <w:rsid w:val="7B9B2A94"/>
    <w:rsid w:val="7B9EFA48"/>
    <w:rsid w:val="7BD07A35"/>
    <w:rsid w:val="7BDC07DA"/>
    <w:rsid w:val="7BDC7631"/>
    <w:rsid w:val="7BE0C293"/>
    <w:rsid w:val="7BEA4CC1"/>
    <w:rsid w:val="7BF7ADA3"/>
    <w:rsid w:val="7C0721FB"/>
    <w:rsid w:val="7C096332"/>
    <w:rsid w:val="7C0FA183"/>
    <w:rsid w:val="7C14E01F"/>
    <w:rsid w:val="7C262BC2"/>
    <w:rsid w:val="7C2974D4"/>
    <w:rsid w:val="7C2E6FA8"/>
    <w:rsid w:val="7C35B39E"/>
    <w:rsid w:val="7C8E1975"/>
    <w:rsid w:val="7C941523"/>
    <w:rsid w:val="7CA21309"/>
    <w:rsid w:val="7CB0C63E"/>
    <w:rsid w:val="7CB731B4"/>
    <w:rsid w:val="7CC3977B"/>
    <w:rsid w:val="7CD24198"/>
    <w:rsid w:val="7CDEBAAF"/>
    <w:rsid w:val="7CF84BAA"/>
    <w:rsid w:val="7CF976C7"/>
    <w:rsid w:val="7CFDC3A1"/>
    <w:rsid w:val="7D25B5EB"/>
    <w:rsid w:val="7D36DE75"/>
    <w:rsid w:val="7D372B68"/>
    <w:rsid w:val="7D651058"/>
    <w:rsid w:val="7D6803C5"/>
    <w:rsid w:val="7D73CB7D"/>
    <w:rsid w:val="7DA07D3D"/>
    <w:rsid w:val="7DC6FE9E"/>
    <w:rsid w:val="7DD6C0F8"/>
    <w:rsid w:val="7DE03702"/>
    <w:rsid w:val="7DE2AFCB"/>
    <w:rsid w:val="7DE9F302"/>
    <w:rsid w:val="7DF24843"/>
    <w:rsid w:val="7DFECBF7"/>
    <w:rsid w:val="7E1EB774"/>
    <w:rsid w:val="7E22F24A"/>
    <w:rsid w:val="7E2C8235"/>
    <w:rsid w:val="7E35AE34"/>
    <w:rsid w:val="7E3635CF"/>
    <w:rsid w:val="7E48A0DA"/>
    <w:rsid w:val="7E521473"/>
    <w:rsid w:val="7E54A879"/>
    <w:rsid w:val="7E618750"/>
    <w:rsid w:val="7E6F9BD7"/>
    <w:rsid w:val="7E9082A2"/>
    <w:rsid w:val="7EA1CB2A"/>
    <w:rsid w:val="7EA30C7C"/>
    <w:rsid w:val="7EC657EE"/>
    <w:rsid w:val="7EC90061"/>
    <w:rsid w:val="7EEDA890"/>
    <w:rsid w:val="7EF867E1"/>
    <w:rsid w:val="7EFD6D40"/>
    <w:rsid w:val="7F22A6EB"/>
    <w:rsid w:val="7F343DDA"/>
    <w:rsid w:val="7F552390"/>
    <w:rsid w:val="7F8C1DB8"/>
    <w:rsid w:val="7F9DBA62"/>
    <w:rsid w:val="7FBD6478"/>
    <w:rsid w:val="7FC1A68D"/>
    <w:rsid w:val="7FD1AC51"/>
    <w:rsid w:val="7FE07F17"/>
    <w:rsid w:val="7FE170A0"/>
    <w:rsid w:val="7FEE427E"/>
    <w:rsid w:val="7FF69FE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DFDD9A"/>
  <w15:docId w15:val="{990B878C-0181-49D3-94DE-F2F380A9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color w:val="000000"/>
        <w:sz w:val="24"/>
        <w:szCs w:val="24"/>
        <w:lang w:val="es-CO" w:eastAsia="es-CO" w:bidi="ar-SA"/>
      </w:rPr>
    </w:rPrDefault>
    <w:pPrDefault>
      <w:pPr>
        <w:widowControl w:val="0"/>
        <w:spacing w:after="240"/>
        <w:ind w:firstLine="709"/>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2C2"/>
    <w:pPr>
      <w:spacing w:after="0"/>
      <w:ind w:firstLine="0"/>
    </w:pPr>
    <w:rPr>
      <w:rFonts w:ascii="Arial" w:hAnsi="Arial"/>
    </w:rPr>
  </w:style>
  <w:style w:type="paragraph" w:styleId="Ttulo1">
    <w:name w:val="heading 1"/>
    <w:basedOn w:val="Normal"/>
    <w:next w:val="Normal"/>
    <w:qFormat/>
    <w:rsid w:val="00E942C2"/>
    <w:pPr>
      <w:keepNext/>
      <w:jc w:val="center"/>
      <w:outlineLvl w:val="0"/>
    </w:pPr>
    <w:rPr>
      <w:caps/>
      <w:color w:val="auto"/>
    </w:rPr>
  </w:style>
  <w:style w:type="paragraph" w:styleId="Ttulo2">
    <w:name w:val="heading 2"/>
    <w:basedOn w:val="Normal"/>
    <w:next w:val="Normal"/>
    <w:uiPriority w:val="1"/>
    <w:qFormat/>
    <w:rsid w:val="00D94BBC"/>
    <w:pPr>
      <w:keepNext/>
      <w:keepLines/>
      <w:widowControl/>
      <w:ind w:left="709"/>
      <w:jc w:val="left"/>
      <w:outlineLvl w:val="1"/>
    </w:pPr>
    <w:rPr>
      <w:rFonts w:cs="Arial"/>
      <w:b/>
      <w:bCs/>
      <w:caps/>
      <w:color w:val="000000" w:themeColor="text1"/>
    </w:rPr>
  </w:style>
  <w:style w:type="paragraph" w:styleId="Ttulo3">
    <w:name w:val="heading 3"/>
    <w:basedOn w:val="Normal"/>
    <w:next w:val="Normal"/>
    <w:qFormat/>
    <w:rsid w:val="00E942C2"/>
    <w:pPr>
      <w:keepNext/>
      <w:keepLines/>
      <w:widowControl/>
      <w:jc w:val="left"/>
      <w:outlineLvl w:val="2"/>
    </w:pPr>
    <w:rPr>
      <w:caps/>
      <w:color w:val="auto"/>
    </w:rPr>
  </w:style>
  <w:style w:type="paragraph" w:styleId="Ttulo4">
    <w:name w:val="heading 4"/>
    <w:basedOn w:val="Normal"/>
    <w:next w:val="Normal"/>
    <w:pPr>
      <w:keepNext/>
      <w:spacing w:after="60"/>
      <w:ind w:firstLine="862"/>
      <w:outlineLvl w:val="3"/>
    </w:pPr>
    <w:rPr>
      <w:b/>
      <w:i/>
    </w:rPr>
  </w:style>
  <w:style w:type="paragraph" w:styleId="Ttulo5">
    <w:name w:val="heading 5"/>
    <w:basedOn w:val="Normal"/>
    <w:next w:val="Normal"/>
    <w:pPr>
      <w:keepNext/>
      <w:keepLines/>
      <w:spacing w:before="200"/>
      <w:ind w:left="1008" w:hanging="1008"/>
      <w:outlineLvl w:val="4"/>
    </w:pPr>
    <w:rPr>
      <w:rFonts w:ascii="Cambria" w:eastAsia="Cambria" w:hAnsi="Cambria" w:cs="Cambria"/>
      <w:color w:val="243F61"/>
    </w:rPr>
  </w:style>
  <w:style w:type="paragraph" w:styleId="Ttulo6">
    <w:name w:val="heading 6"/>
    <w:basedOn w:val="Normal"/>
    <w:next w:val="Normal"/>
    <w:pPr>
      <w:keepNext/>
      <w:keepLines/>
      <w:spacing w:before="200"/>
      <w:ind w:left="1152" w:hanging="1152"/>
      <w:outlineLvl w:val="5"/>
    </w:pPr>
    <w:rPr>
      <w:rFonts w:ascii="Cambria" w:eastAsia="Cambria" w:hAnsi="Cambria" w:cs="Cambria"/>
      <w:i/>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300" w:after="600"/>
      <w:jc w:val="center"/>
    </w:pPr>
    <w:rPr>
      <w:b/>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link w:val="Textocomentario"/>
    <w:uiPriority w:val="99"/>
    <w:semiHidden/>
    <w:rsid w:val="2D468143"/>
    <w:rPr>
      <w:sz w:val="20"/>
      <w:szCs w:val="20"/>
    </w:rPr>
  </w:style>
  <w:style w:type="character" w:styleId="Refdecomentario">
    <w:name w:val="annotation reference"/>
    <w:uiPriority w:val="99"/>
    <w:semiHidden/>
    <w:unhideWhenUsed/>
    <w:rsid w:val="2D468143"/>
    <w:rPr>
      <w:sz w:val="16"/>
      <w:szCs w:val="16"/>
    </w:rPr>
  </w:style>
  <w:style w:type="paragraph" w:styleId="Textodeglobo">
    <w:name w:val="Balloon Text"/>
    <w:basedOn w:val="Normal"/>
    <w:link w:val="TextodegloboCar"/>
    <w:uiPriority w:val="99"/>
    <w:semiHidden/>
    <w:unhideWhenUsed/>
    <w:rsid w:val="00F112C2"/>
    <w:rPr>
      <w:rFonts w:ascii="Segoe UI" w:hAnsi="Segoe UI" w:cs="Segoe UI"/>
      <w:sz w:val="18"/>
      <w:szCs w:val="18"/>
    </w:rPr>
  </w:style>
  <w:style w:type="character" w:customStyle="1" w:styleId="TextodegloboCar">
    <w:name w:val="Texto de globo Car"/>
    <w:link w:val="Textodeglobo"/>
    <w:uiPriority w:val="99"/>
    <w:semiHidden/>
    <w:rsid w:val="2D468143"/>
    <w:rPr>
      <w:rFonts w:ascii="Segoe UI" w:hAnsi="Segoe UI" w:cs="Segoe UI"/>
      <w:sz w:val="18"/>
      <w:szCs w:val="18"/>
    </w:rPr>
  </w:style>
  <w:style w:type="paragraph" w:styleId="Encabezado">
    <w:name w:val="header"/>
    <w:basedOn w:val="Normal"/>
    <w:link w:val="EncabezadoCar"/>
    <w:uiPriority w:val="99"/>
    <w:unhideWhenUsed/>
    <w:rsid w:val="00F112C2"/>
    <w:pPr>
      <w:tabs>
        <w:tab w:val="center" w:pos="4419"/>
        <w:tab w:val="right" w:pos="8838"/>
      </w:tabs>
    </w:pPr>
  </w:style>
  <w:style w:type="character" w:customStyle="1" w:styleId="EncabezadoCar">
    <w:name w:val="Encabezado Car"/>
    <w:link w:val="Encabezado"/>
    <w:uiPriority w:val="99"/>
    <w:rsid w:val="2D468143"/>
  </w:style>
  <w:style w:type="paragraph" w:styleId="Piedepgina">
    <w:name w:val="footer"/>
    <w:basedOn w:val="Normal"/>
    <w:link w:val="PiedepginaCar"/>
    <w:uiPriority w:val="99"/>
    <w:unhideWhenUsed/>
    <w:rsid w:val="00F112C2"/>
    <w:pPr>
      <w:tabs>
        <w:tab w:val="center" w:pos="4419"/>
        <w:tab w:val="right" w:pos="8838"/>
      </w:tabs>
    </w:pPr>
  </w:style>
  <w:style w:type="character" w:customStyle="1" w:styleId="PiedepginaCar">
    <w:name w:val="Pie de página Car"/>
    <w:link w:val="Piedepgina"/>
    <w:uiPriority w:val="99"/>
    <w:rsid w:val="2D468143"/>
  </w:style>
  <w:style w:type="paragraph" w:styleId="Prrafodelista">
    <w:name w:val="List Paragraph"/>
    <w:basedOn w:val="Normal"/>
    <w:uiPriority w:val="34"/>
    <w:qFormat/>
    <w:rsid w:val="00626496"/>
    <w:pPr>
      <w:ind w:left="720"/>
      <w:contextualSpacing/>
    </w:pPr>
  </w:style>
  <w:style w:type="paragraph" w:styleId="Descripcin">
    <w:name w:val="caption"/>
    <w:basedOn w:val="Normal"/>
    <w:next w:val="Normal"/>
    <w:uiPriority w:val="35"/>
    <w:unhideWhenUsed/>
    <w:qFormat/>
    <w:rsid w:val="00626496"/>
    <w:pPr>
      <w:spacing w:after="200"/>
    </w:pPr>
    <w:rPr>
      <w:i/>
      <w:iCs/>
      <w:color w:val="44546A" w:themeColor="text2"/>
      <w:sz w:val="18"/>
      <w:szCs w:val="18"/>
    </w:rPr>
  </w:style>
  <w:style w:type="table" w:styleId="Tablaconcuadrcula">
    <w:name w:val="Table Grid"/>
    <w:basedOn w:val="Tablanormal"/>
    <w:uiPriority w:val="39"/>
    <w:rsid w:val="006264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346957"/>
    <w:rPr>
      <w:sz w:val="20"/>
      <w:szCs w:val="20"/>
    </w:rPr>
  </w:style>
  <w:style w:type="character" w:customStyle="1" w:styleId="TextonotapieCar">
    <w:name w:val="Texto nota pie Car"/>
    <w:link w:val="Textonotapie"/>
    <w:uiPriority w:val="99"/>
    <w:semiHidden/>
    <w:rsid w:val="2D468143"/>
    <w:rPr>
      <w:sz w:val="20"/>
      <w:szCs w:val="20"/>
    </w:rPr>
  </w:style>
  <w:style w:type="character" w:styleId="Refdenotaalpie">
    <w:name w:val="footnote reference"/>
    <w:uiPriority w:val="99"/>
    <w:semiHidden/>
    <w:unhideWhenUsed/>
    <w:rsid w:val="2D468143"/>
    <w:rPr>
      <w:vertAlign w:val="superscript"/>
    </w:rPr>
  </w:style>
  <w:style w:type="paragraph" w:styleId="TDC1">
    <w:name w:val="toc 1"/>
    <w:basedOn w:val="Normal"/>
    <w:next w:val="Normal"/>
    <w:autoRedefine/>
    <w:uiPriority w:val="39"/>
    <w:unhideWhenUsed/>
    <w:rsid w:val="004C4EC4"/>
    <w:pPr>
      <w:tabs>
        <w:tab w:val="left" w:pos="426"/>
        <w:tab w:val="right" w:pos="9352"/>
      </w:tabs>
    </w:pPr>
  </w:style>
  <w:style w:type="paragraph" w:styleId="TDC2">
    <w:name w:val="toc 2"/>
    <w:basedOn w:val="Normal"/>
    <w:next w:val="Normal"/>
    <w:autoRedefine/>
    <w:uiPriority w:val="39"/>
    <w:unhideWhenUsed/>
    <w:rsid w:val="00444D1D"/>
    <w:pPr>
      <w:spacing w:after="100"/>
      <w:ind w:left="240"/>
    </w:pPr>
  </w:style>
  <w:style w:type="paragraph" w:styleId="TDC3">
    <w:name w:val="toc 3"/>
    <w:basedOn w:val="Normal"/>
    <w:next w:val="Normal"/>
    <w:autoRedefine/>
    <w:uiPriority w:val="39"/>
    <w:unhideWhenUsed/>
    <w:rsid w:val="004C4EC4"/>
    <w:pPr>
      <w:tabs>
        <w:tab w:val="left" w:pos="1134"/>
        <w:tab w:val="right" w:pos="8830"/>
      </w:tabs>
      <w:spacing w:after="100"/>
      <w:ind w:left="480"/>
    </w:pPr>
  </w:style>
  <w:style w:type="character" w:styleId="Hipervnculo">
    <w:name w:val="Hyperlink"/>
    <w:uiPriority w:val="99"/>
    <w:unhideWhenUsed/>
    <w:rsid w:val="2D468143"/>
    <w:rPr>
      <w:color w:val="0563C1"/>
      <w:u w:val="single"/>
    </w:rPr>
  </w:style>
  <w:style w:type="paragraph" w:styleId="Tabladeilustraciones">
    <w:name w:val="table of figures"/>
    <w:basedOn w:val="Normal"/>
    <w:next w:val="Normal"/>
    <w:uiPriority w:val="99"/>
    <w:unhideWhenUsed/>
    <w:rsid w:val="00444D1D"/>
    <w:pPr>
      <w:ind w:left="480" w:hanging="480"/>
      <w:jc w:val="left"/>
    </w:pPr>
    <w:rPr>
      <w:rFonts w:asciiTheme="minorHAnsi" w:hAnsiTheme="minorHAnsi"/>
      <w:smallCaps/>
      <w:sz w:val="20"/>
      <w:szCs w:val="20"/>
    </w:rPr>
  </w:style>
  <w:style w:type="paragraph" w:customStyle="1" w:styleId="Normal1">
    <w:name w:val="Normal1"/>
    <w:rsid w:val="00E942C2"/>
    <w:pPr>
      <w:widowControl/>
      <w:spacing w:after="0"/>
      <w:ind w:firstLine="0"/>
      <w:jc w:val="left"/>
    </w:pPr>
    <w:rPr>
      <w:rFonts w:ascii="Arial" w:eastAsia="Arial" w:hAnsi="Arial" w:cs="Arial"/>
      <w:sz w:val="22"/>
      <w:szCs w:val="20"/>
    </w:rPr>
  </w:style>
  <w:style w:type="character" w:styleId="Textoennegrita">
    <w:name w:val="Strong"/>
    <w:uiPriority w:val="22"/>
    <w:qFormat/>
    <w:rsid w:val="2D468143"/>
    <w:rPr>
      <w:b/>
      <w:bCs/>
    </w:rPr>
  </w:style>
  <w:style w:type="paragraph" w:styleId="NormalWeb">
    <w:name w:val="Normal (Web)"/>
    <w:basedOn w:val="Normal"/>
    <w:uiPriority w:val="99"/>
    <w:semiHidden/>
    <w:unhideWhenUsed/>
    <w:rsid w:val="00B116B5"/>
    <w:pPr>
      <w:widowControl/>
      <w:spacing w:before="100" w:beforeAutospacing="1" w:after="100" w:afterAutospacing="1"/>
      <w:jc w:val="left"/>
    </w:pPr>
    <w:rPr>
      <w:rFonts w:ascii="Times New Roman" w:hAnsi="Times New Roman"/>
      <w:color w:val="auto"/>
    </w:rPr>
  </w:style>
  <w:style w:type="character" w:styleId="Mencinsinresolver">
    <w:name w:val="Unresolved Mention"/>
    <w:uiPriority w:val="99"/>
    <w:semiHidden/>
    <w:unhideWhenUsed/>
    <w:rsid w:val="2D468143"/>
    <w:rPr>
      <w:color w:val="605E5C"/>
    </w:rPr>
  </w:style>
  <w:style w:type="paragraph" w:customStyle="1" w:styleId="APA">
    <w:name w:val="APA"/>
    <w:basedOn w:val="Normal"/>
    <w:qFormat/>
    <w:rsid w:val="2D468143"/>
    <w:pPr>
      <w:widowControl/>
      <w:ind w:firstLine="720"/>
      <w:jc w:val="left"/>
    </w:pPr>
    <w:rPr>
      <w:color w:val="000000" w:themeColor="text1"/>
    </w:rPr>
  </w:style>
  <w:style w:type="paragraph" w:customStyle="1" w:styleId="APAAbstract">
    <w:name w:val="APA Abstract"/>
    <w:basedOn w:val="Normal"/>
    <w:qFormat/>
    <w:rsid w:val="2D468143"/>
    <w:pPr>
      <w:widowControl/>
      <w:jc w:val="left"/>
    </w:pPr>
    <w:rPr>
      <w:color w:val="000000" w:themeColor="text1"/>
    </w:rPr>
  </w:style>
  <w:style w:type="paragraph" w:customStyle="1" w:styleId="APAAbstractHeader">
    <w:name w:val="APA Abstract Header"/>
    <w:basedOn w:val="Normal"/>
    <w:qFormat/>
    <w:rsid w:val="2D468143"/>
    <w:pPr>
      <w:widowControl/>
      <w:jc w:val="center"/>
    </w:pPr>
    <w:rPr>
      <w:b/>
      <w:bCs/>
      <w:color w:val="000000" w:themeColor="text1"/>
    </w:rPr>
  </w:style>
  <w:style w:type="paragraph" w:customStyle="1" w:styleId="APAAnnotation">
    <w:name w:val="APA Annotation"/>
    <w:basedOn w:val="Normal"/>
    <w:qFormat/>
    <w:rsid w:val="2D468143"/>
    <w:pPr>
      <w:widowControl/>
      <w:ind w:left="720"/>
      <w:jc w:val="left"/>
    </w:pPr>
    <w:rPr>
      <w:color w:val="000000" w:themeColor="text1"/>
    </w:rPr>
  </w:style>
  <w:style w:type="paragraph" w:customStyle="1" w:styleId="APAAnnotationFollowUp">
    <w:name w:val="APA Annotation Follow Up"/>
    <w:basedOn w:val="Normal"/>
    <w:qFormat/>
    <w:rsid w:val="2D468143"/>
    <w:pPr>
      <w:widowControl/>
      <w:ind w:left="720" w:firstLine="720"/>
      <w:jc w:val="left"/>
    </w:pPr>
    <w:rPr>
      <w:color w:val="000000" w:themeColor="text1"/>
    </w:rPr>
  </w:style>
  <w:style w:type="paragraph" w:customStyle="1" w:styleId="APAAppendixTitle">
    <w:name w:val="APA Appendix Title"/>
    <w:basedOn w:val="Normal"/>
    <w:qFormat/>
    <w:rsid w:val="2D468143"/>
    <w:pPr>
      <w:widowControl/>
      <w:jc w:val="center"/>
    </w:pPr>
    <w:rPr>
      <w:b/>
      <w:bCs/>
      <w:color w:val="000000" w:themeColor="text1"/>
    </w:rPr>
  </w:style>
  <w:style w:type="paragraph" w:customStyle="1" w:styleId="APAAuthorNoteHeader">
    <w:name w:val="APA Author Note Header"/>
    <w:basedOn w:val="Normal"/>
    <w:qFormat/>
    <w:rsid w:val="2D468143"/>
    <w:pPr>
      <w:widowControl/>
      <w:jc w:val="center"/>
    </w:pPr>
    <w:rPr>
      <w:b/>
      <w:bCs/>
      <w:color w:val="000000" w:themeColor="text1"/>
    </w:rPr>
  </w:style>
  <w:style w:type="paragraph" w:customStyle="1" w:styleId="APABlockQuote1stpara">
    <w:name w:val="APA Block Quote 1st para"/>
    <w:basedOn w:val="Normal"/>
    <w:qFormat/>
    <w:rsid w:val="2D468143"/>
    <w:pPr>
      <w:widowControl/>
      <w:ind w:left="720"/>
      <w:jc w:val="left"/>
    </w:pPr>
    <w:rPr>
      <w:color w:val="000000" w:themeColor="text1"/>
    </w:rPr>
  </w:style>
  <w:style w:type="paragraph" w:customStyle="1" w:styleId="APABlockQuoteSubsequentPara">
    <w:name w:val="APA Block Quote Subsequent Para"/>
    <w:basedOn w:val="Normal"/>
    <w:qFormat/>
    <w:rsid w:val="2D468143"/>
    <w:pPr>
      <w:widowControl/>
      <w:ind w:left="720" w:firstLine="720"/>
      <w:jc w:val="left"/>
    </w:pPr>
    <w:rPr>
      <w:color w:val="000000" w:themeColor="text1"/>
    </w:rPr>
  </w:style>
  <w:style w:type="paragraph" w:customStyle="1" w:styleId="APAFigure">
    <w:name w:val="APA Figure"/>
    <w:basedOn w:val="Normal"/>
    <w:qFormat/>
    <w:rsid w:val="2D468143"/>
    <w:pPr>
      <w:widowControl/>
      <w:jc w:val="left"/>
    </w:pPr>
    <w:rPr>
      <w:color w:val="000000" w:themeColor="text1"/>
    </w:rPr>
  </w:style>
  <w:style w:type="paragraph" w:customStyle="1" w:styleId="APAFigureCaption">
    <w:name w:val="APA Figure Caption"/>
    <w:basedOn w:val="Normal"/>
    <w:qFormat/>
    <w:rsid w:val="2D468143"/>
    <w:pPr>
      <w:widowControl/>
      <w:jc w:val="left"/>
    </w:pPr>
    <w:rPr>
      <w:i/>
      <w:iCs/>
      <w:color w:val="000000" w:themeColor="text1"/>
    </w:rPr>
  </w:style>
  <w:style w:type="paragraph" w:customStyle="1" w:styleId="APAFigureNote">
    <w:name w:val="APA Figure Note"/>
    <w:basedOn w:val="Normal"/>
    <w:qFormat/>
    <w:rsid w:val="2D468143"/>
    <w:pPr>
      <w:widowControl/>
      <w:spacing w:after="240"/>
      <w:jc w:val="left"/>
    </w:pPr>
    <w:rPr>
      <w:color w:val="000000" w:themeColor="text1"/>
    </w:rPr>
  </w:style>
  <w:style w:type="paragraph" w:customStyle="1" w:styleId="APAFigureNumber">
    <w:name w:val="APA Figure Number"/>
    <w:basedOn w:val="Normal"/>
    <w:qFormat/>
    <w:rsid w:val="2D468143"/>
    <w:pPr>
      <w:widowControl/>
      <w:jc w:val="left"/>
    </w:pPr>
    <w:rPr>
      <w:b/>
      <w:bCs/>
      <w:color w:val="000000" w:themeColor="text1"/>
    </w:rPr>
  </w:style>
  <w:style w:type="paragraph" w:customStyle="1" w:styleId="APAFirstPageTitle">
    <w:name w:val="APA First Page Title"/>
    <w:basedOn w:val="Normal"/>
    <w:qFormat/>
    <w:rsid w:val="2D468143"/>
    <w:pPr>
      <w:widowControl/>
      <w:jc w:val="center"/>
      <w:outlineLvl w:val="0"/>
    </w:pPr>
    <w:rPr>
      <w:b/>
      <w:bCs/>
      <w:color w:val="000000" w:themeColor="text1"/>
    </w:rPr>
  </w:style>
  <w:style w:type="paragraph" w:customStyle="1" w:styleId="APAHeading1">
    <w:name w:val="APA Heading 1"/>
    <w:basedOn w:val="Normal"/>
    <w:qFormat/>
    <w:rsid w:val="2D468143"/>
    <w:pPr>
      <w:widowControl/>
      <w:jc w:val="center"/>
      <w:outlineLvl w:val="0"/>
    </w:pPr>
    <w:rPr>
      <w:b/>
      <w:bCs/>
      <w:color w:val="000000" w:themeColor="text1"/>
    </w:rPr>
  </w:style>
  <w:style w:type="paragraph" w:customStyle="1" w:styleId="APAHeading2">
    <w:name w:val="APA Heading 2"/>
    <w:basedOn w:val="Normal"/>
    <w:qFormat/>
    <w:rsid w:val="2D468143"/>
    <w:pPr>
      <w:widowControl/>
      <w:jc w:val="left"/>
      <w:outlineLvl w:val="1"/>
    </w:pPr>
    <w:rPr>
      <w:b/>
      <w:bCs/>
      <w:color w:val="000000" w:themeColor="text1"/>
    </w:rPr>
  </w:style>
  <w:style w:type="paragraph" w:customStyle="1" w:styleId="APAHeading3">
    <w:name w:val="APA Heading 3"/>
    <w:basedOn w:val="Normal"/>
    <w:qFormat/>
    <w:rsid w:val="2D468143"/>
    <w:pPr>
      <w:widowControl/>
      <w:jc w:val="left"/>
      <w:outlineLvl w:val="2"/>
    </w:pPr>
    <w:rPr>
      <w:b/>
      <w:bCs/>
      <w:i/>
      <w:iCs/>
      <w:color w:val="000000" w:themeColor="text1"/>
    </w:rPr>
  </w:style>
  <w:style w:type="paragraph" w:customStyle="1" w:styleId="APAHeading4">
    <w:name w:val="APA Heading 4"/>
    <w:basedOn w:val="Normal"/>
    <w:qFormat/>
    <w:rsid w:val="2D468143"/>
    <w:pPr>
      <w:widowControl/>
      <w:ind w:firstLine="720"/>
      <w:jc w:val="left"/>
      <w:outlineLvl w:val="3"/>
    </w:pPr>
    <w:rPr>
      <w:b/>
      <w:bCs/>
      <w:color w:val="000000" w:themeColor="text1"/>
    </w:rPr>
  </w:style>
  <w:style w:type="paragraph" w:customStyle="1" w:styleId="APAHeading5">
    <w:name w:val="APA Heading 5"/>
    <w:basedOn w:val="Normal"/>
    <w:qFormat/>
    <w:rsid w:val="2D468143"/>
    <w:pPr>
      <w:widowControl/>
      <w:ind w:firstLine="720"/>
      <w:jc w:val="left"/>
      <w:outlineLvl w:val="4"/>
    </w:pPr>
    <w:rPr>
      <w:b/>
      <w:bCs/>
      <w:i/>
      <w:iCs/>
      <w:color w:val="000000" w:themeColor="text1"/>
    </w:rPr>
  </w:style>
  <w:style w:type="paragraph" w:customStyle="1" w:styleId="APAHeadingCenter">
    <w:name w:val="APA Heading Center"/>
    <w:basedOn w:val="Normal"/>
    <w:qFormat/>
    <w:rsid w:val="2D468143"/>
    <w:pPr>
      <w:widowControl/>
      <w:jc w:val="center"/>
    </w:pPr>
    <w:rPr>
      <w:color w:val="000000" w:themeColor="text1"/>
    </w:rPr>
  </w:style>
  <w:style w:type="paragraph" w:customStyle="1" w:styleId="APAHeadingCenterIncludedInTOC">
    <w:name w:val="APA Heading Center Included In TOC"/>
    <w:basedOn w:val="Normal"/>
    <w:qFormat/>
    <w:rsid w:val="2D468143"/>
    <w:pPr>
      <w:widowControl/>
      <w:jc w:val="center"/>
      <w:outlineLvl w:val="0"/>
    </w:pPr>
    <w:rPr>
      <w:color w:val="000000" w:themeColor="text1"/>
    </w:rPr>
  </w:style>
  <w:style w:type="paragraph" w:customStyle="1" w:styleId="APANoIndent">
    <w:name w:val="APA No Indent"/>
    <w:basedOn w:val="Normal"/>
    <w:qFormat/>
    <w:rsid w:val="2D468143"/>
    <w:pPr>
      <w:widowControl/>
      <w:jc w:val="left"/>
    </w:pPr>
    <w:rPr>
      <w:color w:val="000000" w:themeColor="text1"/>
    </w:rPr>
  </w:style>
  <w:style w:type="paragraph" w:customStyle="1" w:styleId="APAOutline">
    <w:name w:val="APA Outline"/>
    <w:basedOn w:val="Normal"/>
    <w:qFormat/>
    <w:rsid w:val="2D468143"/>
    <w:pPr>
      <w:widowControl/>
      <w:ind w:left="720" w:hanging="720"/>
      <w:jc w:val="left"/>
    </w:pPr>
    <w:rPr>
      <w:color w:val="000000" w:themeColor="text1"/>
    </w:rPr>
  </w:style>
  <w:style w:type="paragraph" w:customStyle="1" w:styleId="APAOutlineLevel1">
    <w:name w:val="APA Outline Level 1"/>
    <w:basedOn w:val="Normal"/>
    <w:qFormat/>
    <w:rsid w:val="2D468143"/>
    <w:pPr>
      <w:widowControl/>
      <w:spacing w:after="240"/>
      <w:jc w:val="left"/>
    </w:pPr>
    <w:rPr>
      <w:color w:val="000000" w:themeColor="text1"/>
    </w:rPr>
  </w:style>
  <w:style w:type="paragraph" w:customStyle="1" w:styleId="APAOutlineLevel2">
    <w:name w:val="APA Outline Level 2"/>
    <w:basedOn w:val="Normal"/>
    <w:qFormat/>
    <w:rsid w:val="2D468143"/>
    <w:pPr>
      <w:widowControl/>
      <w:spacing w:after="240"/>
      <w:ind w:left="720"/>
      <w:jc w:val="left"/>
    </w:pPr>
    <w:rPr>
      <w:color w:val="000000" w:themeColor="text1"/>
    </w:rPr>
  </w:style>
  <w:style w:type="paragraph" w:customStyle="1" w:styleId="APAOutlineLevel3">
    <w:name w:val="APA Outline Level 3"/>
    <w:basedOn w:val="Normal"/>
    <w:qFormat/>
    <w:rsid w:val="2D468143"/>
    <w:pPr>
      <w:widowControl/>
      <w:spacing w:after="240"/>
      <w:ind w:left="1440"/>
      <w:jc w:val="left"/>
    </w:pPr>
    <w:rPr>
      <w:color w:val="000000" w:themeColor="text1"/>
    </w:rPr>
  </w:style>
  <w:style w:type="paragraph" w:customStyle="1" w:styleId="APAOutlineLevel4">
    <w:name w:val="APA Outline Level 4"/>
    <w:basedOn w:val="Normal"/>
    <w:qFormat/>
    <w:rsid w:val="2D468143"/>
    <w:pPr>
      <w:widowControl/>
      <w:spacing w:after="240"/>
      <w:ind w:left="2160"/>
      <w:jc w:val="left"/>
    </w:pPr>
    <w:rPr>
      <w:color w:val="000000" w:themeColor="text1"/>
    </w:rPr>
  </w:style>
  <w:style w:type="paragraph" w:customStyle="1" w:styleId="APAOutlineLevel5">
    <w:name w:val="APA Outline Level 5"/>
    <w:basedOn w:val="Normal"/>
    <w:qFormat/>
    <w:rsid w:val="2D468143"/>
    <w:pPr>
      <w:widowControl/>
      <w:spacing w:after="240"/>
      <w:ind w:left="2880"/>
      <w:jc w:val="left"/>
    </w:pPr>
    <w:rPr>
      <w:color w:val="000000" w:themeColor="text1"/>
    </w:rPr>
  </w:style>
  <w:style w:type="paragraph" w:customStyle="1" w:styleId="APAOutlineLevel6">
    <w:name w:val="APA Outline Level 6"/>
    <w:basedOn w:val="Normal"/>
    <w:qFormat/>
    <w:rsid w:val="2D468143"/>
    <w:pPr>
      <w:widowControl/>
      <w:spacing w:after="240"/>
      <w:ind w:left="3600"/>
      <w:jc w:val="left"/>
    </w:pPr>
    <w:rPr>
      <w:color w:val="000000" w:themeColor="text1"/>
    </w:rPr>
  </w:style>
  <w:style w:type="paragraph" w:customStyle="1" w:styleId="APAOutlineLevel7">
    <w:name w:val="APA Outline Level 7"/>
    <w:basedOn w:val="Normal"/>
    <w:qFormat/>
    <w:rsid w:val="2D468143"/>
    <w:pPr>
      <w:widowControl/>
      <w:spacing w:after="240"/>
      <w:ind w:left="4320"/>
      <w:jc w:val="left"/>
    </w:pPr>
    <w:rPr>
      <w:color w:val="000000" w:themeColor="text1"/>
    </w:rPr>
  </w:style>
  <w:style w:type="paragraph" w:customStyle="1" w:styleId="APAOutlineLevel8">
    <w:name w:val="APA Outline Level 8"/>
    <w:basedOn w:val="Normal"/>
    <w:qFormat/>
    <w:rsid w:val="2D468143"/>
    <w:pPr>
      <w:widowControl/>
      <w:spacing w:after="240"/>
      <w:ind w:left="5040"/>
      <w:jc w:val="left"/>
    </w:pPr>
    <w:rPr>
      <w:color w:val="000000" w:themeColor="text1"/>
    </w:rPr>
  </w:style>
  <w:style w:type="paragraph" w:customStyle="1" w:styleId="APAOutlineLevel9">
    <w:name w:val="APA Outline Level 9"/>
    <w:basedOn w:val="Normal"/>
    <w:qFormat/>
    <w:rsid w:val="2D468143"/>
    <w:pPr>
      <w:widowControl/>
      <w:spacing w:after="240"/>
      <w:ind w:left="5760"/>
      <w:jc w:val="left"/>
    </w:pPr>
    <w:rPr>
      <w:color w:val="000000" w:themeColor="text1"/>
    </w:rPr>
  </w:style>
  <w:style w:type="paragraph" w:customStyle="1" w:styleId="APAPageHeading">
    <w:name w:val="APA Page Heading"/>
    <w:basedOn w:val="Normal"/>
    <w:qFormat/>
    <w:rsid w:val="2D468143"/>
    <w:pPr>
      <w:jc w:val="left"/>
    </w:pPr>
    <w:rPr>
      <w:color w:val="000000" w:themeColor="text1"/>
    </w:rPr>
  </w:style>
  <w:style w:type="paragraph" w:customStyle="1" w:styleId="APAReference">
    <w:name w:val="APA Reference"/>
    <w:basedOn w:val="Normal"/>
    <w:qFormat/>
    <w:rsid w:val="2D468143"/>
    <w:pPr>
      <w:widowControl/>
      <w:ind w:left="720" w:hanging="720"/>
      <w:jc w:val="left"/>
    </w:pPr>
    <w:rPr>
      <w:color w:val="000000" w:themeColor="text1"/>
    </w:rPr>
  </w:style>
  <w:style w:type="paragraph" w:customStyle="1" w:styleId="APAReferenceSectionHeading">
    <w:name w:val="APA Reference Section Heading"/>
    <w:basedOn w:val="Normal"/>
    <w:qFormat/>
    <w:rsid w:val="2D468143"/>
    <w:pPr>
      <w:widowControl/>
      <w:jc w:val="center"/>
      <w:outlineLvl w:val="0"/>
    </w:pPr>
    <w:rPr>
      <w:b/>
      <w:bCs/>
      <w:color w:val="000000" w:themeColor="text1"/>
    </w:rPr>
  </w:style>
  <w:style w:type="paragraph" w:customStyle="1" w:styleId="APARunningHead">
    <w:name w:val="APA Running Head"/>
    <w:basedOn w:val="Normal"/>
    <w:qFormat/>
    <w:rsid w:val="2D468143"/>
    <w:pPr>
      <w:widowControl/>
      <w:jc w:val="left"/>
    </w:pPr>
    <w:rPr>
      <w:color w:val="000000" w:themeColor="text1"/>
    </w:rPr>
  </w:style>
  <w:style w:type="paragraph" w:customStyle="1" w:styleId="APATableContent">
    <w:name w:val="APA Table Content"/>
    <w:basedOn w:val="Normal"/>
    <w:qFormat/>
    <w:rsid w:val="2D468143"/>
    <w:pPr>
      <w:widowControl/>
      <w:jc w:val="left"/>
    </w:pPr>
    <w:rPr>
      <w:color w:val="000000" w:themeColor="text1"/>
    </w:rPr>
  </w:style>
  <w:style w:type="paragraph" w:customStyle="1" w:styleId="APATableNote">
    <w:name w:val="APA Table Note"/>
    <w:basedOn w:val="Normal"/>
    <w:qFormat/>
    <w:rsid w:val="2D468143"/>
    <w:pPr>
      <w:widowControl/>
      <w:spacing w:after="240"/>
      <w:jc w:val="left"/>
    </w:pPr>
    <w:rPr>
      <w:color w:val="000000" w:themeColor="text1"/>
    </w:rPr>
  </w:style>
  <w:style w:type="paragraph" w:customStyle="1" w:styleId="APATableNumber">
    <w:name w:val="APA Table Number"/>
    <w:basedOn w:val="Normal"/>
    <w:qFormat/>
    <w:rsid w:val="2D468143"/>
    <w:pPr>
      <w:widowControl/>
      <w:jc w:val="left"/>
    </w:pPr>
    <w:rPr>
      <w:b/>
      <w:bCs/>
      <w:color w:val="000000" w:themeColor="text1"/>
    </w:rPr>
  </w:style>
  <w:style w:type="paragraph" w:customStyle="1" w:styleId="APATableTitle">
    <w:name w:val="APA Table Title"/>
    <w:basedOn w:val="Normal"/>
    <w:qFormat/>
    <w:rsid w:val="2D468143"/>
    <w:pPr>
      <w:widowControl/>
      <w:jc w:val="left"/>
    </w:pPr>
    <w:rPr>
      <w:i/>
      <w:iCs/>
      <w:color w:val="000000" w:themeColor="text1"/>
    </w:rPr>
  </w:style>
  <w:style w:type="paragraph" w:customStyle="1" w:styleId="APATitle">
    <w:name w:val="APA Title"/>
    <w:basedOn w:val="Normal"/>
    <w:qFormat/>
    <w:rsid w:val="2D468143"/>
    <w:pPr>
      <w:widowControl/>
      <w:jc w:val="center"/>
    </w:pPr>
    <w:rPr>
      <w:b/>
      <w:bCs/>
      <w:color w:val="000000" w:themeColor="text1"/>
    </w:rPr>
  </w:style>
  <w:style w:type="paragraph" w:customStyle="1" w:styleId="APATOCHeader">
    <w:name w:val="APA TOC Header"/>
    <w:basedOn w:val="Normal"/>
    <w:qFormat/>
    <w:rsid w:val="2D468143"/>
    <w:pPr>
      <w:widowControl/>
      <w:jc w:val="center"/>
    </w:pPr>
    <w:rPr>
      <w:b/>
      <w:bCs/>
      <w:color w:val="000000" w:themeColor="text1"/>
    </w:rPr>
  </w:style>
  <w:style w:type="character" w:styleId="Textodelmarcadordeposicin">
    <w:name w:val="Placeholder Text"/>
    <w:uiPriority w:val="99"/>
    <w:semiHidden/>
    <w:rsid w:val="2D468143"/>
    <w:rPr>
      <w:color w:val="808080" w:themeColor="background1" w:themeShade="80"/>
    </w:rPr>
  </w:style>
  <w:style w:type="paragraph" w:styleId="Textonotaalfinal">
    <w:name w:val="endnote text"/>
    <w:basedOn w:val="Normal"/>
    <w:uiPriority w:val="99"/>
    <w:semiHidden/>
    <w:unhideWhenUsed/>
    <w:rsid w:val="305414C9"/>
    <w:rPr>
      <w:sz w:val="20"/>
      <w:szCs w:val="20"/>
    </w:rPr>
  </w:style>
  <w:style w:type="character" w:styleId="Refdenotaalfinal">
    <w:name w:val="endnote reference"/>
    <w:basedOn w:val="Fuentedeprrafopredeter"/>
    <w:uiPriority w:val="99"/>
    <w:semiHidden/>
    <w:unhideWhenUsed/>
    <w:rsid w:val="305414C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75672">
      <w:bodyDiv w:val="1"/>
      <w:marLeft w:val="0"/>
      <w:marRight w:val="0"/>
      <w:marTop w:val="0"/>
      <w:marBottom w:val="0"/>
      <w:divBdr>
        <w:top w:val="none" w:sz="0" w:space="0" w:color="auto"/>
        <w:left w:val="none" w:sz="0" w:space="0" w:color="auto"/>
        <w:bottom w:val="none" w:sz="0" w:space="0" w:color="auto"/>
        <w:right w:val="none" w:sz="0" w:space="0" w:color="auto"/>
      </w:divBdr>
    </w:div>
    <w:div w:id="1187331733">
      <w:bodyDiv w:val="1"/>
      <w:marLeft w:val="0"/>
      <w:marRight w:val="0"/>
      <w:marTop w:val="0"/>
      <w:marBottom w:val="0"/>
      <w:divBdr>
        <w:top w:val="none" w:sz="0" w:space="0" w:color="auto"/>
        <w:left w:val="none" w:sz="0" w:space="0" w:color="auto"/>
        <w:bottom w:val="none" w:sz="0" w:space="0" w:color="auto"/>
        <w:right w:val="none" w:sz="0" w:space="0" w:color="auto"/>
      </w:divBdr>
    </w:div>
    <w:div w:id="1576623904">
      <w:bodyDiv w:val="1"/>
      <w:marLeft w:val="0"/>
      <w:marRight w:val="0"/>
      <w:marTop w:val="0"/>
      <w:marBottom w:val="0"/>
      <w:divBdr>
        <w:top w:val="none" w:sz="0" w:space="0" w:color="auto"/>
        <w:left w:val="none" w:sz="0" w:space="0" w:color="auto"/>
        <w:bottom w:val="none" w:sz="0" w:space="0" w:color="auto"/>
        <w:right w:val="none" w:sz="0" w:space="0" w:color="auto"/>
      </w:divBdr>
    </w:div>
    <w:div w:id="1593583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8.jpeg"/><Relationship Id="rId7" Type="http://schemas.openxmlformats.org/officeDocument/2006/relationships/footnotes" Target="footnotes.xml"/><Relationship Id="rId12" Type="http://schemas.openxmlformats.org/officeDocument/2006/relationships/hyperlink" Target="https://fedesoft.org/bebras-colombia-dashboard-de-resultados-2022-2023-2024/" TargetMode="External"/><Relationship Id="rId17" Type="http://schemas.openxmlformats.org/officeDocument/2006/relationships/hyperlink" Target="https://doi.org/10.61368/r.s.d.h.v6i1.544" TargetMode="External"/><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ucatolicaeduco-my.sharepoint.com/:x:/g/personal/sbenavides12_ucatolica_edu_co/IQBdTPHxWNQCTLWbTYX15s9ZASrKnq9j8CmVyTFNsvWMnAU?e=KnvYXF"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hyperlink" Target="https://ucatolicaeduco-my.sharepoint.com/:x:/g/personal/sbenavides12_ucatolica_edu_co/IQClLozc5NQKTqweUKZQjXYiAb_AgtAXxkG4IPHF3zO-LhQ?e=GLG0lF" TargetMode="External"/><Relationship Id="rId28" Type="http://schemas.microsoft.com/office/2020/10/relationships/intelligence" Target="intelligence2.xml"/><Relationship Id="rId10" Type="http://schemas.openxmlformats.org/officeDocument/2006/relationships/footer" Target="footer1.xml"/><Relationship Id="rId19" Type="http://schemas.openxmlformats.org/officeDocument/2006/relationships/hyperlink" Target="https://andreadobrovska.com/teoria-del-fluj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fedesoft.org/bebras-colombia-dashboard-de-resultados-2022-2023-2024/" TargetMode="External"/><Relationship Id="rId22" Type="http://schemas.openxmlformats.org/officeDocument/2006/relationships/image" Target="media/image9.jpe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4226f6-f1fe-44a2-a423-b475c55b3f92">
  <we:reference id="WA104382081" version="1.55.1.0" store="es-es" storeType="omex"/>
  <we:alternateReferences>
    <we:reference id="WA104382081" version="1.55.1.0" store="es-es"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ERRLA xmlns="PERRLAReferences" id="1" gen="1772897757446_fz0nj9rbg">
  <References>
    <Reference>
      <referenceID>21519021</referenceID>
      <referenceUniqueID>ac54ff3e-31e7-4ca8-a99e-24a1f574755b</referenceUniqueID>
      <customerID>984773</customerID>
      <createdDate>2026-03-05T12:53:30.0660673-06:00</createdDate>
      <lastModifiedDate>0001-01-01T00:00:00</lastModifiedDate>
      <isDeleted>false</isDeleted>
      <referenceTypeID>1</referenceTypeID>
      <referenceType/>
      <name>barrón estrada, m. l. (2025, april). juegos para el desarrollo del pensamiento computacional. ciencia, 76(2), 70–77. https://www.revistaciencia.amc.edu.mx/images/revista/76_2/pdf/12_76_2_1679_juegospensamiento.pdf</name>
      <nickname/>
      <data><![CDATA[{
  "albumTitle": "",
  "amendment": "",
  "anthologyTitle": "",
  "appealCircuit": "",
  "appealDate": "",
  "appealPageNumber": "",
  "appealSeries": "",
  "appealVolume": "",
  "archiveName": "",
  "article": "",
  "articleNumber": "",
  "articleTitle": "Juegos Para el desarrollo del pensamiento computacional",
  "attachment": "",
  "billNumber": "",
  "blog": "",
  "blogTitle": "",
  "bookTitle": "",
  "channel": "",
  "chapterTitle": "",
  "charterArticle": "",
  "circuit": "",
  "citation": [
    {
      "id": "F94A297D-F9DC-441D-9429-D1B4CBC40ED4",
      "pageNumber": "",
      "series": "",
      "volume": ""
    }
  ],
  "city": "",
  "committeeName": "",
  "conference": "",
  "content": "",
  "contributors": [
    {
      "type": "author",
      "firstName": "María",
      "middleName": "Lucía",
      "lastName": "Barrón Estrada",
      "prefix": "",
      "suffix": "",
      "name": "",
      "groupName": "",
      "abbreviation": ""
    }
  ],
  "country": "",
  "court": "",
  "database": "",
  "databaseTitle": "",
  "description": "",
  "district": "",
  "edition": "",
  "episodeNumber": "",
  "entry": "",
  "entryTitle": "",
  "episodeTitle": "",
  "filedDate": "",
  "format": "",
  "institution": "",
  "issue": "2",
  "issueTitle": "",
  "journalTitle": "Ciencia",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4/2025",
  "publishers": [],
  "record": "",
  "referencePages": "70-77",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vistaciencia.amc.edu.mx/images/revista/76_2/PDF/12_76_2_1679_JuegosPensamiento.pdf",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6",
  "volumeTitle": "",
  "website": "",
  "websiteTitle": "",
  "workTitle": "",
  "workType": "",
  "thesisTitle": "",
  "lookupUniqueID": "c08ab0ab-df96-4939-9dae-cd3d8429b286"
}]]></data>
      <values><![CDATA[{
  "apa7": {
    "value": "Barrón Estrada, M. L. (2025, April). Juegos Para el desarrollo del pensamiento computacional. <em>Ciencia</em>, <em>76</em>(2), 70–77. <a href=\"https://www.revistaciencia.amc.edu.mx/images/revista/76_2/PDF/12_76_2_1679_JuegosPensamiento.pdf\">https://www.revistaciencia.amc.edu.mx/images/revista/76_2/PDF/12_76_2_1679_JuegosPensamiento.pdf</a>",
    "orderByValue": "barron estrada m l 2025 04 00 juegos para el desarrollo del pensamiento computacional ciencia 76 2 70–77 https://www.revistaciencia.amc.edu.mx/images/revista/76_2/pdf/12_76_2_1679_juegospensamiento.pdf",
    "isPrintedOnReferencePage": true,
    "authorPart": "Barrón Estrada, M. L.",
    "datePart": "(2025, April)."
  },
  "mla9": {
    "authorPart": "Barrón Estrada, María Lucía.",
    "authorPartNoLabel": "Barrón Estrada, María Lucía.",
    "authorPartSort": " Barrón Estrada María Lucía.",
    "citationTitle": "Juegos Para el desarrollo del pensamiento computacional",
    "citationDate": "4/2025",
    "value": "Barrón Estrada, María Lucía. \"Juegos para El Desarrollo Del Pensamiento Computacional.\" <em>Ciencia</em>, vol. 76, no. 2, 2025, pp. 70–77, <a href=\"https://www.revistaciencia.amc.edu.mx/images/revista/76_2/PDF/12_76_2_1679_JuegosPensamiento.pdf\">www.revistaciencia.amc.edu.mx/images/revista/76_2/PDF/12_76_2_1679_JuegosPensamiento.pdf</a>.",
    "isPrintedOnReferencePage": true
  },
  "turabian9": {
    "authorPart": "Barrón Estrada, María Lucía.",
    "authorPartNoLabel": "Barrón Estrada, María Lucía.",
    "authorPartSort": " Barrón Estrada, María Lucía",
    "citationTitle": "Juegos Para el desarrollo del pensamiento computacional",
    "citationShortTitle": "Juegos Para",
    "citationDefaultShortTitle": "Juegos Para",
    "value": "Barrón Estrada, María Lucía. \"Juegos para El Desarrollo Del Pensamiento Computacional.\" <em>Ciencia</em> 76, no. 2 (April 2025): 70–77. <a href=\"https://www.revistaciencia.amc.edu.mx/images/revista/76_2/PDF/12_76_2_1679_JuegosPensamiento.pdf\">https://www.revistaciencia.amc.edu.mx/images/revista/76_2/PDF/12_76_2_1679_JuegosPensamiento.pdf</a>.",
    "isPrintedOnReferencePage": true
  }
}]]></values>
      <note/>
      <tags/>
      <legacyReferenceID>0</legacyReferenceID>
      <researchNotes/>
      <createdFormatVersionID/>
      <authorPart>Barrón Estrada, M. L.</authorPart>
      <datePart>(2025, April).</datePart>
      <sameAuthorDatePartID>0</sameAuthorDatePartID>
      <newDatePart/>
      <orderByValue>barron estrada m l 2025 04 00 juegos para el desarrollo del pensamiento computacional ciencia 76 2 70–77 https://www.revistaciencia.amc.edu.mx/images/revista/76_2/pdf/12_76_2_1679_juegospensamiento.pdf</orderByValue>
      <display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displayValue>
      <citationEtAlOverwrite/>
      <indirectCitation>
        <first>Barrón Estrada, 2025</first>
        <subsequent/>
      </indirectCitation>
      <citations/>
      <isArchived>false</isArchived>
      <isGenesis>true</isGenesis>
      <value>Barrón Estrada, M. L. (2025, April). Juegos Para el desarrollo del pensamiento computacional. &lt;em&gt;Ciencia&lt;/em&gt;, &lt;em&gt;76&lt;/em&gt;(2), 70–77. &lt;a href="https://www.revistaciencia.amc.edu.mx/images/revista/76_2/PDF/12_76_2_1679_JuegosPensamiento.pdf"&gt;https://www.revistaciencia.amc.edu.mx/images/revista/76_2/PDF/12_76_2_1679_JuegosPensamiento.pdf&lt;/a&gt;</value>
    </Reference>
    <Reference>
      <referenceID>21518588</referenceID>
      <referenceUniqueID>c2ecbe2f-38d9-4d40-93bc-16e66c99b895</referenceUniqueID>
      <customerID>984773</customerID>
      <createdDate>2026-03-05T11:38:16.0927453-06:00</createdDate>
      <lastModifiedDate>0001-01-01T00:00:00</lastModifiedDate>
      <isDeleted>false</isDeleted>
      <referenceTypeID>3</referenceTypeID>
      <referenceType/>
      <name>fedesoft. (2024, february 13). colombia aún tiene un largo camino por recorrer en pensamiento computacional, según medición de bebras. https://fedesoft.org/colombia-aun-tiene-un-largo-camino-por-recorrer-en-pensamiento-computacional-segun-medicion-de-bebras/</name>
      <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4548067E-4CC7-4D98-95AD-51376A67D55A",
      "pageNumber": "",
      "series": "",
      "volume": ""
    }
  ],
  "city": "",
  "committeeName": "",
  "conference": "",
  "content": "",
  "contributors": [
    {
      "type": "groupAuthor",
      "firstName": "",
      "middleName": "",
      "lastName": "",
      "prefix": "",
      "suffix": "",
      "name": "",
      "groupName": "Fedesoft",
      "abbreviation": ""
    }
  ],
  "country": "",
  "court": "",
  "database": "",
  "databaseTitle": "",
  "description": "4,6 fue el promedio nacional alcanzado en la más reciente prueba de Pensamiento computacional Bebras Colombia aplicada por la Federación Colombiana de la Industria del Software y Tecnologías de la Información Relacionadas - Fedesoft . Esto representa una reducción de más de 2.25 puntos porcentuales frente al promedio de 2022 que fue de 6.92. 11.055 [&hellip;]",
  "district": "",
  "doi": "",
  "edition": "",
  "episodeNumber": "",
  "entry": "",
  "entryTitle": "",
  "episodeTitle": "",
  "filedDate": "",
  "format": "",
  "institution": "",
  "issue": "",
  "issueTitle": "",
  "journalTitle": "",
  "kind": "who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Colombia aún tiene un largo camino por recorrer en pensamiento computacional, según medición de bebras",
  "paragraph": "",
  "parties": "",
  "periodical": "",
  "platform": "",
  "proposedVolume": "",
  "publicationDate": "2/13/2024",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fedesoft.org/colombia-aun-tiene-un-largo-camino-por-recorrer-en-pensamiento-computacional-segun-medicion-de-bebras/",
  "originalUrl": "",
  "retractionDoi": "",
  "retractionReferencePages": "",
  "retractionArticleNumber": "",
  "title": "",
  "translatedAnthologyTitle": "",
  "translatedArticleTitle": "",
  "translatedChapterTitle": "",
  "translatedEntryTitle": "",
  "translatedIssueTitle": "",
  "translatedNewspaperTitle": "",
  "translatedTitle": "",
  "translatedVolumeTitle": "",
  "type": "webpage",
  "version": "",
  "volume": "",
  "volumeTitle": "",
  "website": "",
  "websiteTitle": "Fedesoft",
  "workTitle": "",
  "workType": "",
  "lookupUniqueID": "eaa25cc1-c069-4d74-8f4b-02b07781b93f"
}]]></data>
      <values><![CDATA[{
  "apa7": {
    "value": "Fedesoft. (2024, February 13). <em>Colombia aún tiene un largo camino por recorrer en pensamiento computacional, según medición de bebras</em>. <a href=\"https://fedesoft.org/colombia-aun-tiene-un-largo-camino-por-recorrer-en-pensamiento-computacional-segun-medicion-de-bebras/\">https://fedesoft.org/colombia-aun-tiene-un-largo-camino-por-recorrer-en-pensamiento-computacional-segun-medicion-de-bebras/</a>",
    "orderByValue": "fedesoft 2024 02 13 colombia aun tiene un largo camino por recorrer en pensamiento computacional segun medicion de bebras https://fedesoft.org/colombia-aun-tiene-un-largo-camino-por-recorrer-en-pensamiento-computacional-segun-medicion-de-bebras/",
    "isPrintedOnReferencePage": true,
    "authorPart": "Fedesoft.",
    "datePart": "(2024, February 13)."
  },
  "mla9": {
    "authorPart": "Fedesoft.",
    "authorPartNoLabel": "Fedesoft.",
    "authorPartSort": " Fedesoft.",
    "citationTitle": "Colombia aún tiene un largo camino por recorrer en pensamiento computacional, según medición de bebras",
    "citationDate": "2/13/2024",
    "value": "<em>Colombia Aún Tiene Un Largo Camino por Recorrer en Pensamiento Computacional, Según Medición de Bebras</em>. Fedesoft, 13 Feb. 2024, <a href=\"https://fedesoft.org/colombia-aun-tiene-un-largo-camino-por-recorrer-en-pensamiento-computacional-segun-medicion-de-bebras/\">fedesoft.org/colombia-aun-tiene-un-largo-camino-por-recorrer-en-pensamiento-computacional-segun-medicion-de-bebras/</a>.",
    "isPrintedOnReferencePage": true
  },
  "turabian9": {
    "authorPart": "Fedesoft.",
    "authorPartNoLabel": "Fedesoft.",
    "authorPartSort": " Fedesoft",
    "citationTitle": "",
    "citationShortTitle": "",
    "citationDefaultShortTitle": "",
    "value": "Fedesoft. \"Colombia Aún Tiene Un Largo Camino por Recorrer en Pensamiento Computacional, Según Medición de Bebras.\" February 13, 2024. <a href=\"https://fedesoft.org/colombia-aun-tiene-un-largo-camino-por-recorrer-en-pensamiento-computacional-segun-medicion-de-bebras/\">https://fedesoft.org/colombia-aun-tiene-un-largo-camino-por-recorrer-en-pensamiento-computacional-segun-medicion-de-bebras/</a>.",
    "isPrintedOnReferencePage": true
  }
}]]></values>
      <note/>
      <tags/>
      <legacyReferenceID>0</legacyReferenceID>
      <researchNotes/>
      <createdFormatVersionID/>
      <authorPart>Fedesoft.</authorPart>
      <datePart>(2024, February 13).</datePart>
      <sameAuthorDatePartID>0</sameAuthorDatePartID>
      <newDatePart/>
      <orderByValue>fedesoft 2024 02 13 colombia aun tiene un largo camino por recorrer en pensamiento computacional segun medicion de bebras https://fedesoft.org/colombia-aun-tiene-un-largo-camino-por-recorrer-en-pensamiento-computacional-segun-medicion-de-bebras/</orderByValue>
      <display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displayValue>
      <citationEtAlOverwrite/>
      <indirectCitation>
        <first>Fedesoft, 2024</first>
        <subsequent/>
      </indirectCitation>
      <citations/>
      <isArchived>false</isArchived>
      <isGenesis>true</isGenesis>
      <value>Fedesoft. (2024, February 13). &lt;em&gt;Colombia aún tiene un largo camino por recorrer en pensamiento computacional, según medición de bebras&lt;/em&gt;. &lt;a href="https://fedesoft.org/colombia-aun-tiene-un-largo-camino-por-recorrer-en-pensamiento-computacional-segun-medicion-de-bebras/"&gt;https://fedesoft.org/colombia-aun-tiene-un-largo-camino-por-recorrer-en-pensamiento-computacional-segun-medicion-de-bebras/&lt;/a&gt;</value>
    </Reference>
    <Reference>
      <referenceID>21518596</referenceID>
      <referenceUniqueID>070bc211-ab2d-4f06-befb-b50b56e49180</referenceUniqueID>
      <customerID>984773</customerID>
      <createdDate>2026-03-05T11:39:19.4905985-06:00</createdDate>
      <lastModifiedDate>0001-01-01T00:00:00</lastModifiedDate>
      <isDeleted>false</isDeleted>
      <referenceTypeID>1</referenceTypeID>
      <referenceType/>
      <name>gonzález-pizarro, f., lópez, c., vásquez, a., &amp; castro, c. (2024). inequalities in computational thinking among incoming students in an stem chilean university. ieee transactions on education, 67(2), 180–189. https://doi.org/10.1109/te.2023.3334193</name>
      <nickname/>
      <data><![CDATA[{
  "albumTitle": "",
  "amendment": "",
  "anthologyTitle": "",
  "appealCircuit": "",
  "appealDate": "",
  "appealPageNumber": "",
  "appealSeries": "",
  "appealVolume": "",
  "archiveName": "",
  "article": "",
  "articleNumber": "",
  "articleTitle": "Inequalities in computational thinking among incoming students in an STEM Chilean University",
  "attachment": "",
  "billNumber": "",
  "blog": "",
  "blogTitle": "",
  "bookTitle": "",
  "channel": "",
  "chapterTitle": "",
  "charterArticle": "",
  "circuit": "",
  "citation": [
    {
      "id": "4548067E-4CC7-4D98-95AD-51376A67D55A",
      "pageNumber": "",
      "series": "",
      "volume": ""
    }
  ],
  "city": "",
  "committeeName": "",
  "conference": "",
  "content": "",
  "contributors": [
    {
      "type": "author",
      "firstName": "Felipe",
      "middleName": "",
      "lastName": "González-Pizarro",
      "prefix": "",
      "suffix": ""
    },
    {
      "type": "author",
      "firstName": "Claudia",
      "middleName": "",
      "lastName": "López",
      "prefix": "",
      "suffix": ""
    },
    {
      "type": "author",
      "firstName": "Andrea",
      "middleName": "",
      "lastName": "Vásquez",
      "prefix": "",
      "suffix": ""
    },
    {
      "type": "author",
      "firstName": "Carlos",
      "middleName": "",
      "lastName": "Castro",
      "prefix": "",
      "suffix": ""
    }
  ],
  "country": "",
  "court": "",
  "database": "",
  "databaseTitle": "",
  "description": "",
  "district": "",
  "edition": "",
  "episodeNumber": "",
  "entry": "",
  "entryTitle": "",
  "episodeTitle": "",
  "filedDate": "",
  "format": "",
  "institution": "",
  "issue": "2",
  "issueTitle": "",
  "journalTitle": "IEEE Transactions on Educatio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4",
  "publishers": [],
  "record": "",
  "referencePages": "180-189",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10.1109/te.2023.3334193",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67",
  "volumeTitle": "",
  "website": "",
  "websiteTitle": "",
  "workTitle": "",
  "workType": "",
  "lookupUniqueID": "bdc8ae3f-5e2d-49ee-9053-79a6b82945dc"
}]]></data>
      <values><![CDATA[{
  "apa7": {
    "value": "González-Pizarro, F., López, C., Vásquez, A., & Castro, C. (2024). Inequalities in computational thinking among incoming students in an STEM Chilean University. <em>IEEE Transactions on Education</em>, <em>67</em>(2), 180–189. <a href=\"https://doi.org/10.1109/te.2023.3334193\">https://doi.org/10.1109/te.2023.3334193</a>",
    "orderByValue": "gonzalez-pizarro f lopez c vasquez a castro c 2024 00 00 inequalities in computational thinking among incoming students in an stem chilean university ieee transactions on education 67 2 180–189 https://doi.org/10.1109/te.2023.3334193",
    "isPrintedOnReferencePage": true,
    "authorPart": "González-Pizarro, F., López, C., Vásquez, A., & Castro, C.",
    "datePart": "(2024)."
  },
  "mla9": {
    "authorPart": "González-Pizarro, Felipe, et al.",
    "authorPartNoLabel": "González-Pizarro, Felipe, et al.",
    "authorPartSort": " González-Pizarro Felipe López Claudia Vásquez Andrea Castro Carlos.",
    "citationTitle": "Inequalities in computational thinking among incoming students in an STEM Chilean University",
    "citationDate": "2024",
    "value": "González-Pizarro, Felipe, et al. \"Inequalities in Computational Thinking Among Incoming Students in an STEM Chilean University.\" <em>IEEE Transactions on Education</em>, vol. 67, no. 2, 2024, pp. 180–89, <a href=\"https://doi.org/10.1109/te.2023.3334193\">https://doi.org/10.1109/te.2023.3334193</a>.",
    "isPrintedOnReferencePage": true
  },
  "turabian9": {
    "authorPart": "González-Pizarro, Felipe, Claudia López, Andrea Vásquez, and Carlos Castro.",
    "authorPartNoLabel": "González-Pizarro, Felipe, Claudia López, Andrea Vásquez, and Carlos Castro.",
    "authorPartSort": " González-Pizarro, Felipe López, Claudia Vásquez, Andrea Castro, Carlos",
    "citationTitle": "Inequalities in computational thinking among incoming students in an STEM Chilean University",
    "citationShortTitle": "Inequalities",
    "citationDefaultShortTitle": "Inequalities",
    "value": "González-Pizarro, Felipe, Claudia López, Andrea Vásquez, and Carlos Castro. \"Inequalities in Computational Thinking Among Incoming Students in an STEM Chilean University.\" <em>IEEE Transactions on Education</em> 67, no. 2 (2024): 180–89. <a href=\"https://doi.org/10.1109/te.2023.3334193\">https://doi.org/10.1109/te.2023.3334193</a>.",
    "isPrintedOnReferencePage": true
  }
}]]></values>
      <note/>
      <tags/>
      <legacyReferenceID>0</legacyReferenceID>
      <researchNotes/>
      <createdFormatVersionID/>
      <authorPart>González-Pizarro, F., López, C., Vásquez, A., &amp; Castro, C.</authorPart>
      <datePart>(2024).</datePart>
      <sameAuthorDatePartID>0</sameAuthorDatePartID>
      <newDatePart/>
      <orderByValue>gonzalez-pizarro f lopez c vasquez a castro c 2024 00 00 inequalities in computational thinking among incoming students in an stem chilean university ieee transactions on education 67 2 180–189 https://doi.org/10.1109/te.2023.3334193</orderByValue>
      <display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displayValue>
      <citationEtAlOverwrite/>
      <indirectCitation>
        <first>González-Pizarro et al., 2024</first>
        <subsequent/>
      </indirectCitation>
      <citations/>
      <isArchived>false</isArchived>
      <isGenesis>true</isGenesis>
      <value>González-Pizarro, F., López, C., Vásquez, A., &amp; Castro, C. (2024). Inequalities in computational thinking among incoming students in an STEM Chilean University. &lt;em&gt;IEEE Transactions on Education&lt;/em&gt;, &lt;em&gt;67&lt;/em&gt;(2), 180–189. &lt;a href="https://doi.org/10.1109/te.2023.3334193"&gt;https://doi.org/10.1109/te.2023.3334193&lt;/a&gt;</value>
    </Reference>
    <Reference>
      <referenceID>21518605</referenceID>
      <referenceUniqueID>a251af9b-b76a-40c0-a54d-c9b6dd5eb500</referenceUniqueID>
      <customerID>984773</customerID>
      <createdDate>2026-03-05T11:41:11.623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valuación del desarrollo del pensamiento computacional en estudiantes de educación primaria y media general [computational thinking in elementary and middle school students computational thinking in elementary and middle school students]",
  "attachment": "",
  "billNumber": "",
  "blog": "",
  "blogTitle": "",
  "bookTitle": "",
  "channel": "",
  "chapterTitle": "",
  "charterArticle": "",
  "circuit": "",
  "citation": [
    {
      "id": "4548067E-4CC7-4D98-95AD-51376A67D55A",
      "pageNumber": "",
      "series": "",
      "volume": ""
    }
  ],
  "city": "",
  "committeeName": "",
  "conference": "",
  "content": "",
  "contributors": [
    {
      "type": "author",
      "firstName": "Lizet",
      "middleName": "",
      "lastName": "Mujica",
      "prefix": "",
      "suffix": "",
      "name": "",
      "groupName": "",
      "abbreviation": ""
    }
  ],
  "country": "",
  "court": "",
  "database": "",
  "databaseTitle": "",
  "description": "",
  "district": "",
  "edition": "",
  "episodeNumber": "",
  "entry": "",
  "entryTitle": "",
  "episodeTitle": "",
  "filedDate": "",
  "format": "",
  "institution": "",
  "issue": "13",
  "issueTitle": "",
  "journalTitle": "Areté, Revista Digital del Doctorado en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35-56",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aber.ucv.ve/ojs/index.php/rev_arete/article/view/21327",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7",
  "volumeTitle": "",
  "website": "",
  "websiteTitle": "",
  "workTitle": "",
  "workType": "",
  "lookupUniqueID": "5e682731-32ec-438f-b400-afbaae4dda6b"
}]]></data>
      <values><![CDATA[{
  "apa7": {
    "value": "Mujica, L. (n.d.).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em>7</em>(13), 35–56. <a href=\"http://saber.ucv.ve/ojs/index.php/rev_arete/article/view/21327\">http://saber.ucv.ve/ojs/index.php/rev_arete/article/view/21327</a>",
    "orderByValue": "mujica l 0000 evaluacion del desarrollo del pensamiento computacional en estudiantes de educacion primaria y media general arete revista digital del doctorado en educacion 7 13 35–56 http://saber.ucv.ve/ojs/index.php/rev_arete/article/view/21327",
    "isPrintedOnReferencePage": true,
    "authorPart": "Mujica, L.",
    "datePart": "(n.d.)."
  },
  "mla9":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"citationDate": "",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vol. 7, no. 13, pp. 35–56, <a href=\"http://saber.ucv.ve/ojs/index.php/rev_arete/article/view/21327\">saber.ucv.ve/ojs/index.php/rev_arete/article/view/21327</a>.",
    "isPrintedOnReferencePage": true
  },
  "turabian9": {
    "authorPart": "Mujica, Lizet.",
    "authorPartNoLabel": "Mujica, Lizet.",
    "authorPartSort": " Mujica, Lizet",
    "citationTitle": "Evaluación del desarrollo del pensamiento computacional en estudiantes de educación primaria y media general [computational thinking in elementary and middle school students computational thinking in elementary and middle school students]",
    "citationShortTitle": "Evaluación del desarrollo",
    "citationDefaultShortTitle": "Evaluación del desarrollo",
    "value": "Mujica, Lizet. \"Evaluación Del Desarrollo Del Pensamiento Computacional en Estudiantes de Educación Primaria Y Media General [Computational Thinking in Elementary and Middle School Students Computational Thinking in Elementary and Middle School Students].\" <em>Areté, Revista Digital del Doctorado en Educación</em> 7, no. 13 (n.d.): 35–56. <a href=\"http://saber.ucv.ve/ojs/index.php/rev_arete/article/view/21327\">http://saber.ucv.ve/ojs/index.php/rev_arete/article/view/21327</a>.",
    "isPrintedOnReferencePage": true
  }
}]]></values>
      <note>empty</note>
      <tags>empty</tags>
      <legacyReferenceID>0</legacyReferenceID>
      <researchNotes/>
      <createdFormatVersionID/>
      <citations/>
      <authorPart>Mujica, L.</authorPart>
      <datePart>(n.d.).</datePart>
      <sameAuthorDatePartID>0</sameAuthorDatePartID>
      <newDatePart/>
      <orderByValue>mujica l 0000 evaluacion del desarrollo del pensamiento computacional en estudiantes de educacion primaria y media general arete revista digital del doctorado en educacion 7 13 35–56 http://saber.ucv.ve/ojs/index.php/rev_arete/article/view/21327</orderByValue>
      <display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displayValue>
      <citationEtAlOverwrite/>
      <indirectCitation>
        <first>Mujica, n.d.</first>
        <subsequent/>
      </indirectCitation>
      <isArchived>false</isArchived>
      <isGenesis>true</isGenesis>
      <value>Mujica, L. (n.d.). Evaluación del desarrollo del pensamiento computacional en estudiantes de educación primaria y media general [computational thinking in elementary and middle school students computational thinking in elementary and middle school students]. &lt;em&gt;Areté, Revista Digital del Doctorado en Educación&lt;/em&gt;, &lt;em&gt;7&lt;/em&gt;(13), 35–56. &lt;a href="http://saber.ucv.ve/ojs/index.php/rev_arete/article/view/21327"&gt;http://saber.ucv.ve/ojs/index.php/rev_arete/article/view/21327&lt;/a&gt;</value>
    </Reference>
    <Reference>
      <referenceID>21518612</referenceID>
      <referenceUniqueID>2571e66f-1278-4181-944b-9ad7b76d7978</referenceUniqueID>
      <customerID>984773</customerID>
      <createdDate>2026-03-05T11:42:28.427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Estado del arte de la enseñanza del pensamiento computacional en preescolar y educación primaria.",
  "attachment": "",
  "billNumber": "",
  "blog": "",
  "blogTitle": "",
  "bookTitle": "",
  "channel": "",
  "chapterTitle": "",
  "charterArticle": "",
  "circuit": "",
  "citation": [
    {
      "id": "4548067E-4CC7-4D98-95AD-51376A67D55A",
      "pageNumber": "",
      "series": "",
      "volume": ""
    }
  ],
  "city": "",
  "committeeName": "",
  "conference": "",
  "content": "",
  "contributors": [
    {
      "type": "author",
      "firstName": "Ángela",
      "middleName": "Marcela",
      "lastName": "Niño Martínez",
      "prefix": "",
      "suffix": "",
      "name": "",
      "groupName": "",
      "abbreviation": ""
    },
    {
      "type": "author",
      "firstName": "Beatriz",
      "middleName": "Natalia",
      "lastName": "Ospina González",
      "prefix": "",
      "suffix": "",
      "name": "",
      "groupName": "",
      "abbreviation": ""
    },
    {
      "type": "author",
      "firstName": "Diana",
      "middleName": "",
      "lastName": "Espinosa Rojas",
      "prefix": "",
      "suffix": "",
      "name": "",
      "groupName": "",
      "abbreviation": ""
    }
  ],
  "country": "",
  "court": "",
  "database": "",
  "databaseTitle": "",
  "description": "",
  "district": "",
  "edition": "",
  "episodeNumber": "",
  "entry": "",
  "entryTitle": "",
  "episodeTitle": "",
  "filedDate": "",
  "format": "",
  "institution": "",
  "issue": "10",
  "issueTitle": "",
  "journalTitle": "Dialogu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2",
  "publishers": [],
  "record": "",
  "referencePages": "94-11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portal.amelica.org/ameli/journal/326/3264619006/",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
  "volumeTitle": "",
  "website": "",
  "websiteTitle": "",
  "workTitle": "",
  "workType": "",
  "lookupUniqueID": "6fdb5650-1d7c-40e5-8788-9c87204ebdfa"
}]]></data>
      <values><![CDATA[{
  "apa7": {
    "value": "Niño Martínez, Á. M., Ospina González, B. N., & Espinosa Rojas, D. (2022). Estado del arte de la enseñanza del pensamiento computacional en preescolar y educación primaria. <em>Dialogus</em>, (10), 94–118. <a href=\"https://portal.amelica.org/ameli/journal/326/3264619006/\">https://portal.amelica.org/ameli/journal/326/3264619006/</a>",
    "orderByValue": "nino martinez á m ospina gonzalez b n espinosa rojas d 2022 00 00 estado del arte de la ensenanza del pensamiento computacional en preescolar y educacion primaria dialogus 10 94–118 https://portal.amelica.org/ameli/journal/326/3264619006/",
    "isPrintedOnReferencePage": true,
    "authorPart": "Niño Martínez, Á. M., Ospina González, B. N., & Espinosa Rojas, D.",
    "datePart": "(2022)."
  },
  "mla9": {
    "authorPart": "Niño Martínez, Ángela Marcela, et al.",
    "authorPartNoLabel": "Niño Martínez, Ángela Marcela, et al.",
    "authorPartSort": " Niño Martínez Ángela Marcela Ospina González Beatriz Natalia Espinosa Rojas Diana.",
    "citationTitle": "Estado del arte de la enseñanza del pensamiento computacional en preescolar y educación primaria.",
    "citationDate": "2022",
    "value": "Niño Martínez, Ángela Marcela, et al. \"Estado Del Arte de La Enseñanza Del Pensamiento Computacional en Preescolar Y Educación Primaria.\" <em>Dialogus</em>, no. 10, 2022, pp. 94–118, <a href=\"https://portal.amelica.org/ameli/journal/326/3264619006/\">portal.amelica.org/ameli/journal/326/3264619006/</a>.",
    "isPrintedOnReferencePage": true
  },
  "turabian9": {
    "authorPart": "Niño Martínez, Ángela Marcela, Beatriz Natalia Ospina González, and Diana Espinosa Rojas.",
    "authorPartNoLabel": "Niño Martínez, Ángela Marcela, Beatriz Natalia Ospina González, and Diana Espinosa Rojas.",
    "authorPartSort": " Niño Martínez, Ángela Marcela Ospina González, Beatriz Natalia Espinosa Rojas, Diana",
    "citationTitle": "Estado del arte de la enseñanza del pensamiento computacional en preescolar y educación primaria.",
    "citationShortTitle": "Estado del arte",
    "citationDefaultShortTitle": "Estado del arte",
    "value": "Niño Martínez, Ángela Marcela, Beatriz Natalia Ospina González, and Diana Espinosa Rojas. \"Estado Del Arte de La Enseñanza Del Pensamiento Computacional en Preescolar Y Educación Primaria.\" <em>Dialogus</em>, no. 10 (2022): 94–118. <a href=\"https://portal.amelica.org/ameli/journal/326/3264619006/\">https://portal.amelica.org/ameli/journal/326/3264619006/</a>.",
    "isPrintedOnReferencePage": true
  }
}]]></values>
      <note>empty</note>
      <tags>empty</tags>
      <legacyReferenceID>0</legacyReferenceID>
      <researchNotes/>
      <createdFormatVersionID/>
      <citations/>
      <authorPart>Niño Martínez, Á. M., Ospina González, B. N., &amp; Espinosa Rojas, D.</authorPart>
      <datePart>(2022).</datePart>
      <sameAuthorDatePartID>0</sameAuthorDatePartID>
      <newDatePart/>
      <orderByValue>nino martinez á m ospina gonzalez b n espinosa rojas d 2022 00 00 estado del arte de la ensenanza del pensamiento computacional en preescolar y educacion primaria dialogus 10 94–118 https://portal.amelica.org/ameli/journal/326/3264619006/</orderByValue>
      <display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displayValue>
      <citationEtAlOverwrite/>
      <indirectCitation>
        <first>Niño Martínez et al., 2022</first>
        <subsequent/>
      </indirectCitation>
      <isArchived>false</isArchived>
      <isGenesis>true</isGenesis>
      <value>Niño Martínez, Á. M., Ospina González, B. N., &amp; Espinosa Rojas, D. (2022). Estado del arte de la enseñanza del pensamiento computacional en preescolar y educación primaria. &lt;em&gt;Dialogus&lt;/em&gt;, (10), 94–118. &lt;a href="https://portal.amelica.org/ameli/journal/326/3264619006/"&gt;https://portal.amelica.org/ameli/journal/326/3264619006/&lt;/a&gt;</value>
    </Reference>
    <Reference>
      <referenceID>21519024</referenceID>
      <referenceUniqueID>d033dcfa-5ef0-433c-9ebf-436277c83d96</referenceUniqueID>
      <customerID>984773</customerID>
      <createdDate>2026-03-05T12:53:57.08</createdDate>
      <lastModifiedDate>0001-01-01T00:00:00</lastModifiedDate>
      <isDeleted>false</isDeleted>
      <referenceTypeID>11</referenceTypeID>
      <referenceType/>
      <name>empty</name>
      <nickname>empty</nickname>
      <data><![CDATA[{
  "albumTitle": "",
  "amendment": "",
  "anthologyTitle": "",
  "appealCircuit": "",
  "appealDate": "",
  "appealPageNumber": "",
  "appealSeries": "",
  "appealVolume": "",
  "archiveName": "",
  "article": "",
  "articleNumber": "",
  "articleTitle": "",
  "attachment": "",
  "billNumber": "",
  "blog": "",
  "blogTitle": "canalTIC.com",
  "bookTitle": "",
  "channel": "",
  "chapterTitle": "",
  "charterArticle": "",
  "circuit": "",
  "citation": [
    {
      "id": "F94A297D-F9DC-441D-9429-D1B4CBC40ED4",
      "pageNumber": "",
      "series": "",
      "volume": ""
    }
  ],
  "city": "",
  "committeeName": "",
  "conference": "",
  "content": "",
  "contributors": [
    {
      "type": "author",
      "firstName": "Fernando",
      "middleName": "",
      "lastName": "Posada Prieto",
      "prefix": "",
      "suffix": "",
      "name": "",
      "groupName": "",
      "abbreviation": ""
    }
  ],
  "country": "",
  "court": "",
  "database": "",
  "databaseTitle": "",
  "description": "",
  "district": "",
  "doi": "",
  "edition": "",
  "episodeNumber": "",
  "entry": "",
  "entryTitle": "Pensamiento Computacional Y Creación De Videojuegos",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
  "publishers":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url": "https://canaltic.com/blog/?p=5278",
  "originalUrl": "",
  "retractionDoi": "",
  "retractionReferencePages": "",
  "retractionArticleNumber": "",
  "title": "",
  "translatedAnthologyTitle": "",
  "translatedArticleTitle": "",
  "translatedChapterTitle": "",
  "translatedEntryTitle": "",
  "translatedIssueTitle": "",
  "translatedNewspaperTitle": "",
  "translatedTitle": "",
  "translatedVolumeTitle": "",
  "type": "entry",
  "version": "",
  "volume": "",
  "volumeTitle": "",
  "website": "",
  "websiteTitle": "",
  "workTitle": "",
  "workType": "",
  "referenceTypeId": 11,
  "lookupUniqueID": "df66566d-cc0f-44c7-9dbb-4227d3bfed59"
}]]></data>
      <values><![CDATA[{
  "apa7": {
    "value": "Posada Prieto, F. (n.d.). Pensamiento Computacional Y Creación De Videojuegos. <em>canalTIC.com</em>. <a href=\"https://canaltic.com/blog/?p=5278\">https://canaltic.com/blog/?p=5278</a>",
    "orderByValue": "posada prieto f 0000 pensamiento computacional y creacion de videojuegos canaltic.com https://canaltic.com/blog/?p=5278",
    "isPrintedOnReferencePage": true,
    "authorPart": "Posada Prieto, F.",
    "datePart": "(n.d.)."
  },
  "mla9": {
    "authorPart": "Posada Prieto, Fernando.",
    "authorPartNoLabel": "Posada Prieto, Fernando.",
    "authorPartSort": " Posada Prieto Fernando.",
    "citationTitle": "Pensamiento Computacional Y Creación De Videojuegos",
    "citationDate": "",
    "value": "Posada Prieto, Fernando. \"Pensamiento Computacional Y Creación de Videojuegos.\" <em>CanalTIC.com</em>, <a href=\"https://canaltic.com/blog/?p=5278\">canaltic.com/blog/?p=5278</a>.",
    "isPrintedOnReferencePage": true
  },
  "turabian9": {
    "authorPart": "Posada Prieto, Fernando.",
    "authorPartNoLabel": "Posada Prieto, Fernando.",
    "authorPartSort": " Posada Prieto, Fernando",
    "citationTitle": "Pensamiento Computacional Y Creación De Videojuegos",
    "citationShortTitle": "Pensamiento Computacional",
    "citationDefaultShortTitle": "Pensamiento Computacional",
    "value": "Posada Prieto, Fernando. \"Pensamiento Computacional Y Creación de Videojuegos.\" <em>CanalTIC.com</em> (blog). N.d. <a href=\"https://canaltic.com/blog/?p=5278\">https://canaltic.com/blog/?p=5278</a>.",
    "isPrintedOnReferencePage": true
  }
}]]></values>
      <note>empty</note>
      <tags>empty</tags>
      <legacyReferenceID>0</legacyReferenceID>
      <researchNotes/>
      <createdFormatVersionID/>
      <citations/>
      <authorPart>Posada Prieto, F.</authorPart>
      <datePart>(n.d.).</datePart>
      <sameAuthorDatePartID>0</sameAuthorDatePartID>
      <newDatePart/>
      <orderByValue>posada prieto f 0000 pensamiento computacional y creacion de videojuegos canaltic.com https://canaltic.com/blog/?p=5278</orderByValue>
      <displayValue>Posada Prieto, F. (n.d.). Pensamiento Computacional Y Creación De Videojuegos. &lt;em&gt;canalTIC.com&lt;/em&gt;. &lt;a href="https://canaltic.com/blog/?p=5278"&gt;https://canaltic.com/blog/?p=5278&lt;/a&gt;</displayValue>
      <citationEtAlOverwrite/>
      <indirectCitation>
        <first>Posada Prieto, n.d.</first>
        <subsequent/>
      </indirectCitation>
      <isArchived>false</isArchived>
      <isGenesis>true</isGenesis>
      <value>Posada Prieto, F. (n.d.). Pensamiento Computacional Y Creación De Videojuegos. &lt;em&gt;canalTIC.com&lt;/em&gt;. &lt;a href="https://canaltic.com/blog/?p=5278"&gt;https://canaltic.com/blog/?p=5278&lt;/a&gt;</value>
    </Reference>
    <Reference>
      <referenceID>21518624</referenceID>
      <referenceUniqueID>82ff373c-422f-4583-b75f-ff720557fedd</referenceUniqueID>
      <customerID>984773</customerID>
      <createdDate>2026-03-05T11:43:32.323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Pensamiento computacional (PC) en la educación: Aprendizajes y desempeño académico",
  "attachment": "",
  "billNumber": "",
  "blog": "",
  "blogTitle": "",
  "bookTitle": "",
  "channel": "",
  "chapterTitle": "",
  "charterArticle": "",
  "circuit": "",
  "citation": [
    {
      "id": "4548067E-4CC7-4D98-95AD-51376A67D55A",
      "pageNumber": "",
      "series": "",
      "volume": ""
    }
  ],
  "city": "",
  "committeeName": "",
  "conference": "",
  "content": "",
  "contributors": [
    {
      "type": "author",
      "firstName": "SigifredO",
      "middleName": "",
      "lastName": "Rojas Lopera ",
      "prefix": "",
      "suffix": "",
      "name": "",
      "groupName": "",
      "abbreviation": ""
    },
    {
      "type": "author",
      "firstName": "Marcela",
      "middleName": "Angelina",
      "lastName": "Aravena Domich ",
      "prefix": "",
      "suffix": "",
      "name": "",
      "groupName": "",
      "abbreviation": ""
    }
  ],
  "country": "",
  "court": "",
  "database": "",
  "databaseTitle": "",
  "description": "",
  "district": "",
  "edition": "",
  "episodeNumber": "",
  "entry": "",
  "entryTitle": "",
  "episodeTitle": "",
  "filedDate": "",
  "format": "",
  "institution": "",
  "issue": "13",
  "issueTitle": "",
  "journalTitle": "Franz Tamayo - Revista de Educación",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3",
  "publishers": [
    {
      "city": "",
      "name": "Franz Tamayo - Revista de Educación",
      "state": "",
      "type": "reference"
    }
  ],
  "record": "",
  "referencePages": "9-26",
  "referenceTitle": "",
  "repealDate": "",
  "reportNumber": "",
  "retractionIssue": "",
  "retractionDate": "",
  "retractionPages": "",
  "retractionUrl": "",
  "retractionVolume": "",
  "retrievalDate": "",
  "reviewedTitle": "",
  "revisedDate": "",
  "runtime": "",
  "seasonNumber": "",
  "section": "",
  "sectionTitle": "",
  "series": "",
  "seriesTitle": "",
  "session": "",
  "sessionPart": "",
  "shortTitle": "",
  "source": "semanticscholar",
  "sourceLocation": "",
  "sourceTitle": "",
  "sponsor": "",
  "state": "",
  "symposiumTitle": "",
  "doi": "10.61287/revistafranztamayo.v.5i13.1",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5",
  "volumeTitle": "",
  "website": "",
  "websiteTitle": "",
  "workTitle": "",
  "workType": "",
  "thesisTitle": "",
  "webpageTitle": "",
  "isbNs": [],
  "sources": [
    "semanticscholar",
    "crossref"
  ],
  "lookupUniqueID": "9deb8ba0-afc4-4139-a810-caa6d34175cb"
}]]></data>
      <values><![CDATA[{
  "apa7": {
    "value": "Rojas Lopera, S., & Aravena Domich, M. A. (2023). Pensamiento computacional (PC) en la educación: Aprendizajes y desempeño académico. <em>Franz Tamayo - Revista de Educación</em>, <em>5</em>(13), 9–26. <a href=\"https://doi.org/10.61287/revistafranztamayo.v.5i13.1\">https://doi.org/10.61287/revistafranztamayo.v.5i13.1</a>",
    "orderByValue": "rojas lopera s aravena domich m a 2023 00 00 pensamiento computacional pc en la educacion aprendizajes y desempeno academico franz tamayo - revista de educacion 5 13 9–26 https://doi.org/10.61287/revistafranztamayo.v.5i13.1",
    "isPrintedOnReferencePage": true,
    "authorPart": "Rojas Lopera, S., & Aravena Domich, M. A.",
    "datePart": "(2023)."
  },
  "mla9":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"citationDate": "2023",
    "value": "Rojas Lopera, SigifredO, and Marcela Angelina Aravena Domich. \"Pensamiento Computacional (PC) en La Educación: Aprendizajes Y Desempeño Académico.\" <em>Franz Tamayo - Revista de Educación</em>, vol. 5, no. 13, 2023, pp. 9–26, <a href=\"https://doi.org/10.61287/revistafranztamayo.v.5i13.1\">https://doi.org/10.61287/revistafranztamayo.v.5i13.1</a>.",
    "isPrintedOnReferencePage": true
  },
  "turabian9": {
    "authorPart": "Rojas Lopera, SigifredO, and Marcela Angelina Aravena Domich.",
    "authorPartNoLabel": "Rojas Lopera, SigifredO, and Marcela Angelina Aravena Domich.",
    "authorPartSort": " Rojas Lopera, SigifredO Aravena Domich, Marcela Angelina",
    "citationTitle": "Pensamiento computacional (PC) en la educación: Aprendizajes y desempeño académico",
    "citationShortTitle": "Pensamiento computacional",
    "citationDefaultShortTitle": "Pensamiento computacional",
    "value": "Rojas Lopera, SigifredO, and Marcela Angelina Aravena Domich. \"Pensamiento Computacional (PC) en La Educación: Aprendizajes Y Desempeño Académico.\" <em>Franz Tamayo - Revista de Educación</em> 5, no. 13 (2023): 9–26. <a href=\"https://doi.org/10.61287/revistafranztamayo.v.5i13.1\">https://doi.org/10.61287/revistafranztamayo.v.5i13.1</a>.",
    "isPrintedOnReferencePage": true
  }
}]]></values>
      <note>empty</note>
      <tags>empty</tags>
      <legacyReferenceID>0</legacyReferenceID>
      <researchNotes/>
      <createdFormatVersionID/>
      <citations/>
      <authorPart>Rojas Lopera, S., &amp; Aravena Domich, M. A.</authorPart>
      <datePart>(2023).</datePart>
      <sameAuthorDatePartID>0</sameAuthorDatePartID>
      <newDatePart/>
      <orderByValue>rojas lopera s aravena domich m a 2023 00 00 pensamiento computacional pc en la educacion aprendizajes y desempeno academico franz tamayo - revista de educacion 5 13 9–26 https://doi.org/10.61287/revistafranztamayo.v.5i13.1</orderByValue>
      <display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displayValue>
      <citationEtAlOverwrite/>
      <indirectCitation>
        <first>Rojas Lopera &amp; Aravena Domich, 2023</first>
        <subsequent/>
      </indirectCitation>
      <isArchived>false</isArchived>
      <isGenesis>true</isGenesis>
      <value>Rojas Lopera, S., &amp; Aravena Domich, M. A. (2023). Pensamiento computacional (PC) en la educación: Aprendizajes y desempeño académico. &lt;em&gt;Franz Tamayo - Revista de Educación&lt;/em&gt;, &lt;em&gt;5&lt;/em&gt;(13), 9–26. &lt;a href="https://doi.org/10.61287/revistafranztamayo.v.5i13.1"&gt;https://doi.org/10.61287/revistafranztamayo.v.5i13.1&lt;/a&gt;</value>
    </Reference>
    <Reference>
      <referenceID>21505371</referenceID>
      <referenceUniqueID>302ee4ce-9768-4446-a10b-94631b854f46</referenceUniqueID>
      <customerID>984773</customerID>
      <createdDate>2026-03-03T15:41:32.827</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Demystifying computational thinking",
  "attachment": "",
  "billNumber": "",
  "blog": "",
  "blogTitle": "",
  "bookTitle": "",
  "channel": "",
  "chapterTitle": "",
  "charterArticle": "",
  "circuit": "",
  "citation": [
    {
      "id": "90BD54F0-458E-4246-9D98-5773ABCB2055",
      "pageNumber": "",
      "series": "",
      "volume": ""
    }
  ],
  "city": "",
  "committeeName": "",
  "conference": "",
  "content": "",
  "contributors": [
    {
      "type": "author",
      "firstName": "Valerie",
      "middleName": "J.",
      "lastName": "Shute",
      "prefix": "",
      "suffix": ""
    },
    {
      "type": "author",
      "firstName": "Chen",
      "middleName": "",
      "lastName": "Sun",
      "prefix": "",
      "suffix": ""
    },
    {
      "type": "author",
      "firstName": "Jodi",
      "middleName": "",
      "lastName": "Asbell-Clarke",
      "prefix": "",
      "suffix": ""
    }
  ],
  "country": "",
  "court": "",
  "database": "",
  "databaseTitle": "",
  "description": "",
  "district": "",
  "edition": "",
  "episodeNumber": "",
  "entry": "",
  "entryTitle": "",
  "episodeTitle": "",
  "filedDate": "",
  "format": "",
  "institution": "",
  "issue": "",
  "issueTitle": "",
  "journalTitle": "Educational Research Review",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17",
  "publishers": [],
  "record": "",
  "referencePages": "142-158",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researchgate.net/publication/319959476_Demystifying_computational_thinking",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22",
  "volumeTitle": "",
  "website": "",
  "websiteTitle": "",
  "workTitle": "",
  "workType": "",
  "lookupUniqueID": "914f696f-3026-4be7-9004-a631b4b4e247"
}]]></data>
      <values><![CDATA[{
  "apa7": {
    "value": "Shute, V. J., Sun, C., & Asbell-Clarke, J. (2017). Demystifying computational thinking. <em>Educational Research Review</em>, <em>22</em>, 142–158. <a href=\"https://www.researchgate.net/publication/319959476_Demystifying_computational_thinking\">https://www.researchgate.net/publication/319959476_Demystifying_computational_thinking</a>",
    "orderByValue": "shute v j sun c asbell-clarke j 2017 00 00 demystifying computational thinking educational research review 22 142–158 https://www.researchgate.net/publication/319959476_demystifying_computational_thinking",
    "isPrintedOnReferencePage": true,
    "authorPart": "Shute, V. J., Sun, C., & Asbell-Clarke, J.",
    "datePart": "(2017)."
  },
  "mla9": {
    "authorPart": "Shute, Valerie J., et al.",
    "authorPartNoLabel": "Shute, Valerie J., et al.",
    "authorPartSort": " Shute Valerie J. Sun Chen Asbell-Clarke Jodi.",
    "citationTitle": "Demystifying computational thinking",
    "citationDate": "2017",
    "value": "Shute, Valerie J., et al. \"Demystifying Computational Thinking.\" <em>Educational Research Review</em>, vol. 22, 2017, pp. 142–58, <a href=\"https://www.researchgate.net/publication/319959476_Demystifying_computational_thinking\">www.researchgate.net/publication/319959476_Demystifying_computational_thinking</a>.",
    "isPrintedOnReferencePage": true
  },
  "turabian9": {
    "authorPart": "Shute, Valerie J., Chen Sun, and Jodi Asbell-Clarke.",
    "authorPartNoLabel": "Shute, Valerie J., Chen Sun, and Jodi Asbell-Clarke.",
    "authorPartSort": " Shute, Valerie J. Sun, Chen Asbell-Clarke, Jodi",
    "citationTitle": "Demystifying computational thinking",
    "citationShortTitle": "Demystifying computational thinking",
    "citationDefaultShortTitle": "Demystifying computational thinking",
    "value": "Shute, Valerie J., Chen Sun, and Jodi Asbell-Clarke. \"Demystifying Computational Thinking.\" <em>Educational Research Review</em> 22 (2017): 142–58. <a href=\"https://www.researchgate.net/publication/319959476_Demystifying_computational_thinking\">https://www.researchgate.net/publication/319959476_Demystifying_computational_thinking</a>.",
    "isPrintedOnReferencePage": true
  }
}]]></values>
      <note>empty</note>
      <tags>empty</tags>
      <legacyReferenceID>0</legacyReferenceID>
      <researchNotes/>
      <createdFormatVersionID/>
      <citations/>
      <authorPart>Shute, V. J., Sun, C., &amp; Asbell-Clarke, J.</authorPart>
      <datePart>(2017).</datePart>
      <sameAuthorDatePartID>0</sameAuthorDatePartID>
      <newDatePart/>
      <orderByValue>shute v j sun c asbell-clarke j 2017 00 00 demystifying computational thinking educational research review 22 142–158 https://www.researchgate.net/publication/319959476_demystifying_computational_thinking</orderByValue>
      <display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displayValue>
      <citationEtAlOverwrite/>
      <indirectCitation>
        <first>Shute et al., 2017</first>
        <subsequent/>
      </indirectCitation>
      <isArchived>false</isArchived>
      <isGenesis>true</isGenesis>
      <value>Shute, V. J., Sun, C., &amp; Asbell-Clarke, J. (2017). Demystifying computational thinking. &lt;em&gt;Educational Research Review&lt;/em&gt;, &lt;em&gt;22&lt;/em&gt;, 142–158. &lt;a href="https://www.researchgate.net/publication/319959476_Demystifying_computational_thinking"&gt;https://www.researchgate.net/publication/319959476_Demystifying_computational_thinking&lt;/a&gt;</value>
    </Reference>
    <Reference>
      <referenceID>21519012</referenceID>
      <referenceUniqueID>21b7c60b-04f6-46db-89b5-6208e284d39f</referenceUniqueID>
      <customerID>984773</customerID>
      <createdDate>2026-03-05T12:51:41.043</createdDate>
      <lastModifiedDate>0001-01-01T00:00:00</lastModifiedDate>
      <isDeleted>false</isDeleted>
      <referenceTypeID>1</referenceTypeID>
      <referenceType/>
      <name>empty</name>
      <nickname>empty</nickname>
      <data><![CDATA[{
  "albumTitle": "",
  "amendment": "",
  "anthologyTitle": "",
  "appealCircuit": "",
  "appealDate": "",
  "appealPageNumber": "",
  "appealSeries": "",
  "appealVolume": "",
  "archiveName": "",
  "article": "",
  "articleNumber": "",
  "articleTitle": "Gamificación como estrategia didáctica Para fortalecer la motivación académica en la asignatura educación inclusiva",
  "attachment": "",
  "billNumber": "",
  "blog": "",
  "blogTitle": "",
  "bookTitle": "",
  "channel": "",
  "chapterTitle": "",
  "charterArticle": "",
  "circuit": "",
  "citation": [
    {
      "id": "F94A297D-F9DC-441D-9429-D1B4CBC40ED4",
      "pageNumber": "",
      "series": "",
      "volume": ""
    }
  ],
  "city": "",
  "committeeName": "",
  "conference": "",
  "content": "",
  "contributors": [
    {
      "type": "author",
      "firstName": "Lucía",
      "middleName": "",
      "lastName": "Trenzano Florez",
      "prefix": "",
      "suffix": "",
      "name": "",
      "groupName": "",
      "abbreviation": ""
    }
  ],
  "country": "",
  "court": "",
  "database": "",
  "databaseTitle": "",
  "description": "",
  "district": "",
  "edition": "",
  "episodeNumber": "",
  "entry": "",
  "entryTitle": "",
  "episodeTitle": "",
  "filedDate": "",
  "format": "",
  "institution": "",
  "issue": "1",
  "issueTitle": "",
  "journalTitle": "Revista Científica Arbitrada Multidisciplinaria PENTACIENCIAS",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26",
  "publishers": [
    {
      "city": "",
      "name": "Alema Casa Editoria-Editorial Internacional S.A.S.",
      "state": "",
      "type": "reference"
    }
  ],
  "record": "",
  "referencePages": "1-33",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
  "url": "https://openaccess.uoc.edu/server/api/core/bitstreams/db5aa8e2-2360-465e-a86a-44f1a0aaf687/content",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8",
  "volumeTitle": "",
  "website": "",
  "websiteTitle": "",
  "workTitle": "",
  "workType": "",
  "thesisTitle": "",
  "webpageTitle": "",
  "isbNs": [],
  "lookupUniqueID": "9eade274-0a56-44fd-9965-eede24126693"
}]]></data>
      <values><![CDATA[{
  "apa7": {
    "value": "Trenzano Florez, L. (2026). Gamificación como estrategia didáctica Para fortalecer la motivación académica en la asignatura educación inclusiva. <em>Revista Científica Arbitrada Multidisciplinaria PENTACIENCIAS</em>, <em>8</em>(1), 1–33. <a href=\"https://openaccess.uoc.edu/server/api/core/bitstreams/db5aa8e2-2360-465e-a86a-44f1a0aaf687/content\">https://openaccess.uoc.edu/server/api/core/bitstreams/db5aa8e2-2360-465e-a86a-44f1a0aaf687/content</a>",
    "orderByValue": "trenzano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
    "isPrintedOnReferencePage": true,
    "authorPart": "Trenzano Florez, L.",
    "datePart": "(2026)."
  },
  "mla9": {
    "authorPart": "Trenzano Florez, Lucía.",
    "authorPartNoLabel": "Trenzano Florez, Lucía.",
    "authorPartSort": " Trenzano Florez Lucía.",
    "citationTitle": "Gamificación como estrategia didáctica Para fortalecer la motivación académica en la asignatura educación inclusiva",
    "citationDate": "2026",
    "value": "Trenzano Florez, Lucía. \"Gamificación Como Estrategia Didáctica para Fortalecer La Motivación Académica en La Asignatura Educación Inclusiva.\" <em>Revista Científica Arbitrada Multidisciplinaria PENTACIENCIAS</em>, vol. 8, no. 1, 2026, pp. 1–33, <a href=\"https://openaccess.uoc.edu/server/api/core/bitstreams/db5aa8e2-2360-465e-a86a-44f1a0aaf687/content\">openaccess.uoc.edu/server/api/core/bitstreams/db5aa8e2-2360-465e-a86a-44f1a0aaf687/content</a>.",
    "isPrintedOnReferencePage": true
  },
  "turabian9": {
    "authorPart": "Trenzano Florez, Lucía.",
    "authorPartNoLabel": "Trenzano Florez, Lucía.",
    "authorPartSort": " Trenzano Florez, Lucía",
    "citationTitle": "Gamificación como estrategia didáctica Para fortalecer la motivación académica en la asignatura educación inclusiva",
    "citationShortTitle": "Gamificación como estrategia",
    "citationDefaultShortTitle": "Gamificación como estrategia",
    "value": "Trenzano Florez, Lucía. \"Gamificación Como Estrategia Didáctica para Fortalecer La Motivación Académica en La Asignatura Educación Inclusiva.\" <em>Revista Científica Arbitrada Multidisciplinaria PENTACIENCIAS</em> 8, no. 1 (2026): 1–33. <a href=\"https://openaccess.uoc.edu/server/api/core/bitstreams/db5aa8e2-2360-465e-a86a-44f1a0aaf687/content\">https://openaccess.uoc.edu/server/api/core/bitstreams/db5aa8e2-2360-465e-a86a-44f1a0aaf687/content</a>.",
    "isPrintedOnReferencePage": true
  }
}]]></values>
      <note>empty</note>
      <tags>empty</tags>
      <legacyReferenceID>0</legacyReferenceID>
      <researchNotes/>
      <createdFormatVersionID/>
      <citations/>
      <authorPart>Trenzano Florez, L.</authorPart>
      <datePart>(2026).</datePart>
      <sameAuthorDatePartID>0</sameAuthorDatePartID>
      <newDatePart/>
      <orderByValue>trenzano florez l 2026 00 00 gamificacion como estrategia didactica para fortalecer la motivacion academica en la asignatura educacion inclusiva revista cientifica arbitrada multidisciplinaria pentaciencias 8 1 1–33 https://openaccess.uoc.edu/server/api/core/bitstreams/db5aa8e2-2360-465e-a86a-44f1a0aaf687/content</orderByValue>
      <displayValue>Trenzano Florez, L. (2026). Gamificación como estrategia didáctica Para fortalecer la motivación académica en la asignatura educación inclusiva. &lt;em&gt;Revista Científica Arbitrada Multidisciplinaria PENTACIENCIAS&lt;/em&gt;, &lt;em&gt;8&lt;/em&gt;(1), 1–33. &lt;a href="https://openaccess.uoc.edu/server/api/core/bitstreams/db5aa8e2-2360-465e-a86a-44f1a0aaf687/content"&gt;https://openaccess.uoc.edu/server/api/core/bitstreams/db5aa8e2-2360-465e-a86a-44f1a0aaf687/content&lt;/a&gt;</displayValue>
      <citationEtAlOverwrite/>
      <indirectCitation>
        <first>Trenzano Florez, 2026</first>
        <subsequent/>
      </indirectCitation>
    </Reference>
    <Reference>
      <createdDate>2026-03-03T15:35:07.703</createdDate>
      <customerID>984773</customerID>
      <data><![CDATA[{
  "albumTitle": "",
  "amendment": "",
  "anthologyTitle": "",
  "appealCircuit": "",
  "appealDate": "",
  "appealPageNumber": "",
  "appealSeries": "",
  "appealVolume": "",
  "archiveName": "",
  "article": "",
  "articleNumber": "",
  "articleTitle": "Computational thinking",
  "attachment": "",
  "billNumber": "",
  "blog": "",
  "blogTitle": "",
  "bookTitle": "",
  "channel": "",
  "chapterTitle": "",
  "charterArticle": "",
  "circuit": "",
  "citation": [
    {
      "id": "2A02331F-BEF7-4F06-869B-B6ABAB5D2AFE",
      "pageNumber": "",
      "series": "",
      "volume": ""
    }
  ],
  "city": "",
  "committeeName": "",
  "conference": "",
  "content": "",
  "contributors": [
    {
      "type": "author",
      "firstName": "Jeannette",
      "middleName": "M.",
      "lastName": "Wing",
      "prefix": "",
      "suffix": "",
      "name": "",
      "groupName": "",
      "abbreviation": ""
    }
  ],
  "country": "",
  "court": "",
  "database": "",
  "databaseTitle": "",
  "description": "",
  "district": "",
  "edition": "",
  "episodeNumber": "",
  "entry": "",
  "entryTitle": "",
  "episodeTitle": "",
  "filedDate": "",
  "format": "",
  "institution": "",
  "issue": "3",
  "issueTitle": "",
  "journalTitle": "Communications of the ACM",
  "kind": "article",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2006",
  "publishers": [
    {
      "city": "",
      "name": "Association for Computing Machinery (ACM)",
      "state": "",
      "type": "reference"
    }
  ],
  "record": "",
  "referencePages": "33-35",
  "referenceTitle": "",
  "repealDate": "",
  "reportNumber": "",
  "retractionIssue": "",
  "retractionDate": "",
  "retractionPages": "",
  "retractionUrl": "",
  "retractionVolume": "",
  "retrievalDate": "",
  "reviewedTitle": "",
  "revisedDate": "",
  "runtime": "",
  "seasonNumber": "",
  "section": "",
  "sectionTitle": "",
  "series": "",
  "seriesTitle": "",
  "session": "",
  "sessionPart": "",
  "shortTitle": "",
  "source": "crossref",
  "sourceLocation": "",
  "sourceTitle": "",
  "sponsor": "",
  "state": "",
  "symposiumTitle": "",
  "doi": "10.1145/1118178.1118215",
  "url": "",
  "originalUrl": "",
  "retractionDoi": "",
  "retractionReferencePages": "",
  "retractionArticleNumber": "",
  "title": "",
  "translatedAnthologyTitle": "",
  "translatedArticleTitle": "",
  "translatedChapterTitle": "",
  "translatedEntryTitle": "",
  "translatedIssueTitle": "",
  "translatedNewspaperTitle": "",
  "translatedTitle": "",
  "translatedVolumeTitle": "",
  "type": "journal",
  "version": "",
  "volume": "49",
  "volumeTitle": "",
  "website": "",
  "websiteTitle": "",
  "workTitle": "",
  "workType": "",
  "thesisTitle": "",
  "webpageTitle": "",
  "isbNs": [],
  "lookupUniqueID": "12018bb1-a421-4920-8d4e-353c1ccf3a3e"
}]]></data>
      <isArchived>false</isArchived>
      <legacyReferenceId>0</legacyReferenceId>
      <name>wing, j. m. (2006). computational thinking. communications of the acm, 49(3), 33–35. https://doi.org/10.1145/1118178.1118215</name>
      <nickname/>
      <note/>
      <referenceID>21505329</referenceID>
      <referenceType/>
      <referenceTypeID>1</referenceTypeID>
      <referenceUniqueID>a2dc4c70-bda1-4756-85b9-f32513bee285</referenceUniqueID>
      <researchNotes/>
      <tags/>
      <values><![CDATA[{
  "apa7": {
    "value": "Wing, J. M. (2006). Computational thinking. <em>Communications of the ACM</em>, <em>49</em>(3), 33–35. <a href=\"https://doi.org/10.1145/1118178.1118215\">https://doi.org/10.1145/1118178.1118215</a>",
    "orderByValue": "wing j m 2006 00 00 computational thinking communications of the acm 49 3 33–35 https://doi.org/10.1145/1118178.1118215",
    "isPrintedOnReferencePage": true,
    "authorPart": "Wing, J. M.",
    "datePart": "(2006)."
  },
  "mla9": {
    "authorPart": "Wing, Jeannette M.",
    "authorPartNoLabel": "Wing, Jeannette M.",
    "authorPartSort": " Wing Jeannette M.",
    "citationTitle": "Computational thinking",
    "citationDate": "2006",
    "value": "Wing, Jeannette M. \"Computational Thinking.\" <em>Communications of the ACM</em>, vol. 49, no. 3, 2006, pp. 33–35, <a href=\"https://doi.org/10.1145/1118178.1118215\">https://doi.org/10.1145/1118178.1118215</a>.",
    "isPrintedOnReferencePage": true
  },
  "turabian9": {
    "authorPart": "Wing, Jeannette M.",
    "authorPartNoLabel": "Wing, Jeannette M.",
    "authorPartSort": " Wing, Jeannette M.",
    "citationTitle": "Computational thinking",
    "citationShortTitle": "Computational thinking",
    "citationDefaultShortTitle": "Computational thinking",
    "value": "Wing, Jeannette M. \"Computational Thinking.\" <em>Communications of the ACM</em> 49, no. 3 (2006): 33–35. <a href=\"https://doi.org/10.1145/1118178.1118215\">https://doi.org/10.1145/1118178.1118215</a>.",
    "isPrintedOnReferencePage": true
  }
}]]></values>
      <isGenesis>true</isGenesis>
      <addFromLibraryMode>3</addFromLibraryMode>
      <displayValue>Wing, J. M. (2006). Computational thinking. &lt;em&gt;Communications of the ACM&lt;/em&gt;, &lt;em&gt;49&lt;/em&gt;(3), 33–35. &lt;a href="https://doi.org/10.1145/1118178.1118215"&gt;https://doi.org/10.1145/1118178.1118215&lt;/a&gt;</displayValue>
      <formatVersionID>7</formatVersionID>
      <legacyReferenceData/>
      <sortByValue>wing, j. m. (2006). computational thinking. communications of the acm, 49(3), 33–35. https://doi.org/10.1145/1118178.1118215</sortByValue>
      <authorPart>Wing, J. M.</authorPart>
      <datePart>(2006).</datePart>
      <sameAuthorDatePartID>0</sameAuthorDatePartID>
      <newDatePart/>
      <orderByValue>wing j m 2006 00 00 computational thinking communications of the acm 49 3 33–35 https://doi.org/10.1145/1118178.1118215</orderByValue>
      <citationEtAlOverwrite/>
      <indirectCitation>
        <first>Wing, 2006</first>
        <subsequent/>
      </indirectCitation>
      <citations/>
      <value>Wing, J. M. (2006). Computational thinking. &lt;em&gt;Communications of the ACM&lt;/em&gt;, &lt;em&gt;49&lt;/em&gt;(3), 33–35. &lt;a href="https://doi.org/10.1145/1118178.1118215"&gt;https://doi.org/10.1145/1118178.1118215&lt;/a&gt;</value>
    </Reference>
    <Reference>
      <referenceID>21505426</referenceID>
      <referenceUniqueID>10b5297f-0953-4aba-b857-0b28204e4417</referenceUniqueID>
      <customerID>984773</customerID>
      <createdDate>2026-03-03T15:48:13.827</createdDate>
      <lastModifiedDate>0001-01-01T00:00:00</lastModifiedDate>
      <isDeleted>false</isDeleted>
      <referenceTypeID>4</referenceTypeID>
      <referenceType/>
      <name>empty</name>
      <nickname>empty</nickname>
      <data><![CDATA[{
  "albumTitle": "",
  "amendment": "",
  "anthologyTitle": "",
  "appealCircuit": "",
  "appealDate": "",
  "appealPageNumber": "",
  "appealSeries": "",
  "appealVolume": "",
  "archiveName": "",
  "article": "",
  "articleNumber": "",
  "articleTitle": "",
  "attachment": "",
  "billNumber": "",
  "blog": "",
  "blogTitle": "",
  "bookTitle": "",
  "channel": "",
  "chapterTitle": "",
  "charterArticle": "",
  "circuit": "",
  "citation": [
    {
      "id": "B84E3AC4-25FB-458E-9754-FB024ED266E3",
      "pageNumber": "",
      "series": "",
      "volume": ""
    }
  ],
  "city": "",
  "committeeName": "",
  "conference": "",
  "content": "",
  "contributors": [
    {
      "type": "author",
      "firstName": "Jeannette",
      "middleName": "Marie",
      "lastName": "Wing",
      "prefix": "",
      "suffix": "",
      "name": "",
      "groupName": "",
      "abbreviation": ""
    }
  ],
  "country": "",
  "court": "",
  "database": "",
  "databaseTitle": "",
  "description": "",
  "district": "",
  "edition": "",
  "episodeNumber": "",
  "entry": "",
  "entryTitle": "",
  "episodeTitle": "",
  "filedDate": "",
  "format": "",
  "institution": "",
  "issue": "",
  "issueTitle": "",
  "journalTitle": "",
  "kind": "",
  "location": "",
  "magazineTitle": "",
  "medium": "",
  "model": "",
  "newspaperTitle": "",
  "number": "",
  "orderNumber": "",
  "originalArticleNumber": "",
  "originalArticleTitle": "",
  "originalBookTitle": "",
  "originalDoi": "",
  "originalEdition": "",
  "originalIssue": "",
  "originalJournalTitle": "",
  "originalMagazineTitle": "",
  "originalNewspaperTitle": "",
  "originalPublicationDate": "",
  "originalReferencePages": "",
  "originalVolume": "",
  "pageNumber": "",
  "pageNumbers": "",
  "pageTitle": "",
  "paragraph": "",
  "parties": "",
  "periodical": "",
  "platform": "",
  "proposedVolume": "",
  "publicationDate": "11/17/2010",
  "publishers": [
    {
      "city": "",
      "name": "Carnegie Mellon University",
      "state": "",
      "type": "reference"
    }
  ],
  "record": "",
  "referencePages": "",
  "referenceTitle": "",
  "repealDate": "",
  "reportNumber": "",
  "retractionIssue": "",
  "retractionDate": "",
  "retractionPages": "",
  "retractionUrl": "",
  "retractionVolume": "",
  "retrievalDate": "",
  "reviewedTitle": "",
  "revisedDate": "",
  "runtime": "",
  "seasonNumber": "",
  "section": "",
  "sectionTitle": "",
  "series": "",
  "seriesTitle": "",
  "session": "",
  "sessionPart": "",
  "shortTitle": "",
  "source": "",
  "sourceLocation": "",
  "sourceTitle": "",
  "sponsor": "",
  "state": "",
  "symposiumTitle": "",
  "doi": "",
  "url": "https://www.cs.cmu.edu/~CompThink/resources/TheLinkWing.pdf",
  "originalUrl": "",
  "retractionDoi": "",
  "retractionReferencePages": "",
  "retractionArticleNumber": "",
  "title": "",
  "translatedAnthologyTitle": "",
  "translatedArticleTitle": "",
  "translatedChapterTitle": "",
  "translatedEntryTitle": "",
  "translatedIssueTitle": "",
  "translatedNewspaperTitle": "",
  "translatedTitle": "",
  "translatedVolumeTitle": "",
  "type": "whole",
  "version": "",
  "volume": "",
  "volumeTitle": "",
  "website": "",
  "websiteTitle": "",
  "workTitle": "Computational thinking: What and why?",
  "workType": "",
  "conferenceName": "",
  "lookupUniqueID": "cbffb289-eb5a-48df-a377-415ed3746495"
}]]></data>
      <values><![CDATA[{
  "apa7": {
    "value": "Wing, J. M. (2010, November 17). <em>Computational thinking: What and why?</em> Carnegie Mellon University. <a href=\"https://www.cs.cmu.edu/~CompThink/resources/TheLinkWing.pdf\">https://www.cs.cmu.edu/~CompThink/resources/TheLinkWing.pdf</a>",
    "orderByValue": "wing j m 2010 11 17 computational thinking what and why? carnegie mellon university https://www.cs.cmu.edu/~compthink/resources/thelinkwing.pdf",
    "isPrintedOnReferencePage": true,
    "authorPart": "Wing, J. M.",
    "datePart": "(2010, November 17)."
  },
  "mla9": {
    "authorPart": "Wing, Jeannette Marie.",
    "authorPartNoLabel": "Wing, Jeannette Marie.",
    "authorPartSort": " Wing Jeannette Marie.",
    "citationTitle": "Computational thinking: What and why?",
    "citationDate": "11/17/2010",
    "value": "Wing, Jeannette Marie. <em>Computational Thinking: What and Why?</em> Carnegie Mellon University, 2010, <a href=\"https://www.cs.cmu.edu/~CompThink/resources/TheLinkWing.pdf\">www.cs.cmu.edu/~CompThink/resources/TheLinkWing.pdf</a>.",
    "isPrintedOnReferencePage": true
  },
  "turabian9": {
    "authorPart": "Wing, Jeannette Marie.",
    "authorPartNoLabel": "Wing, Jeannette Marie.",
    "authorPartSort": " Wing, Jeannette Marie",
    "citationTitle": "Computational thinking: What and why?",
    "citationShortTitle": "Computational thinking",
    "citationDefaultShortTitle": "Computational thinking",
    "value": "Wing, Jeannette Marie. <em>Computational Thinking: What and Why?</em> N.p.: Carnegie Mellon University, November 17, 2010. <a href=\"https://www.cs.cmu.edu/~CompThink/resources/TheLinkWing.pdf\">https://www.cs.cmu.edu/~CompThink/resources/TheLinkWing.pdf</a>.",
    "isPrintedOnReferencePage": true
  }
}]]></values>
      <note>empty</note>
      <tags>empty</tags>
      <legacyReferenceID>0</legacyReferenceID>
      <researchNotes/>
      <createdFormatVersionID/>
      <citations/>
      <authorPart>Wing, J. M.</authorPart>
      <datePart>(2010, November 17).</datePart>
      <sameAuthorDatePartID>0</sameAuthorDatePartID>
      <newDatePart/>
      <orderByValue>wing j m 2010 11 17 computational thinking what and why? carnegie mellon university https://www.cs.cmu.edu/~compthink/resources/thelinkwing.pdf</orderByValue>
      <displayValue>Wing, J. M. (2010, November 17). &lt;em&gt;Computational thinking: What and why?&lt;/em&gt; Carnegie Mellon University. &lt;a href="https://www.cs.cmu.edu/~CompThink/resources/TheLinkWing.pdf"&gt;https://www.cs.cmu.edu/~CompThink/resources/TheLinkWing.pdf&lt;/a&gt;</displayValue>
      <citationEtAlOverwrite/>
      <indirectCitation>
        <first>Wing, 2010</first>
        <subsequent/>
      </indirectCitation>
      <isArchived>false</isArchived>
      <isGenesis>true</isGenesis>
      <value>Wing, J. M. (2010, November 17). &lt;em&gt;Computational thinking: What and why?&lt;/em&gt; Carnegie Mellon University. &lt;a href="https://www.cs.cmu.edu/~CompThink/resources/TheLinkWing.pdf"&gt;https://www.cs.cmu.edu/~CompThink/resources/TheLinkWing.pdf&lt;/a&gt;</value>
    </Reference>
  </References>
</PERRL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5E55BB1-1658-473A-8BA5-374477F37E7C}">
  <ds:schemaRefs>
    <ds:schemaRef ds:uri="PERRLAReferences"/>
  </ds:schemaRefs>
</ds:datastoreItem>
</file>

<file path=customXml/itemProps2.xml><?xml version="1.0" encoding="utf-8"?>
<ds:datastoreItem xmlns:ds="http://schemas.openxmlformats.org/officeDocument/2006/customXml" ds:itemID="{5C672598-A095-4690-A035-71B3EC7C3A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77</Pages>
  <Words>30664</Words>
  <Characters>168654</Characters>
  <Application>Microsoft Office Word</Application>
  <DocSecurity>0</DocSecurity>
  <Lines>1405</Lines>
  <Paragraphs>397</Paragraphs>
  <ScaleCrop>false</ScaleCrop>
  <Company/>
  <LinksUpToDate>false</LinksUpToDate>
  <CharactersWithSpaces>198921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Plantilla-Propuesta Trabajo de Grado 2026-1</dc:title>
  <dc:subject/>
  <dc:creator>Tiagoo304 --</dc:creator>
  <cp:keywords/>
  <dc:description/>
  <cp:lastModifiedBy>Santiago Benavides Rey</cp:lastModifiedBy>
  <cp:revision>10</cp:revision>
  <dcterms:created xsi:type="dcterms:W3CDTF">2026-10-06T21:53:00Z</dcterms:created>
  <dcterms:modified xsi:type="dcterms:W3CDTF">2026-10-09T17:55:00Z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
    <vt:lpwstr>Plantilla-Propuesta Trabajo de Grado 2026-1</vt:lpwstr>
  </property>
  <property fmtid="{D5CDD505-2E9C-101B-9397-08002B2CF9AE}" pid="3" name="Author">
    <vt:lpwstr>Tiagoo304 --</vt:lpwstr>
  </property>
  <property fmtid="{D5CDD505-2E9C-101B-9397-08002B2CF9AE}" pid="4" name="ConvertedFromLegacy">
    <vt:bool>false</vt:bool>
  </property>
  <property fmtid="{D5CDD505-2E9C-101B-9397-08002B2CF9AE}" pid="5" name="LegacyPlatformID">
    <vt:i4>0</vt:i4>
  </property>
  <property fmtid="{D5CDD505-2E9C-101B-9397-08002B2CF9AE}" pid="6" name="CreatedDate">
    <vt:lpwstr>2026-03-03T15:37:07.59873-06:00</vt:lpwstr>
  </property>
  <property fmtid="{D5CDD505-2E9C-101B-9397-08002B2CF9AE}" pid="7" name="CreatedInVersion">
    <vt:lpwstr>2026.3.3-2952</vt:lpwstr>
  </property>
  <property fmtid="{D5CDD505-2E9C-101B-9397-08002B2CF9AE}" pid="8" name="FormatVersionID">
    <vt:i4>7</vt:i4>
  </property>
  <property fmtid="{D5CDD505-2E9C-101B-9397-08002B2CF9AE}" pid="9" name="PaperGUID">
    <vt:lpwstr>ad1040c1-446f-4f0b-a9e1-a930bcee3260</vt:lpwstr>
  </property>
  <property fmtid="{D5CDD505-2E9C-101B-9397-08002B2CF9AE}" pid="10" name="CustomerID">
    <vt:i4>984773</vt:i4>
  </property>
  <property fmtid="{D5CDD505-2E9C-101B-9397-08002B2CF9AE}" pid="11" name="PaperTypeID">
    <vt:i4>16</vt:i4>
  </property>
  <property fmtid="{D5CDD505-2E9C-101B-9397-08002B2CF9AE}" pid="12" name="Institution">
    <vt:lpwstr/>
  </property>
  <property fmtid="{D5CDD505-2E9C-101B-9397-08002B2CF9AE}" pid="13" name="DueDate">
    <vt:lpwstr/>
  </property>
  <property fmtid="{D5CDD505-2E9C-101B-9397-08002B2CF9AE}" pid="14" name="Teacher">
    <vt:lpwstr/>
  </property>
  <property fmtid="{D5CDD505-2E9C-101B-9397-08002B2CF9AE}" pid="15" name="Course">
    <vt:lpwstr/>
  </property>
  <property fmtid="{D5CDD505-2E9C-101B-9397-08002B2CF9AE}" pid="16" name="UseNewCitationMode">
    <vt:bool>true</vt:bool>
  </property>
  <property fmtid="{D5CDD505-2E9C-101B-9397-08002B2CF9AE}" pid="17" name="RunningHead">
    <vt:lpwstr/>
  </property>
  <property fmtid="{D5CDD505-2E9C-101B-9397-08002B2CF9AE}" pid="18" name="IsAuthorNote">
    <vt:bool>false</vt:bool>
  </property>
  <property fmtid="{D5CDD505-2E9C-101B-9397-08002B2CF9AE}" pid="19" name="UsePageBreaks">
    <vt:bool>true</vt:bool>
  </property>
  <property fmtid="{D5CDD505-2E9C-101B-9397-08002B2CF9AE}" pid="20" name="CitationFont">
    <vt:i4>2</vt:i4>
  </property>
  <property fmtid="{D5CDD505-2E9C-101B-9397-08002B2CF9AE}" pid="21" name="PaperID">
    <vt:i4>4939422</vt:i4>
  </property>
</Properties>
</file>