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E4F9" w14:textId="1F12B1EC" w:rsidR="00A3522E" w:rsidRDefault="00D341AF" w:rsidP="00A352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Brian Wang </w:t>
      </w:r>
    </w:p>
    <w:p w14:paraId="2B406ABA" w14:textId="62825B53" w:rsidR="00D341AF" w:rsidRDefault="00D341AF" w:rsidP="00A352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113355615</w:t>
      </w:r>
    </w:p>
    <w:p w14:paraId="3DF678C3" w14:textId="28FBC27A" w:rsidR="00D341AF" w:rsidRDefault="00D341AF" w:rsidP="00A352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3/9/23</w:t>
      </w:r>
    </w:p>
    <w:p w14:paraId="5D6083BB" w14:textId="5AAA8CBA" w:rsidR="00D341AF" w:rsidRDefault="00D341AF" w:rsidP="00A352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E595B5" w14:textId="6456DD4B" w:rsidR="00D341AF" w:rsidRDefault="00D341AF" w:rsidP="00A3522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A: Defining concepts</w:t>
      </w:r>
    </w:p>
    <w:p w14:paraId="73747716" w14:textId="2D8A7324" w:rsidR="00D341AF" w:rsidRDefault="00D341AF" w:rsidP="00D3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brief description of each of the following biological concepts</w:t>
      </w:r>
      <w:r w:rsidR="00AF1EDA">
        <w:rPr>
          <w:rFonts w:ascii="Times New Roman" w:hAnsi="Times New Roman" w:cs="Times New Roman"/>
          <w:sz w:val="20"/>
          <w:szCs w:val="20"/>
        </w:rPr>
        <w:t>.</w:t>
      </w:r>
    </w:p>
    <w:p w14:paraId="43612F37" w14:textId="4785B3F2" w:rsidR="00D341AF" w:rsidRDefault="00D341AF" w:rsidP="00584983">
      <w:pPr>
        <w:pStyle w:val="ListParagraph"/>
        <w:numPr>
          <w:ilvl w:val="1"/>
          <w:numId w:val="1"/>
        </w:numPr>
        <w:spacing w:after="0"/>
        <w:ind w:left="1080" w:firstLine="0"/>
        <w:rPr>
          <w:rFonts w:ascii="Times New Roman" w:hAnsi="Times New Roman" w:cs="Times New Roman"/>
          <w:sz w:val="20"/>
          <w:szCs w:val="20"/>
        </w:rPr>
      </w:pPr>
      <w:r w:rsidRPr="00DB4CE5">
        <w:rPr>
          <w:rFonts w:ascii="Times New Roman" w:hAnsi="Times New Roman" w:cs="Times New Roman"/>
          <w:b/>
          <w:bCs/>
          <w:sz w:val="20"/>
          <w:szCs w:val="20"/>
        </w:rPr>
        <w:t>Eukaryotic cell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B4CE5">
        <w:rPr>
          <w:rFonts w:ascii="Times New Roman" w:hAnsi="Times New Roman" w:cs="Times New Roman"/>
          <w:sz w:val="20"/>
          <w:szCs w:val="20"/>
        </w:rPr>
        <w:t>A domain of organisms whose cells contains a defined nucleus, in additions to a variety of cellular organelles to aid in its functions. Humans, plants, animals are contained in this domain.</w:t>
      </w:r>
    </w:p>
    <w:p w14:paraId="28DBE8A9" w14:textId="3EC8697C" w:rsidR="00D341AF" w:rsidRDefault="00D341AF" w:rsidP="00584983">
      <w:pPr>
        <w:pStyle w:val="ListParagraph"/>
        <w:numPr>
          <w:ilvl w:val="1"/>
          <w:numId w:val="1"/>
        </w:numPr>
        <w:spacing w:after="0"/>
        <w:ind w:left="1080" w:firstLine="0"/>
        <w:rPr>
          <w:rFonts w:ascii="Times New Roman" w:hAnsi="Times New Roman" w:cs="Times New Roman"/>
          <w:sz w:val="20"/>
          <w:szCs w:val="20"/>
        </w:rPr>
      </w:pPr>
      <w:r w:rsidRPr="00DB4CE5">
        <w:rPr>
          <w:rFonts w:ascii="Times New Roman" w:hAnsi="Times New Roman" w:cs="Times New Roman"/>
          <w:b/>
          <w:bCs/>
          <w:sz w:val="20"/>
          <w:szCs w:val="20"/>
        </w:rPr>
        <w:t>Maternal effect gene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B4CE5">
        <w:rPr>
          <w:rFonts w:ascii="Times New Roman" w:hAnsi="Times New Roman" w:cs="Times New Roman"/>
          <w:sz w:val="20"/>
          <w:szCs w:val="20"/>
        </w:rPr>
        <w:t xml:space="preserve">expressed by nurse cells, these genes are released into the embryos to direct the development of the organism. For fruit flies, these cells </w:t>
      </w:r>
      <w:r w:rsidR="002F2F44">
        <w:rPr>
          <w:rFonts w:ascii="Times New Roman" w:hAnsi="Times New Roman" w:cs="Times New Roman"/>
          <w:sz w:val="20"/>
          <w:szCs w:val="20"/>
        </w:rPr>
        <w:t>attach</w:t>
      </w:r>
      <w:r w:rsidR="00DB4CE5">
        <w:rPr>
          <w:rFonts w:ascii="Times New Roman" w:hAnsi="Times New Roman" w:cs="Times New Roman"/>
          <w:sz w:val="20"/>
          <w:szCs w:val="20"/>
        </w:rPr>
        <w:t xml:space="preserve"> at the front and the back of the fruit fly oocytes.</w:t>
      </w:r>
    </w:p>
    <w:p w14:paraId="3818DAB6" w14:textId="5332C9D8" w:rsidR="00D341AF" w:rsidRDefault="00D341AF" w:rsidP="00584983">
      <w:pPr>
        <w:pStyle w:val="ListParagraph"/>
        <w:numPr>
          <w:ilvl w:val="1"/>
          <w:numId w:val="1"/>
        </w:numPr>
        <w:spacing w:after="0"/>
        <w:ind w:left="1080" w:firstLine="0"/>
        <w:rPr>
          <w:rFonts w:ascii="Times New Roman" w:hAnsi="Times New Roman" w:cs="Times New Roman"/>
          <w:sz w:val="20"/>
          <w:szCs w:val="20"/>
        </w:rPr>
      </w:pPr>
      <w:r w:rsidRPr="00DB4CE5">
        <w:rPr>
          <w:rFonts w:ascii="Times New Roman" w:hAnsi="Times New Roman" w:cs="Times New Roman"/>
          <w:b/>
          <w:bCs/>
          <w:sz w:val="20"/>
          <w:szCs w:val="20"/>
        </w:rPr>
        <w:t>Somitogenesis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4CE5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4CE5">
        <w:rPr>
          <w:rFonts w:ascii="Times New Roman" w:hAnsi="Times New Roman" w:cs="Times New Roman"/>
          <w:sz w:val="20"/>
          <w:szCs w:val="20"/>
        </w:rPr>
        <w:t>development of the embryonic structures that makes up a segment of an animal’s vertebrae.</w:t>
      </w:r>
      <w:r w:rsidR="00E100D9">
        <w:rPr>
          <w:rFonts w:ascii="Times New Roman" w:hAnsi="Times New Roman" w:cs="Times New Roman"/>
          <w:sz w:val="20"/>
          <w:szCs w:val="20"/>
        </w:rPr>
        <w:t xml:space="preserve"> These </w:t>
      </w:r>
      <w:r w:rsidR="00781E43">
        <w:rPr>
          <w:rFonts w:ascii="Times New Roman" w:hAnsi="Times New Roman" w:cs="Times New Roman"/>
          <w:sz w:val="20"/>
          <w:szCs w:val="20"/>
        </w:rPr>
        <w:t>cells</w:t>
      </w:r>
      <w:r w:rsidR="00E100D9">
        <w:rPr>
          <w:rFonts w:ascii="Times New Roman" w:hAnsi="Times New Roman" w:cs="Times New Roman"/>
          <w:sz w:val="20"/>
          <w:szCs w:val="20"/>
        </w:rPr>
        <w:t xml:space="preserve"> are regulated by a clock-wavefront system regulated by a negative-feedback system.</w:t>
      </w:r>
    </w:p>
    <w:p w14:paraId="7B93ED75" w14:textId="43F39296" w:rsidR="00E100D9" w:rsidRDefault="00E100D9" w:rsidP="00E100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brief description of some of the sources of spatial heterogeneity in bacterial cells.</w:t>
      </w:r>
    </w:p>
    <w:p w14:paraId="408C37D7" w14:textId="7A9DB0AB" w:rsidR="00D63B8E" w:rsidRPr="00D63B8E" w:rsidRDefault="005F53A8" w:rsidP="00584983">
      <w:pPr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Cells maintain spatial heterogeneity through</w:t>
      </w:r>
      <w:r w:rsidR="006F3FCF">
        <w:rPr>
          <w:rFonts w:ascii="Times New Roman" w:hAnsi="Times New Roman" w:cs="Times New Roman"/>
          <w:sz w:val="20"/>
          <w:szCs w:val="20"/>
        </w:rPr>
        <w:t xml:space="preserve"> </w:t>
      </w:r>
      <w:r w:rsidR="000B4F00">
        <w:rPr>
          <w:rFonts w:ascii="Times New Roman" w:hAnsi="Times New Roman" w:cs="Times New Roman"/>
          <w:sz w:val="20"/>
          <w:szCs w:val="20"/>
        </w:rPr>
        <w:t xml:space="preserve">the </w:t>
      </w:r>
      <w:r w:rsidR="000074DE">
        <w:rPr>
          <w:rFonts w:ascii="Times New Roman" w:hAnsi="Times New Roman" w:cs="Times New Roman"/>
          <w:sz w:val="20"/>
          <w:szCs w:val="20"/>
        </w:rPr>
        <w:t>separation</w:t>
      </w:r>
      <w:r w:rsidR="000B4F00">
        <w:rPr>
          <w:rFonts w:ascii="Times New Roman" w:hAnsi="Times New Roman" w:cs="Times New Roman"/>
          <w:sz w:val="20"/>
          <w:szCs w:val="20"/>
        </w:rPr>
        <w:t xml:space="preserve"> of important cellular functions into organelles. For </w:t>
      </w:r>
      <w:r w:rsidR="000074DE">
        <w:rPr>
          <w:rFonts w:ascii="Times New Roman" w:hAnsi="Times New Roman" w:cs="Times New Roman"/>
          <w:sz w:val="20"/>
          <w:szCs w:val="20"/>
        </w:rPr>
        <w:t>example,</w:t>
      </w:r>
      <w:r w:rsidR="000B4F00">
        <w:rPr>
          <w:rFonts w:ascii="Times New Roman" w:hAnsi="Times New Roman" w:cs="Times New Roman"/>
          <w:sz w:val="20"/>
          <w:szCs w:val="20"/>
        </w:rPr>
        <w:t xml:space="preserve"> the genetic material is stored in the cell’s </w:t>
      </w:r>
      <w:r w:rsidR="000074DE">
        <w:rPr>
          <w:rFonts w:ascii="Times New Roman" w:hAnsi="Times New Roman" w:cs="Times New Roman"/>
          <w:sz w:val="20"/>
          <w:szCs w:val="20"/>
        </w:rPr>
        <w:t>nucleoid.</w:t>
      </w:r>
    </w:p>
    <w:p w14:paraId="374F628E" w14:textId="1F26C619" w:rsidR="00E100D9" w:rsidRPr="00120DAC" w:rsidRDefault="00E100D9" w:rsidP="00E100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 a detailed description of the genetic circuit that controls skin patterning in </w:t>
      </w:r>
      <w:r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E100D9">
        <w:rPr>
          <w:rFonts w:ascii="Times New Roman" w:hAnsi="Times New Roman" w:cs="Times New Roman"/>
          <w:i/>
          <w:iCs/>
          <w:sz w:val="20"/>
          <w:szCs w:val="20"/>
        </w:rPr>
        <w:t>anio rerio</w:t>
      </w:r>
      <w:r w:rsidR="00AF1ED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7E38D41" w14:textId="44D8DB27" w:rsidR="00120DAC" w:rsidRPr="00120DAC" w:rsidRDefault="006E7C0F" w:rsidP="000074DE">
      <w:pPr>
        <w:pStyle w:val="ListParagraph"/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skin patter</w:t>
      </w:r>
      <w:r w:rsidR="00C471E6">
        <w:rPr>
          <w:rFonts w:ascii="Times New Roman" w:hAnsi="Times New Roman" w:cs="Times New Roman"/>
          <w:sz w:val="20"/>
          <w:szCs w:val="20"/>
        </w:rPr>
        <w:t>n</w:t>
      </w:r>
      <w:r w:rsidR="006206BC">
        <w:rPr>
          <w:rFonts w:ascii="Times New Roman" w:hAnsi="Times New Roman" w:cs="Times New Roman"/>
          <w:sz w:val="20"/>
          <w:szCs w:val="20"/>
        </w:rPr>
        <w:t xml:space="preserve">ing is controlled by </w:t>
      </w:r>
      <w:r w:rsidR="005D59DE">
        <w:rPr>
          <w:rFonts w:ascii="Times New Roman" w:hAnsi="Times New Roman" w:cs="Times New Roman"/>
          <w:sz w:val="20"/>
          <w:szCs w:val="20"/>
        </w:rPr>
        <w:t>a self-activating activator</w:t>
      </w:r>
      <w:r w:rsidR="0037701C">
        <w:rPr>
          <w:rFonts w:ascii="Times New Roman" w:hAnsi="Times New Roman" w:cs="Times New Roman"/>
          <w:sz w:val="20"/>
          <w:szCs w:val="20"/>
        </w:rPr>
        <w:t xml:space="preserve"> protein</w:t>
      </w:r>
      <w:r w:rsidR="005D59DE">
        <w:rPr>
          <w:rFonts w:ascii="Times New Roman" w:hAnsi="Times New Roman" w:cs="Times New Roman"/>
          <w:sz w:val="20"/>
          <w:szCs w:val="20"/>
        </w:rPr>
        <w:t xml:space="preserve"> and a repressor</w:t>
      </w:r>
      <w:r w:rsidR="0037701C">
        <w:rPr>
          <w:rFonts w:ascii="Times New Roman" w:hAnsi="Times New Roman" w:cs="Times New Roman"/>
          <w:sz w:val="20"/>
          <w:szCs w:val="20"/>
        </w:rPr>
        <w:t xml:space="preserve"> protein</w:t>
      </w:r>
      <w:r w:rsidR="005D59DE">
        <w:rPr>
          <w:rFonts w:ascii="Times New Roman" w:hAnsi="Times New Roman" w:cs="Times New Roman"/>
          <w:sz w:val="20"/>
          <w:szCs w:val="20"/>
        </w:rPr>
        <w:t xml:space="preserve">. </w:t>
      </w:r>
      <w:r w:rsidR="0037701C">
        <w:rPr>
          <w:rFonts w:ascii="Times New Roman" w:hAnsi="Times New Roman" w:cs="Times New Roman"/>
          <w:sz w:val="20"/>
          <w:szCs w:val="20"/>
        </w:rPr>
        <w:t xml:space="preserve">The activator protein contributes to the darker spots found on the fish </w:t>
      </w:r>
      <w:r w:rsidR="000A5396">
        <w:rPr>
          <w:rFonts w:ascii="Times New Roman" w:hAnsi="Times New Roman" w:cs="Times New Roman"/>
          <w:sz w:val="20"/>
          <w:szCs w:val="20"/>
        </w:rPr>
        <w:t xml:space="preserve">in addition to </w:t>
      </w:r>
      <w:r w:rsidR="005C13EC">
        <w:rPr>
          <w:rFonts w:ascii="Times New Roman" w:hAnsi="Times New Roman" w:cs="Times New Roman"/>
          <w:sz w:val="20"/>
          <w:szCs w:val="20"/>
        </w:rPr>
        <w:t xml:space="preserve">activating the repressor gene. The </w:t>
      </w:r>
      <w:r w:rsidR="007A306A">
        <w:rPr>
          <w:rFonts w:ascii="Times New Roman" w:hAnsi="Times New Roman" w:cs="Times New Roman"/>
          <w:sz w:val="20"/>
          <w:szCs w:val="20"/>
        </w:rPr>
        <w:t>repressor gene prevents the darker spots from forming on the fish.</w:t>
      </w:r>
    </w:p>
    <w:p w14:paraId="5F584685" w14:textId="6C374389" w:rsidR="00E100D9" w:rsidRDefault="00E100D9" w:rsidP="00E100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brief description of the clock-wavefront model</w:t>
      </w:r>
      <w:r w:rsidR="00AF1EDA">
        <w:rPr>
          <w:rFonts w:ascii="Times New Roman" w:hAnsi="Times New Roman" w:cs="Times New Roman"/>
          <w:sz w:val="20"/>
          <w:szCs w:val="20"/>
        </w:rPr>
        <w:t>.</w:t>
      </w:r>
    </w:p>
    <w:p w14:paraId="7457DD18" w14:textId="48849CEB" w:rsidR="00AD5CA4" w:rsidRPr="00AD5CA4" w:rsidRDefault="00AD5CA4" w:rsidP="00AD5CA4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clock-wavefront model </w:t>
      </w:r>
      <w:r w:rsidR="000B33E8">
        <w:rPr>
          <w:rFonts w:ascii="Times New Roman" w:hAnsi="Times New Roman" w:cs="Times New Roman"/>
          <w:sz w:val="20"/>
          <w:szCs w:val="20"/>
        </w:rPr>
        <w:t>is responsible for the spinal segmentation found in vertebrates. This simulates the interactions between the acti</w:t>
      </w:r>
      <w:r w:rsidR="00F21158">
        <w:rPr>
          <w:rFonts w:ascii="Times New Roman" w:hAnsi="Times New Roman" w:cs="Times New Roman"/>
          <w:sz w:val="20"/>
          <w:szCs w:val="20"/>
        </w:rPr>
        <w:t>vator-inhibitor pair that controls how the spinal column i</w:t>
      </w:r>
      <w:r w:rsidR="00E84DC7">
        <w:rPr>
          <w:rFonts w:ascii="Times New Roman" w:hAnsi="Times New Roman" w:cs="Times New Roman"/>
          <w:sz w:val="20"/>
          <w:szCs w:val="20"/>
        </w:rPr>
        <w:t>s formed.</w:t>
      </w:r>
    </w:p>
    <w:p w14:paraId="420143F4" w14:textId="17F8E196" w:rsidR="00E100D9" w:rsidRDefault="00E100D9" w:rsidP="00E100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one sentence definition for each of the following mathematical and physical concepts:</w:t>
      </w:r>
    </w:p>
    <w:p w14:paraId="42B549C5" w14:textId="524A10B7" w:rsidR="00E100D9" w:rsidRDefault="00E100D9" w:rsidP="00E100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C75AB">
        <w:rPr>
          <w:rFonts w:ascii="Times New Roman" w:hAnsi="Times New Roman" w:cs="Times New Roman"/>
          <w:b/>
          <w:bCs/>
          <w:sz w:val="20"/>
          <w:szCs w:val="20"/>
        </w:rPr>
        <w:t>Fick’s law of diffusion</w:t>
      </w:r>
      <w:r w:rsidR="00781E43">
        <w:rPr>
          <w:rFonts w:ascii="Times New Roman" w:hAnsi="Times New Roman" w:cs="Times New Roman"/>
          <w:sz w:val="20"/>
          <w:szCs w:val="20"/>
        </w:rPr>
        <w:t xml:space="preserve"> – the relationship between the </w:t>
      </w:r>
      <w:r w:rsidR="00DB0D64">
        <w:rPr>
          <w:rFonts w:ascii="Times New Roman" w:hAnsi="Times New Roman" w:cs="Times New Roman"/>
          <w:sz w:val="20"/>
          <w:szCs w:val="20"/>
        </w:rPr>
        <w:t>change in concentration over time and space.</w:t>
      </w:r>
    </w:p>
    <w:p w14:paraId="7AABC586" w14:textId="2A041702" w:rsidR="00E100D9" w:rsidRDefault="00E100D9" w:rsidP="00E100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C75AB">
        <w:rPr>
          <w:rFonts w:ascii="Times New Roman" w:hAnsi="Times New Roman" w:cs="Times New Roman"/>
          <w:b/>
          <w:bCs/>
          <w:sz w:val="20"/>
          <w:szCs w:val="20"/>
        </w:rPr>
        <w:t>Compartment Model</w:t>
      </w:r>
      <w:r w:rsidR="00DB0D64">
        <w:rPr>
          <w:rFonts w:ascii="Times New Roman" w:hAnsi="Times New Roman" w:cs="Times New Roman"/>
          <w:sz w:val="20"/>
          <w:szCs w:val="20"/>
        </w:rPr>
        <w:t xml:space="preserve"> – the </w:t>
      </w:r>
      <w:r w:rsidR="00FC75AB">
        <w:rPr>
          <w:rFonts w:ascii="Times New Roman" w:hAnsi="Times New Roman" w:cs="Times New Roman"/>
          <w:sz w:val="20"/>
          <w:szCs w:val="20"/>
        </w:rPr>
        <w:t>division of space into discrete segments to decrease computational costs</w:t>
      </w:r>
    </w:p>
    <w:p w14:paraId="68A1FEB2" w14:textId="74A5E6D8" w:rsidR="00E100D9" w:rsidRPr="00FC75AB" w:rsidRDefault="00E100D9" w:rsidP="00E100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C75AB">
        <w:rPr>
          <w:rFonts w:ascii="Times New Roman" w:hAnsi="Times New Roman" w:cs="Times New Roman"/>
          <w:b/>
          <w:bCs/>
          <w:sz w:val="20"/>
          <w:szCs w:val="20"/>
        </w:rPr>
        <w:t>Brownian Motion</w:t>
      </w:r>
      <w:r w:rsidR="00FC75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1C5C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FC75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1C5C">
        <w:rPr>
          <w:rFonts w:ascii="Times New Roman" w:hAnsi="Times New Roman" w:cs="Times New Roman"/>
          <w:sz w:val="20"/>
          <w:szCs w:val="20"/>
        </w:rPr>
        <w:t xml:space="preserve">movement of particles in </w:t>
      </w:r>
    </w:p>
    <w:p w14:paraId="1EC5826C" w14:textId="7576DE33" w:rsidR="00E100D9" w:rsidRDefault="00E100D9" w:rsidP="00AF1E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 a detailed description of how </w:t>
      </w:r>
      <w:r w:rsidR="00181423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Reaction-Diffusion may be simulated using forward Euler</w:t>
      </w:r>
      <w:r w:rsidR="00AF1EDA">
        <w:rPr>
          <w:rFonts w:ascii="Times New Roman" w:hAnsi="Times New Roman" w:cs="Times New Roman"/>
          <w:sz w:val="20"/>
          <w:szCs w:val="20"/>
        </w:rPr>
        <w:t xml:space="preserve"> </w:t>
      </w:r>
      <w:r w:rsidRPr="00AF1EDA">
        <w:rPr>
          <w:rFonts w:ascii="Times New Roman" w:hAnsi="Times New Roman" w:cs="Times New Roman"/>
          <w:sz w:val="20"/>
          <w:szCs w:val="20"/>
        </w:rPr>
        <w:t>and finite difference</w:t>
      </w:r>
      <w:r w:rsidR="00AF1EDA">
        <w:rPr>
          <w:rFonts w:ascii="Times New Roman" w:hAnsi="Times New Roman" w:cs="Times New Roman"/>
          <w:sz w:val="20"/>
          <w:szCs w:val="20"/>
        </w:rPr>
        <w:t>.</w:t>
      </w:r>
    </w:p>
    <w:p w14:paraId="7BF4D345" w14:textId="53181AA7" w:rsidR="009B5423" w:rsidRPr="00AF1EDA" w:rsidRDefault="004207B3" w:rsidP="00C63BFA">
      <w:pPr>
        <w:pStyle w:val="ListParagraph"/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Forward Euler and finite difference can be used to describe the diffusion of particles in a finite space. Finite difference is used to</w:t>
      </w:r>
      <w:r w:rsidR="00416A49">
        <w:rPr>
          <w:rFonts w:ascii="Times New Roman" w:hAnsi="Times New Roman" w:cs="Times New Roman"/>
          <w:sz w:val="20"/>
          <w:szCs w:val="20"/>
        </w:rPr>
        <w:t xml:space="preserve"> separate </w:t>
      </w:r>
      <w:r w:rsidR="00984DA4">
        <w:rPr>
          <w:rFonts w:ascii="Times New Roman" w:hAnsi="Times New Roman" w:cs="Times New Roman"/>
          <w:sz w:val="20"/>
          <w:szCs w:val="20"/>
        </w:rPr>
        <w:t>a</w:t>
      </w:r>
      <w:r w:rsidR="00416A49">
        <w:rPr>
          <w:rFonts w:ascii="Times New Roman" w:hAnsi="Times New Roman" w:cs="Times New Roman"/>
          <w:sz w:val="20"/>
          <w:szCs w:val="20"/>
        </w:rPr>
        <w:t xml:space="preserve"> </w:t>
      </w:r>
      <w:r w:rsidR="009D2642">
        <w:rPr>
          <w:rFonts w:ascii="Times New Roman" w:hAnsi="Times New Roman" w:cs="Times New Roman"/>
          <w:sz w:val="20"/>
          <w:szCs w:val="20"/>
        </w:rPr>
        <w:t>bound-continuous space into discreet</w:t>
      </w:r>
      <w:r w:rsidR="00984DA4">
        <w:rPr>
          <w:rFonts w:ascii="Times New Roman" w:hAnsi="Times New Roman" w:cs="Times New Roman"/>
          <w:sz w:val="20"/>
          <w:szCs w:val="20"/>
        </w:rPr>
        <w:t xml:space="preserve"> </w:t>
      </w:r>
      <w:r w:rsidR="00F229D4">
        <w:rPr>
          <w:rFonts w:ascii="Times New Roman" w:hAnsi="Times New Roman" w:cs="Times New Roman"/>
          <w:sz w:val="20"/>
          <w:szCs w:val="20"/>
        </w:rPr>
        <w:t xml:space="preserve">chunks. </w:t>
      </w:r>
      <w:r w:rsidR="005505E5">
        <w:rPr>
          <w:rFonts w:ascii="Times New Roman" w:hAnsi="Times New Roman" w:cs="Times New Roman"/>
          <w:sz w:val="20"/>
          <w:szCs w:val="20"/>
        </w:rPr>
        <w:t xml:space="preserve">First the variables and constants are set. </w:t>
      </w:r>
      <w:r w:rsidR="00731B0D">
        <w:rPr>
          <w:rFonts w:ascii="Times New Roman" w:hAnsi="Times New Roman" w:cs="Times New Roman"/>
          <w:sz w:val="20"/>
          <w:szCs w:val="20"/>
        </w:rPr>
        <w:t>An</w:t>
      </w:r>
      <w:r w:rsidR="004F72F9">
        <w:rPr>
          <w:rFonts w:ascii="Times New Roman" w:hAnsi="Times New Roman" w:cs="Times New Roman"/>
          <w:sz w:val="20"/>
          <w:szCs w:val="20"/>
        </w:rPr>
        <w:t xml:space="preserve"> array is used containing the position of the chunk and the point in time</w:t>
      </w:r>
      <w:r w:rsidR="00731B0D">
        <w:rPr>
          <w:rFonts w:ascii="Times New Roman" w:hAnsi="Times New Roman" w:cs="Times New Roman"/>
          <w:sz w:val="20"/>
          <w:szCs w:val="20"/>
        </w:rPr>
        <w:t xml:space="preserve">. The value stored here is the concentration of the substrate in question. </w:t>
      </w:r>
      <w:r w:rsidR="007E3660">
        <w:rPr>
          <w:rFonts w:ascii="Times New Roman" w:hAnsi="Times New Roman" w:cs="Times New Roman"/>
          <w:sz w:val="20"/>
          <w:szCs w:val="20"/>
        </w:rPr>
        <w:t xml:space="preserve">Next for each point </w:t>
      </w:r>
      <w:r w:rsidR="00BA71C7">
        <w:rPr>
          <w:rFonts w:ascii="Times New Roman" w:hAnsi="Times New Roman" w:cs="Times New Roman"/>
          <w:sz w:val="20"/>
          <w:szCs w:val="20"/>
        </w:rPr>
        <w:t>in time, we iterate through all the substrates in each position and calculate the rate of change</w:t>
      </w:r>
      <w:r w:rsidR="00FF3F17">
        <w:rPr>
          <w:rFonts w:ascii="Times New Roman" w:hAnsi="Times New Roman" w:cs="Times New Roman"/>
          <w:sz w:val="20"/>
          <w:szCs w:val="20"/>
        </w:rPr>
        <w:t xml:space="preserve"> in the substrate</w:t>
      </w:r>
      <w:r w:rsidR="00476F8A">
        <w:rPr>
          <w:rFonts w:ascii="Times New Roman" w:hAnsi="Times New Roman" w:cs="Times New Roman"/>
          <w:sz w:val="20"/>
          <w:szCs w:val="20"/>
        </w:rPr>
        <w:t>. In addition to the rate of change in the substrate</w:t>
      </w:r>
      <w:r w:rsidR="0099054D">
        <w:rPr>
          <w:rFonts w:ascii="Times New Roman" w:hAnsi="Times New Roman" w:cs="Times New Roman"/>
          <w:sz w:val="20"/>
          <w:szCs w:val="20"/>
        </w:rPr>
        <w:t xml:space="preserve"> </w:t>
      </w:r>
      <w:r w:rsidR="00285F8C">
        <w:rPr>
          <w:rFonts w:ascii="Times New Roman" w:hAnsi="Times New Roman" w:cs="Times New Roman"/>
          <w:sz w:val="20"/>
          <w:szCs w:val="20"/>
        </w:rPr>
        <w:t xml:space="preserve">due to interactions between each substrate an additional </w:t>
      </w:r>
      <w:r w:rsidR="007F5ADB">
        <w:rPr>
          <w:rFonts w:ascii="Times New Roman" w:hAnsi="Times New Roman" w:cs="Times New Roman"/>
          <w:sz w:val="20"/>
          <w:szCs w:val="20"/>
        </w:rPr>
        <w:t xml:space="preserve">term is used to </w:t>
      </w:r>
      <w:r w:rsidR="000D757B">
        <w:rPr>
          <w:rFonts w:ascii="Times New Roman" w:hAnsi="Times New Roman" w:cs="Times New Roman"/>
          <w:sz w:val="20"/>
          <w:szCs w:val="20"/>
        </w:rPr>
        <w:t xml:space="preserve">represent the diffusion of </w:t>
      </w:r>
      <w:r w:rsidR="0043595B">
        <w:rPr>
          <w:rFonts w:ascii="Times New Roman" w:hAnsi="Times New Roman" w:cs="Times New Roman"/>
          <w:sz w:val="20"/>
          <w:szCs w:val="20"/>
        </w:rPr>
        <w:t>substrates from neighboring cells.</w:t>
      </w:r>
    </w:p>
    <w:p w14:paraId="75AB513D" w14:textId="228AD765" w:rsidR="00E100D9" w:rsidRDefault="00E100D9" w:rsidP="00E100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brief description of a particle-based stochastic reaction diffusion model</w:t>
      </w:r>
      <w:r w:rsidR="00AF1EDA">
        <w:rPr>
          <w:rFonts w:ascii="Times New Roman" w:hAnsi="Times New Roman" w:cs="Times New Roman"/>
          <w:sz w:val="20"/>
          <w:szCs w:val="20"/>
        </w:rPr>
        <w:t>.</w:t>
      </w:r>
    </w:p>
    <w:p w14:paraId="14DCFF7F" w14:textId="2C5CBD7F" w:rsidR="00C63BFA" w:rsidRDefault="000F5F2B" w:rsidP="00D66BAF">
      <w:pPr>
        <w:pStyle w:val="ListParagraph"/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model</w:t>
      </w:r>
      <w:r w:rsidR="00D66BAF">
        <w:rPr>
          <w:rFonts w:ascii="Times New Roman" w:hAnsi="Times New Roman" w:cs="Times New Roman"/>
          <w:sz w:val="20"/>
          <w:szCs w:val="20"/>
        </w:rPr>
        <w:t xml:space="preserve">, an array is used containing the position of the chunk and the point in time of the chunk. </w:t>
      </w:r>
      <w:r w:rsidR="005563BC">
        <w:rPr>
          <w:rFonts w:ascii="Times New Roman" w:hAnsi="Times New Roman" w:cs="Times New Roman"/>
          <w:sz w:val="20"/>
          <w:szCs w:val="20"/>
        </w:rPr>
        <w:t xml:space="preserve"> In each iteration of time, we iterate through each of the substrates. For each </w:t>
      </w:r>
      <w:proofErr w:type="gramStart"/>
      <w:r w:rsidR="005563BC">
        <w:rPr>
          <w:rFonts w:ascii="Times New Roman" w:hAnsi="Times New Roman" w:cs="Times New Roman"/>
          <w:sz w:val="20"/>
          <w:szCs w:val="20"/>
        </w:rPr>
        <w:t>substrates</w:t>
      </w:r>
      <w:proofErr w:type="gramEnd"/>
      <w:r w:rsidR="005563BC">
        <w:rPr>
          <w:rFonts w:ascii="Times New Roman" w:hAnsi="Times New Roman" w:cs="Times New Roman"/>
          <w:sz w:val="20"/>
          <w:szCs w:val="20"/>
        </w:rPr>
        <w:t xml:space="preserve"> we calculate the probability of a reaction happening and then randomly select the next reaction.</w:t>
      </w:r>
      <w:r w:rsidR="001A4BAC">
        <w:rPr>
          <w:rFonts w:ascii="Times New Roman" w:hAnsi="Times New Roman" w:cs="Times New Roman"/>
          <w:sz w:val="20"/>
          <w:szCs w:val="20"/>
        </w:rPr>
        <w:t xml:space="preserve"> Repeat for each step.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ADB22B" w14:textId="77777777" w:rsidR="009B5423" w:rsidRDefault="009B5423" w:rsidP="009B542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9D1838C" w14:textId="4C526F91" w:rsidR="00E100D9" w:rsidRDefault="00E100D9" w:rsidP="00E100D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6A4D4" w14:textId="1D85A980" w:rsidR="008D45E1" w:rsidRDefault="00E100D9" w:rsidP="00E100D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100D9">
        <w:rPr>
          <w:rFonts w:ascii="Times New Roman" w:hAnsi="Times New Roman" w:cs="Times New Roman"/>
          <w:b/>
          <w:bCs/>
          <w:sz w:val="32"/>
          <w:szCs w:val="32"/>
        </w:rPr>
        <w:t>Part B: Applying concepts</w:t>
      </w:r>
    </w:p>
    <w:p w14:paraId="18EB7FEA" w14:textId="2101A658" w:rsidR="009C4A31" w:rsidRPr="009C4A31" w:rsidRDefault="00380F76" w:rsidP="009C4A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380F76">
        <w:rPr>
          <w:rFonts w:ascii="Times New Roman" w:hAnsi="Times New Roman" w:cs="Times New Roman"/>
          <w:sz w:val="20"/>
          <w:szCs w:val="20"/>
        </w:rPr>
        <w:t xml:space="preserve">Consider </w:t>
      </w:r>
      <w:r w:rsidR="00752CFE" w:rsidRPr="00380F76">
        <w:rPr>
          <w:rFonts w:ascii="Times New Roman" w:hAnsi="Times New Roman" w:cs="Times New Roman"/>
          <w:sz w:val="20"/>
          <w:szCs w:val="20"/>
        </w:rPr>
        <w:t>Somitogenesis</w:t>
      </w:r>
      <w:r w:rsidRPr="00380F76">
        <w:rPr>
          <w:rFonts w:ascii="Times New Roman" w:hAnsi="Times New Roman" w:cs="Times New Roman"/>
          <w:sz w:val="20"/>
          <w:szCs w:val="20"/>
        </w:rPr>
        <w:t xml:space="preserve"> in an developing vertebrate as modeled with a Clock-Wavefront model where we describe the clock as a sine-wave (in time) and the wavefront as a step function (in distance) that moves at </w:t>
      </w:r>
      <w:r w:rsidRPr="00380F76">
        <w:rPr>
          <w:rFonts w:ascii="Times New Roman" w:hAnsi="Times New Roman" w:cs="Times New Roman"/>
          <w:sz w:val="20"/>
          <w:szCs w:val="20"/>
        </w:rPr>
        <w:lastRenderedPageBreak/>
        <w:t xml:space="preserve">a constant rate. The expression of the clock gene oscillates while within the “on” region of the wavefront; when the wavefront is reached, the expression of the clock gene is “locked” in its current state. This can </w:t>
      </w:r>
      <w:r w:rsidR="00752CFE" w:rsidRPr="00380F76">
        <w:rPr>
          <w:rFonts w:ascii="Times New Roman" w:hAnsi="Times New Roman" w:cs="Times New Roman"/>
          <w:sz w:val="20"/>
          <w:szCs w:val="20"/>
        </w:rPr>
        <w:t>be described</w:t>
      </w:r>
      <w:r w:rsidRPr="00380F76">
        <w:rPr>
          <w:rFonts w:ascii="Times New Roman" w:hAnsi="Times New Roman" w:cs="Times New Roman"/>
          <w:sz w:val="20"/>
          <w:szCs w:val="20"/>
        </w:rPr>
        <w:t xml:space="preserve"> by the following system of equations:</w:t>
      </w:r>
    </w:p>
    <w:p w14:paraId="4AF06778" w14:textId="2E540AF7" w:rsidR="009C4A31" w:rsidRDefault="009C4A31" w:rsidP="009C4A3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C4A31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9357899" wp14:editId="436081BD">
            <wp:extent cx="4277322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697" w14:textId="77777777" w:rsidR="009C4A31" w:rsidRDefault="009C4A31" w:rsidP="009C4A3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7A7F906" w14:textId="6AC7A275" w:rsidR="009C4A31" w:rsidRDefault="00555EDC" w:rsidP="00555ED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555ED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55EDC"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spellEnd"/>
      <w:r w:rsidRPr="00555EDC">
        <w:rPr>
          <w:rFonts w:ascii="Times New Roman" w:hAnsi="Times New Roman" w:cs="Times New Roman"/>
          <w:sz w:val="20"/>
          <w:szCs w:val="20"/>
        </w:rPr>
        <w:t xml:space="preserve"> is time, </w:t>
      </w:r>
      <w:r w:rsidRPr="00555EDC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555EDC">
        <w:rPr>
          <w:rFonts w:ascii="Times New Roman" w:hAnsi="Times New Roman" w:cs="Times New Roman"/>
          <w:sz w:val="20"/>
          <w:szCs w:val="20"/>
        </w:rPr>
        <w:t xml:space="preserve"> is the distance of from the posterior (tail), </w:t>
      </w:r>
      <w:r w:rsidRPr="00555EDC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555EDC">
        <w:rPr>
          <w:rFonts w:ascii="Times New Roman" w:hAnsi="Times New Roman" w:cs="Times New Roman"/>
          <w:sz w:val="20"/>
          <w:szCs w:val="20"/>
        </w:rPr>
        <w:t xml:space="preserve"> and </w:t>
      </w:r>
      <w:r w:rsidRPr="00555EDC">
        <w:rPr>
          <w:rFonts w:ascii="Times New Roman" w:hAnsi="Times New Roman" w:cs="Times New Roman"/>
          <w:i/>
          <w:iCs/>
          <w:sz w:val="20"/>
          <w:szCs w:val="20"/>
        </w:rPr>
        <w:t>ω</w:t>
      </w:r>
      <w:r w:rsidRPr="00555EDC">
        <w:rPr>
          <w:rFonts w:ascii="Times New Roman" w:hAnsi="Times New Roman" w:cs="Times New Roman"/>
          <w:sz w:val="20"/>
          <w:szCs w:val="20"/>
        </w:rPr>
        <w:t xml:space="preserve"> are the amplitude and period of the clock oscillation respectively, and α is a parameter that describes the rate of progression of the wavefront (or growth of the embryo).</w:t>
      </w:r>
    </w:p>
    <w:p w14:paraId="1191707E" w14:textId="24DF26D2" w:rsidR="00555EDC" w:rsidRPr="00572402" w:rsidRDefault="00572402" w:rsidP="00555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572402">
        <w:rPr>
          <w:rFonts w:ascii="Times New Roman" w:hAnsi="Times New Roman" w:cs="Times New Roman"/>
          <w:sz w:val="20"/>
          <w:szCs w:val="20"/>
        </w:rPr>
        <w:t>Find an expression for X(d) in the limit of large time; that is, the state of the clock gene as a function of distance from the posterior assuming that the wavefront has passed through the entire organism.</w:t>
      </w:r>
    </w:p>
    <w:sectPr w:rsidR="00555EDC" w:rsidRPr="0057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815"/>
    <w:multiLevelType w:val="hybridMultilevel"/>
    <w:tmpl w:val="B02E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F71"/>
    <w:multiLevelType w:val="hybridMultilevel"/>
    <w:tmpl w:val="3B72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494F"/>
    <w:multiLevelType w:val="hybridMultilevel"/>
    <w:tmpl w:val="BA92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869830">
    <w:abstractNumId w:val="1"/>
  </w:num>
  <w:num w:numId="2" w16cid:durableId="1540242761">
    <w:abstractNumId w:val="2"/>
  </w:num>
  <w:num w:numId="3" w16cid:durableId="50567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2E"/>
    <w:rsid w:val="000074DE"/>
    <w:rsid w:val="000A5396"/>
    <w:rsid w:val="000B33E8"/>
    <w:rsid w:val="000B4F00"/>
    <w:rsid w:val="000D757B"/>
    <w:rsid w:val="000F5F2B"/>
    <w:rsid w:val="00120DAC"/>
    <w:rsid w:val="00181423"/>
    <w:rsid w:val="001A4BAC"/>
    <w:rsid w:val="00285F8C"/>
    <w:rsid w:val="002F2F44"/>
    <w:rsid w:val="0037701C"/>
    <w:rsid w:val="00380F76"/>
    <w:rsid w:val="00397152"/>
    <w:rsid w:val="00416A49"/>
    <w:rsid w:val="004207B3"/>
    <w:rsid w:val="0043595B"/>
    <w:rsid w:val="00476F8A"/>
    <w:rsid w:val="004C363A"/>
    <w:rsid w:val="004F72F9"/>
    <w:rsid w:val="005505E5"/>
    <w:rsid w:val="00555EDC"/>
    <w:rsid w:val="005563BC"/>
    <w:rsid w:val="00572402"/>
    <w:rsid w:val="00584983"/>
    <w:rsid w:val="005C13EC"/>
    <w:rsid w:val="005D2B6C"/>
    <w:rsid w:val="005D59DE"/>
    <w:rsid w:val="005F53A8"/>
    <w:rsid w:val="006206BC"/>
    <w:rsid w:val="00650B87"/>
    <w:rsid w:val="006E7C0F"/>
    <w:rsid w:val="006F3FCF"/>
    <w:rsid w:val="00705BF6"/>
    <w:rsid w:val="00731B0D"/>
    <w:rsid w:val="00752CFE"/>
    <w:rsid w:val="00781E43"/>
    <w:rsid w:val="007A306A"/>
    <w:rsid w:val="007C05FA"/>
    <w:rsid w:val="007E3660"/>
    <w:rsid w:val="007F5ADB"/>
    <w:rsid w:val="0082086D"/>
    <w:rsid w:val="008C311D"/>
    <w:rsid w:val="008C479E"/>
    <w:rsid w:val="008D45E1"/>
    <w:rsid w:val="009654C2"/>
    <w:rsid w:val="00984DA4"/>
    <w:rsid w:val="0099054D"/>
    <w:rsid w:val="009B5423"/>
    <w:rsid w:val="009C1566"/>
    <w:rsid w:val="009C4A31"/>
    <w:rsid w:val="009D2642"/>
    <w:rsid w:val="00A2672E"/>
    <w:rsid w:val="00A26E79"/>
    <w:rsid w:val="00A3522E"/>
    <w:rsid w:val="00A71C5C"/>
    <w:rsid w:val="00AD5CA4"/>
    <w:rsid w:val="00AF1EDA"/>
    <w:rsid w:val="00B1338A"/>
    <w:rsid w:val="00BA71C7"/>
    <w:rsid w:val="00C26438"/>
    <w:rsid w:val="00C471E6"/>
    <w:rsid w:val="00C63BFA"/>
    <w:rsid w:val="00D341AF"/>
    <w:rsid w:val="00D63B8E"/>
    <w:rsid w:val="00D66BAF"/>
    <w:rsid w:val="00DB0D64"/>
    <w:rsid w:val="00DB4CE5"/>
    <w:rsid w:val="00E025EE"/>
    <w:rsid w:val="00E100D9"/>
    <w:rsid w:val="00E84DC7"/>
    <w:rsid w:val="00F1112C"/>
    <w:rsid w:val="00F21158"/>
    <w:rsid w:val="00F229D4"/>
    <w:rsid w:val="00F414F7"/>
    <w:rsid w:val="00F67AD4"/>
    <w:rsid w:val="00FC75AB"/>
    <w:rsid w:val="00FE6684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E43B"/>
  <w15:chartTrackingRefBased/>
  <w15:docId w15:val="{D5F47A67-4EE8-47AC-9E78-ADAEE3DC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22E"/>
  </w:style>
  <w:style w:type="character" w:customStyle="1" w:styleId="DateChar">
    <w:name w:val="Date Char"/>
    <w:basedOn w:val="DefaultParagraphFont"/>
    <w:link w:val="Date"/>
    <w:uiPriority w:val="99"/>
    <w:semiHidden/>
    <w:rsid w:val="00A3522E"/>
  </w:style>
  <w:style w:type="paragraph" w:styleId="ListParagraph">
    <w:name w:val="List Paragraph"/>
    <w:basedOn w:val="Normal"/>
    <w:uiPriority w:val="34"/>
    <w:qFormat/>
    <w:rsid w:val="00D3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Wang</dc:creator>
  <cp:keywords/>
  <dc:description/>
  <cp:lastModifiedBy>Brian Wang</cp:lastModifiedBy>
  <cp:revision>2</cp:revision>
  <dcterms:created xsi:type="dcterms:W3CDTF">2023-03-24T00:07:00Z</dcterms:created>
  <dcterms:modified xsi:type="dcterms:W3CDTF">2023-03-24T00:07:00Z</dcterms:modified>
</cp:coreProperties>
</file>