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ACA5" w14:textId="14328862" w:rsidR="00640865" w:rsidRDefault="00DC4FE1" w:rsidP="003D0440">
      <w:pPr>
        <w:jc w:val="center"/>
        <w:rPr>
          <w:rFonts w:ascii="Times New Roman" w:hAnsi="Times New Roman" w:cs="Times New Roman"/>
        </w:rPr>
      </w:pPr>
      <w:r>
        <w:rPr>
          <w:rFonts w:ascii="Times New Roman" w:hAnsi="Times New Roman" w:cs="Times New Roman"/>
        </w:rPr>
        <w:t>The Causal Effects of U.N. Peacekeeping Operations on Economic Development</w:t>
      </w:r>
    </w:p>
    <w:p w14:paraId="6AD168AC" w14:textId="2B4AE175" w:rsidR="00B55212" w:rsidRPr="00C92FFA" w:rsidRDefault="00B55212" w:rsidP="00C92FFA">
      <w:pPr>
        <w:ind w:firstLine="360"/>
        <w:rPr>
          <w:rFonts w:ascii="Times New Roman" w:hAnsi="Times New Roman" w:cs="Times New Roman"/>
        </w:rPr>
      </w:pPr>
      <w:r>
        <w:rPr>
          <w:rFonts w:ascii="Times New Roman" w:hAnsi="Times New Roman" w:cs="Times New Roman"/>
        </w:rPr>
        <w:t xml:space="preserve">Scholars in the </w:t>
      </w:r>
      <w:r w:rsidR="00C92FFA">
        <w:rPr>
          <w:rFonts w:ascii="Times New Roman" w:hAnsi="Times New Roman" w:cs="Times New Roman"/>
        </w:rPr>
        <w:t xml:space="preserve">various literatures that comprise the study of </w:t>
      </w:r>
      <w:r>
        <w:rPr>
          <w:rFonts w:ascii="Times New Roman" w:hAnsi="Times New Roman" w:cs="Times New Roman"/>
        </w:rPr>
        <w:t xml:space="preserve">conflict management </w:t>
      </w:r>
      <w:r w:rsidR="00C92FFA">
        <w:rPr>
          <w:rFonts w:ascii="Times New Roman" w:hAnsi="Times New Roman" w:cs="Times New Roman"/>
        </w:rPr>
        <w:t xml:space="preserve">are united in a common goal. Regardless of the type of conflict management strategy studied, researchers wish to know if these strategies </w:t>
      </w:r>
      <w:r w:rsidR="00C92FFA">
        <w:rPr>
          <w:rFonts w:ascii="Times New Roman" w:hAnsi="Times New Roman" w:cs="Times New Roman"/>
          <w:i/>
          <w:iCs/>
        </w:rPr>
        <w:t>work</w:t>
      </w:r>
      <w:r w:rsidR="00C92FFA">
        <w:rPr>
          <w:rFonts w:ascii="Times New Roman" w:hAnsi="Times New Roman" w:cs="Times New Roman"/>
        </w:rPr>
        <w:t xml:space="preserve">. </w:t>
      </w:r>
      <w:r w:rsidR="002C33A4">
        <w:rPr>
          <w:rFonts w:ascii="Times New Roman" w:hAnsi="Times New Roman" w:cs="Times New Roman"/>
        </w:rPr>
        <w:t xml:space="preserve">Unlike other areas of conflict studies, </w:t>
      </w:r>
      <w:r w:rsidR="000F1E31">
        <w:rPr>
          <w:rFonts w:ascii="Times New Roman" w:hAnsi="Times New Roman" w:cs="Times New Roman"/>
        </w:rPr>
        <w:t xml:space="preserve">such as conflict onset, </w:t>
      </w:r>
      <w:r w:rsidR="002C33A4">
        <w:rPr>
          <w:rFonts w:ascii="Times New Roman" w:hAnsi="Times New Roman" w:cs="Times New Roman"/>
        </w:rPr>
        <w:t xml:space="preserve">where researchers are often interested in structural </w:t>
      </w:r>
      <w:r w:rsidR="000F1E31">
        <w:rPr>
          <w:rFonts w:ascii="Times New Roman" w:hAnsi="Times New Roman" w:cs="Times New Roman"/>
        </w:rPr>
        <w:t xml:space="preserve">factors such as poverty, contiguity, etc., the independent variables of interest </w:t>
      </w:r>
      <w:r w:rsidR="004D7401">
        <w:rPr>
          <w:rFonts w:ascii="Times New Roman" w:hAnsi="Times New Roman" w:cs="Times New Roman"/>
        </w:rPr>
        <w:t>in the conflict management literature</w:t>
      </w:r>
      <w:r w:rsidR="00260F90">
        <w:rPr>
          <w:rFonts w:ascii="Times New Roman" w:hAnsi="Times New Roman" w:cs="Times New Roman"/>
        </w:rPr>
        <w:t>s</w:t>
      </w:r>
      <w:r w:rsidR="004D7401">
        <w:rPr>
          <w:rFonts w:ascii="Times New Roman" w:hAnsi="Times New Roman" w:cs="Times New Roman"/>
        </w:rPr>
        <w:t xml:space="preserve"> </w:t>
      </w:r>
      <w:r w:rsidR="000F1E31">
        <w:rPr>
          <w:rFonts w:ascii="Times New Roman" w:hAnsi="Times New Roman" w:cs="Times New Roman"/>
        </w:rPr>
        <w:t xml:space="preserve">are almost always </w:t>
      </w:r>
      <w:r w:rsidR="009144F7">
        <w:rPr>
          <w:rFonts w:ascii="Times New Roman" w:hAnsi="Times New Roman" w:cs="Times New Roman"/>
        </w:rPr>
        <w:t xml:space="preserve">policy-applicable </w:t>
      </w:r>
      <w:r w:rsidR="00C370EC">
        <w:rPr>
          <w:rFonts w:ascii="Times New Roman" w:hAnsi="Times New Roman" w:cs="Times New Roman"/>
        </w:rPr>
        <w:t xml:space="preserve">strategies. </w:t>
      </w:r>
      <w:r w:rsidR="007D64E1">
        <w:rPr>
          <w:rFonts w:ascii="Times New Roman" w:hAnsi="Times New Roman" w:cs="Times New Roman"/>
        </w:rPr>
        <w:t xml:space="preserve">Whether a scholar is studying the effects of mediation, military intervention, foreign aid, or </w:t>
      </w:r>
      <w:r w:rsidR="003F1DFA">
        <w:rPr>
          <w:rFonts w:ascii="Times New Roman" w:hAnsi="Times New Roman" w:cs="Times New Roman"/>
        </w:rPr>
        <w:t xml:space="preserve">combatant re-integration programs, the logic extending from </w:t>
      </w:r>
      <w:r w:rsidR="00260F90">
        <w:rPr>
          <w:rFonts w:ascii="Times New Roman" w:hAnsi="Times New Roman" w:cs="Times New Roman"/>
        </w:rPr>
        <w:t xml:space="preserve">the conclusion of </w:t>
      </w:r>
      <w:r w:rsidR="003F1DFA">
        <w:rPr>
          <w:rFonts w:ascii="Times New Roman" w:hAnsi="Times New Roman" w:cs="Times New Roman"/>
        </w:rPr>
        <w:t>such studies is near universal. “We found that conflict management strategy X is associated (or is not associated) with a favorable outcome. Therefore, we encourage policymakers to pursue (or consider alternatives to) conflict management strategy X</w:t>
      </w:r>
      <w:r w:rsidR="00260F90">
        <w:rPr>
          <w:rFonts w:ascii="Times New Roman" w:hAnsi="Times New Roman" w:cs="Times New Roman"/>
        </w:rPr>
        <w:t xml:space="preserve">.” </w:t>
      </w:r>
      <w:r w:rsidR="00E422EB">
        <w:rPr>
          <w:rFonts w:ascii="Times New Roman" w:hAnsi="Times New Roman" w:cs="Times New Roman"/>
        </w:rPr>
        <w:t>However, associations and correlations are not causal effects</w:t>
      </w:r>
      <w:r w:rsidR="001F060D">
        <w:rPr>
          <w:rFonts w:ascii="Times New Roman" w:hAnsi="Times New Roman" w:cs="Times New Roman"/>
        </w:rPr>
        <w:t>, which are primarily what scholars, policymakers, and the public are interested in</w:t>
      </w:r>
      <w:r w:rsidR="00E422EB">
        <w:rPr>
          <w:rFonts w:ascii="Times New Roman" w:hAnsi="Times New Roman" w:cs="Times New Roman"/>
        </w:rPr>
        <w:t xml:space="preserve">. </w:t>
      </w:r>
      <w:r w:rsidR="00D11299">
        <w:rPr>
          <w:rFonts w:ascii="Times New Roman" w:hAnsi="Times New Roman" w:cs="Times New Roman"/>
        </w:rPr>
        <w:t xml:space="preserve">Given that </w:t>
      </w:r>
      <w:r w:rsidR="00C11909">
        <w:rPr>
          <w:rFonts w:ascii="Times New Roman" w:hAnsi="Times New Roman" w:cs="Times New Roman"/>
        </w:rPr>
        <w:t xml:space="preserve">conflict management strategies are </w:t>
      </w:r>
      <w:proofErr w:type="gramStart"/>
      <w:r w:rsidR="00C11909">
        <w:rPr>
          <w:rFonts w:ascii="Times New Roman" w:hAnsi="Times New Roman" w:cs="Times New Roman"/>
        </w:rPr>
        <w:t>similar to</w:t>
      </w:r>
      <w:proofErr w:type="gramEnd"/>
      <w:r w:rsidR="00C11909">
        <w:rPr>
          <w:rFonts w:ascii="Times New Roman" w:hAnsi="Times New Roman" w:cs="Times New Roman"/>
        </w:rPr>
        <w:t xml:space="preserve"> experimental treatments (albeit, treatment</w:t>
      </w:r>
      <w:r w:rsidR="00260F90">
        <w:rPr>
          <w:rFonts w:ascii="Times New Roman" w:hAnsi="Times New Roman" w:cs="Times New Roman"/>
        </w:rPr>
        <w:t>, a conflict management strategy,</w:t>
      </w:r>
      <w:r w:rsidR="00C11909">
        <w:rPr>
          <w:rFonts w:ascii="Times New Roman" w:hAnsi="Times New Roman" w:cs="Times New Roman"/>
        </w:rPr>
        <w:t xml:space="preserve"> is not randomized)</w:t>
      </w:r>
      <w:r w:rsidR="001F060D">
        <w:rPr>
          <w:rFonts w:ascii="Times New Roman" w:hAnsi="Times New Roman" w:cs="Times New Roman"/>
        </w:rPr>
        <w:t xml:space="preserve"> in that they are explicit events with a before-and-after period where some units (countries, regions, individuals) are treated and others are not, </w:t>
      </w:r>
      <w:r w:rsidR="00846CD1">
        <w:rPr>
          <w:rFonts w:ascii="Times New Roman" w:hAnsi="Times New Roman" w:cs="Times New Roman"/>
        </w:rPr>
        <w:t xml:space="preserve">a great opportunity exists for scholars to apply the logic of experimental design to </w:t>
      </w:r>
      <w:r w:rsidR="00A37D95">
        <w:rPr>
          <w:rFonts w:ascii="Times New Roman" w:hAnsi="Times New Roman" w:cs="Times New Roman"/>
        </w:rPr>
        <w:t xml:space="preserve">evaluate the causal effects of conflict management techniques. </w:t>
      </w:r>
    </w:p>
    <w:p w14:paraId="3C7DC199" w14:textId="77777777" w:rsidR="002437DC" w:rsidRDefault="00D84998" w:rsidP="002437DC">
      <w:pPr>
        <w:ind w:firstLine="360"/>
        <w:rPr>
          <w:rFonts w:ascii="Times New Roman" w:hAnsi="Times New Roman" w:cs="Times New Roman"/>
        </w:rPr>
      </w:pPr>
      <w:r>
        <w:rPr>
          <w:rFonts w:ascii="Times New Roman" w:hAnsi="Times New Roman" w:cs="Times New Roman"/>
        </w:rPr>
        <w:t xml:space="preserve">In the following document, </w:t>
      </w:r>
      <w:r w:rsidR="00BD15D4">
        <w:rPr>
          <w:rFonts w:ascii="Times New Roman" w:hAnsi="Times New Roman" w:cs="Times New Roman"/>
        </w:rPr>
        <w:t>I execute a quasi-experimental design</w:t>
      </w:r>
      <w:r w:rsidR="00355A49">
        <w:rPr>
          <w:rFonts w:ascii="Times New Roman" w:hAnsi="Times New Roman" w:cs="Times New Roman"/>
        </w:rPr>
        <w:t xml:space="preserve">, </w:t>
      </w:r>
      <w:r>
        <w:rPr>
          <w:rFonts w:ascii="Times New Roman" w:hAnsi="Times New Roman" w:cs="Times New Roman"/>
        </w:rPr>
        <w:t>evaluat</w:t>
      </w:r>
      <w:r w:rsidR="00355A49">
        <w:rPr>
          <w:rFonts w:ascii="Times New Roman" w:hAnsi="Times New Roman" w:cs="Times New Roman"/>
        </w:rPr>
        <w:t>ing</w:t>
      </w:r>
      <w:r>
        <w:rPr>
          <w:rFonts w:ascii="Times New Roman" w:hAnsi="Times New Roman" w:cs="Times New Roman"/>
        </w:rPr>
        <w:t xml:space="preserve"> the long-term causal effects of PKO deployments and withdrawals</w:t>
      </w:r>
      <w:r w:rsidR="00A25D61">
        <w:rPr>
          <w:rFonts w:ascii="Times New Roman" w:hAnsi="Times New Roman" w:cs="Times New Roman"/>
        </w:rPr>
        <w:t xml:space="preserve"> on economic development</w:t>
      </w:r>
      <w:r w:rsidR="00355A49">
        <w:rPr>
          <w:rFonts w:ascii="Times New Roman" w:hAnsi="Times New Roman" w:cs="Times New Roman"/>
        </w:rPr>
        <w:t xml:space="preserve"> as an example of causal conflict management research</w:t>
      </w:r>
      <w:r>
        <w:rPr>
          <w:rFonts w:ascii="Times New Roman" w:hAnsi="Times New Roman" w:cs="Times New Roman"/>
        </w:rPr>
        <w:t xml:space="preserve">. </w:t>
      </w:r>
      <w:r w:rsidR="002437DC">
        <w:rPr>
          <w:rFonts w:ascii="Times New Roman" w:hAnsi="Times New Roman" w:cs="Times New Roman"/>
        </w:rPr>
        <w:t xml:space="preserve">Many scholars have documented the phenomena of “peacekeeping economies”, where higher levels of economic activity in a host country are directly attributed to the deployment of an international peacekeeping force (Jennings 2015, </w:t>
      </w:r>
      <w:proofErr w:type="spellStart"/>
      <w:r w:rsidR="002437DC">
        <w:rPr>
          <w:rFonts w:ascii="Times New Roman" w:hAnsi="Times New Roman" w:cs="Times New Roman"/>
        </w:rPr>
        <w:t>Rolandsen</w:t>
      </w:r>
      <w:proofErr w:type="spellEnd"/>
      <w:r w:rsidR="002437DC">
        <w:rPr>
          <w:rFonts w:ascii="Times New Roman" w:hAnsi="Times New Roman" w:cs="Times New Roman"/>
        </w:rPr>
        <w:t xml:space="preserve"> 2015, Jennings and </w:t>
      </w:r>
      <w:proofErr w:type="spellStart"/>
      <w:r w:rsidR="002437DC" w:rsidRPr="00C10CDC">
        <w:rPr>
          <w:rFonts w:ascii="Times New Roman" w:hAnsi="Times New Roman" w:cs="Times New Roman"/>
        </w:rPr>
        <w:t>Bøås</w:t>
      </w:r>
      <w:proofErr w:type="spellEnd"/>
      <w:r w:rsidR="002437DC">
        <w:rPr>
          <w:rFonts w:ascii="Times New Roman" w:hAnsi="Times New Roman" w:cs="Times New Roman"/>
        </w:rPr>
        <w:t xml:space="preserve"> 2015, Jennings 2018). </w:t>
      </w:r>
      <w:proofErr w:type="gramStart"/>
      <w:r w:rsidR="002437DC">
        <w:rPr>
          <w:rFonts w:ascii="Times New Roman" w:hAnsi="Times New Roman" w:cs="Times New Roman"/>
        </w:rPr>
        <w:t>Following the onset of a PKO deployment, there</w:t>
      </w:r>
      <w:proofErr w:type="gramEnd"/>
      <w:r w:rsidR="002437DC">
        <w:rPr>
          <w:rFonts w:ascii="Times New Roman" w:hAnsi="Times New Roman" w:cs="Times New Roman"/>
        </w:rPr>
        <w:t xml:space="preserve"> are numerous channels through which a PKO may contribute to economic growth and development. PKOs can assist in the peace agreement process and police and monitor armed and criminal actors in the post-conflict environment, leading to a safer environment in which economic activity can increase. Emboldened by the stabilizing environment partially produced by a foreign force, individuals can feel physically safer in public to purchase and sell goods and services. Further, a consistently stabler environment may also incentivize increased business activity as the rule of law and property protection is fostered. Additionally, the presence of a large foreign force artificially stimulates demand for a variety of goods and services such as housing, food, transportation, retail, housework, etc. PKOs can assist in the development of civil infrastructure projects such as schools and hospitals and can directly or indirectly (through INGOs) provide immediate relief through humanitarian aid. Local individuals may even receive direct vocational opportunities from a PKO itself.</w:t>
      </w:r>
    </w:p>
    <w:p w14:paraId="3F78E7CB" w14:textId="3059D21D" w:rsidR="002437DC" w:rsidRDefault="002437DC" w:rsidP="002437DC">
      <w:pPr>
        <w:ind w:firstLine="360"/>
        <w:rPr>
          <w:rFonts w:ascii="Times New Roman" w:hAnsi="Times New Roman" w:cs="Times New Roman"/>
        </w:rPr>
      </w:pPr>
      <w:r>
        <w:rPr>
          <w:rFonts w:ascii="Times New Roman" w:hAnsi="Times New Roman" w:cs="Times New Roman"/>
        </w:rPr>
        <w:t>Alternatively, it may also be the case that alleged economic benefits of peacekeeping economies are not sustainable and are PKO-dependent. For example, when a PKO withdraws, the artificial demand for a variety of goods and services from the PKO personnel subsequently go away. If the core issues of the prior conflict were not resolved and an enduring peace was not established, the stabilization that fostered economic activity provided by a PKO may likewise erod</w:t>
      </w:r>
      <w:r w:rsidR="006A0DB8">
        <w:rPr>
          <w:rFonts w:ascii="Times New Roman" w:hAnsi="Times New Roman" w:cs="Times New Roman"/>
        </w:rPr>
        <w:t>e</w:t>
      </w:r>
      <w:r>
        <w:rPr>
          <w:rFonts w:ascii="Times New Roman" w:hAnsi="Times New Roman" w:cs="Times New Roman"/>
        </w:rPr>
        <w:t xml:space="preserve"> following a PKO withdrawal. Despite sound theoretical reasoning for a causal effect of UN PKO</w:t>
      </w:r>
      <w:r w:rsidR="006A0DB8">
        <w:rPr>
          <w:rFonts w:ascii="Times New Roman" w:hAnsi="Times New Roman" w:cs="Times New Roman"/>
        </w:rPr>
        <w:t xml:space="preserve"> deployments and withdrawals</w:t>
      </w:r>
      <w:r>
        <w:rPr>
          <w:rFonts w:ascii="Times New Roman" w:hAnsi="Times New Roman" w:cs="Times New Roman"/>
        </w:rPr>
        <w:t xml:space="preserve"> on economic development, </w:t>
      </w:r>
      <w:r w:rsidR="00BE3866">
        <w:rPr>
          <w:rFonts w:ascii="Times New Roman" w:hAnsi="Times New Roman" w:cs="Times New Roman"/>
        </w:rPr>
        <w:t xml:space="preserve">prior </w:t>
      </w:r>
      <w:r>
        <w:rPr>
          <w:rFonts w:ascii="Times New Roman" w:hAnsi="Times New Roman" w:cs="Times New Roman"/>
        </w:rPr>
        <w:t xml:space="preserve">quasi-experimental evidence of such effects </w:t>
      </w:r>
      <w:proofErr w:type="gramStart"/>
      <w:r>
        <w:rPr>
          <w:rFonts w:ascii="Times New Roman" w:hAnsi="Times New Roman" w:cs="Times New Roman"/>
        </w:rPr>
        <w:t>are</w:t>
      </w:r>
      <w:proofErr w:type="gramEnd"/>
      <w:r>
        <w:rPr>
          <w:rFonts w:ascii="Times New Roman" w:hAnsi="Times New Roman" w:cs="Times New Roman"/>
        </w:rPr>
        <w:t xml:space="preserve"> mixed (Bove and Elia 2017, Caruso et al. 2017, </w:t>
      </w:r>
      <w:proofErr w:type="spellStart"/>
      <w:r>
        <w:rPr>
          <w:rFonts w:ascii="Times New Roman" w:hAnsi="Times New Roman" w:cs="Times New Roman"/>
        </w:rPr>
        <w:t>Beber</w:t>
      </w:r>
      <w:proofErr w:type="spellEnd"/>
      <w:r>
        <w:rPr>
          <w:rFonts w:ascii="Times New Roman" w:hAnsi="Times New Roman" w:cs="Times New Roman"/>
        </w:rPr>
        <w:t xml:space="preserve"> et al. 2019, </w:t>
      </w:r>
      <w:proofErr w:type="spellStart"/>
      <w:r>
        <w:rPr>
          <w:rFonts w:ascii="Times New Roman" w:hAnsi="Times New Roman" w:cs="Times New Roman"/>
        </w:rPr>
        <w:t>Mvukiyehe</w:t>
      </w:r>
      <w:proofErr w:type="spellEnd"/>
      <w:r>
        <w:rPr>
          <w:rFonts w:ascii="Times New Roman" w:hAnsi="Times New Roman" w:cs="Times New Roman"/>
        </w:rPr>
        <w:t xml:space="preserve"> and </w:t>
      </w:r>
      <w:proofErr w:type="spellStart"/>
      <w:r>
        <w:rPr>
          <w:rFonts w:ascii="Times New Roman" w:hAnsi="Times New Roman" w:cs="Times New Roman"/>
        </w:rPr>
        <w:t>Samii</w:t>
      </w:r>
      <w:proofErr w:type="spellEnd"/>
      <w:r>
        <w:rPr>
          <w:rFonts w:ascii="Times New Roman" w:hAnsi="Times New Roman" w:cs="Times New Roman"/>
        </w:rPr>
        <w:t xml:space="preserve"> 2020, Bove et al. 2021).</w:t>
      </w:r>
    </w:p>
    <w:p w14:paraId="4D70A0BA" w14:textId="19908A35" w:rsidR="00D84998" w:rsidRPr="00681208" w:rsidRDefault="009E3965" w:rsidP="00D84998">
      <w:pPr>
        <w:ind w:firstLine="360"/>
        <w:rPr>
          <w:rFonts w:ascii="Times New Roman" w:hAnsi="Times New Roman" w:cs="Times New Roman"/>
        </w:rPr>
      </w:pPr>
      <w:r>
        <w:rPr>
          <w:rFonts w:ascii="Times New Roman" w:hAnsi="Times New Roman" w:cs="Times New Roman"/>
        </w:rPr>
        <w:t xml:space="preserve">Prior to the analysis of </w:t>
      </w:r>
      <w:r w:rsidR="00CD16CA">
        <w:rPr>
          <w:rFonts w:ascii="Times New Roman" w:hAnsi="Times New Roman" w:cs="Times New Roman"/>
        </w:rPr>
        <w:t xml:space="preserve">the quasi-experimental design of this paper, </w:t>
      </w:r>
      <w:proofErr w:type="gramStart"/>
      <w:r w:rsidR="00CD16CA">
        <w:rPr>
          <w:rFonts w:ascii="Times New Roman" w:hAnsi="Times New Roman" w:cs="Times New Roman"/>
        </w:rPr>
        <w:t>a number of</w:t>
      </w:r>
      <w:proofErr w:type="gramEnd"/>
      <w:r w:rsidR="00CD16CA">
        <w:rPr>
          <w:rFonts w:ascii="Times New Roman" w:hAnsi="Times New Roman" w:cs="Times New Roman"/>
        </w:rPr>
        <w:t xml:space="preserve"> topics are reviewed to establish a </w:t>
      </w:r>
      <w:r w:rsidR="00B8395E">
        <w:rPr>
          <w:rFonts w:ascii="Times New Roman" w:hAnsi="Times New Roman" w:cs="Times New Roman"/>
        </w:rPr>
        <w:t xml:space="preserve">coherent argument </w:t>
      </w:r>
      <w:r w:rsidR="003F48C8">
        <w:rPr>
          <w:rFonts w:ascii="Times New Roman" w:hAnsi="Times New Roman" w:cs="Times New Roman"/>
        </w:rPr>
        <w:t>advocating the plausibility and necessity of executing causal research in the conflict management literatures. First, a</w:t>
      </w:r>
      <w:r w:rsidR="00E527E5">
        <w:rPr>
          <w:rFonts w:ascii="Times New Roman" w:hAnsi="Times New Roman" w:cs="Times New Roman"/>
        </w:rPr>
        <w:t xml:space="preserve">n attempt at estimating causal effects </w:t>
      </w:r>
      <w:r w:rsidR="00A34586">
        <w:rPr>
          <w:rFonts w:ascii="Times New Roman" w:hAnsi="Times New Roman" w:cs="Times New Roman"/>
        </w:rPr>
        <w:t xml:space="preserve">warrants discussion on the nature of causal inference and quasi-experimental design in observational settings. </w:t>
      </w:r>
      <w:r w:rsidR="00AF2A49">
        <w:rPr>
          <w:rFonts w:ascii="Times New Roman" w:hAnsi="Times New Roman" w:cs="Times New Roman"/>
        </w:rPr>
        <w:t xml:space="preserve">As such, the </w:t>
      </w:r>
      <w:r w:rsidR="00AF2A49">
        <w:rPr>
          <w:rFonts w:ascii="Times New Roman" w:hAnsi="Times New Roman" w:cs="Times New Roman"/>
        </w:rPr>
        <w:lastRenderedPageBreak/>
        <w:t xml:space="preserve">following section discusses </w:t>
      </w:r>
      <w:r w:rsidR="003F48C8">
        <w:rPr>
          <w:rFonts w:ascii="Times New Roman" w:hAnsi="Times New Roman" w:cs="Times New Roman"/>
        </w:rPr>
        <w:t xml:space="preserve">statistical control, </w:t>
      </w:r>
      <w:r w:rsidR="00AF2A49">
        <w:rPr>
          <w:rFonts w:ascii="Times New Roman" w:hAnsi="Times New Roman" w:cs="Times New Roman"/>
        </w:rPr>
        <w:t xml:space="preserve">the standard practice for covariate adjustment in </w:t>
      </w:r>
      <w:r w:rsidR="007C7C69">
        <w:rPr>
          <w:rFonts w:ascii="Times New Roman" w:hAnsi="Times New Roman" w:cs="Times New Roman"/>
        </w:rPr>
        <w:t>conflict management literatures and its limitations</w:t>
      </w:r>
      <w:r w:rsidR="00776FCB">
        <w:rPr>
          <w:rFonts w:ascii="Times New Roman" w:hAnsi="Times New Roman" w:cs="Times New Roman"/>
        </w:rPr>
        <w:t xml:space="preserve"> in causal research</w:t>
      </w:r>
      <w:r w:rsidR="007C7C69">
        <w:rPr>
          <w:rFonts w:ascii="Times New Roman" w:hAnsi="Times New Roman" w:cs="Times New Roman"/>
        </w:rPr>
        <w:t xml:space="preserve">. </w:t>
      </w:r>
      <w:r w:rsidR="00776FCB">
        <w:rPr>
          <w:rFonts w:ascii="Times New Roman" w:hAnsi="Times New Roman" w:cs="Times New Roman"/>
        </w:rPr>
        <w:t xml:space="preserve">Second, I provide a brief review on the prospects of causal research with non-experimental data. Third, I review existing studies in the PKO literature employing quasi-experimental methodology and discuss the virtues and shortcomings of </w:t>
      </w:r>
      <w:r w:rsidR="00DB3F87">
        <w:rPr>
          <w:rFonts w:ascii="Times New Roman" w:hAnsi="Times New Roman" w:cs="Times New Roman"/>
        </w:rPr>
        <w:t xml:space="preserve">existing strategies. </w:t>
      </w:r>
      <w:r w:rsidR="005960A1">
        <w:rPr>
          <w:rFonts w:ascii="Times New Roman" w:hAnsi="Times New Roman" w:cs="Times New Roman"/>
        </w:rPr>
        <w:t xml:space="preserve">Fourth, </w:t>
      </w:r>
      <w:r w:rsidR="00F840B8">
        <w:rPr>
          <w:rFonts w:ascii="Times New Roman" w:hAnsi="Times New Roman" w:cs="Times New Roman"/>
        </w:rPr>
        <w:t xml:space="preserve">I discuss inverse probability weighting and the novel panel data matching methodology developed by Imai et al. (2021) and develop a research design </w:t>
      </w:r>
      <w:r w:rsidR="00606189">
        <w:rPr>
          <w:rFonts w:ascii="Times New Roman" w:hAnsi="Times New Roman" w:cs="Times New Roman"/>
        </w:rPr>
        <w:t xml:space="preserve">that applies these tools to examine the economic effects of UN PKOs. </w:t>
      </w:r>
      <w:r w:rsidR="0091730E">
        <w:rPr>
          <w:rFonts w:ascii="Times New Roman" w:hAnsi="Times New Roman" w:cs="Times New Roman"/>
        </w:rPr>
        <w:t xml:space="preserve">Counter to much existing theoretical and empirical work, this study presents moderate evidence suggesting PKO deployments cause a decrease in GDP per capita in the immediate eight years post-intervention. </w:t>
      </w:r>
      <w:r w:rsidR="00CE01D1">
        <w:rPr>
          <w:rFonts w:ascii="Times New Roman" w:hAnsi="Times New Roman" w:cs="Times New Roman"/>
        </w:rPr>
        <w:t xml:space="preserve">Although the </w:t>
      </w:r>
      <w:r w:rsidR="00ED6F80">
        <w:rPr>
          <w:rFonts w:ascii="Times New Roman" w:hAnsi="Times New Roman" w:cs="Times New Roman"/>
        </w:rPr>
        <w:t xml:space="preserve">long-term </w:t>
      </w:r>
      <w:r w:rsidR="00CE01D1">
        <w:rPr>
          <w:rFonts w:ascii="Times New Roman" w:hAnsi="Times New Roman" w:cs="Times New Roman"/>
        </w:rPr>
        <w:t xml:space="preserve">direction is negative, the estimated effect of UN PKO withdrawals is not statistically significant. </w:t>
      </w:r>
      <w:r w:rsidR="003674F6">
        <w:rPr>
          <w:rFonts w:ascii="Times New Roman" w:hAnsi="Times New Roman" w:cs="Times New Roman"/>
        </w:rPr>
        <w:t xml:space="preserve">In the results and conclusion section, I discuss </w:t>
      </w:r>
      <w:r w:rsidR="00C74402">
        <w:rPr>
          <w:rFonts w:ascii="Times New Roman" w:hAnsi="Times New Roman" w:cs="Times New Roman"/>
        </w:rPr>
        <w:t>numerous concerns relating to the execution of causal research in both the PKO and broader conflict management literatures</w:t>
      </w:r>
      <w:r w:rsidR="00BB044D">
        <w:rPr>
          <w:rFonts w:ascii="Times New Roman" w:hAnsi="Times New Roman" w:cs="Times New Roman"/>
        </w:rPr>
        <w:t xml:space="preserve">, acknowledging that the estimates of this study and </w:t>
      </w:r>
      <w:r w:rsidR="00166038">
        <w:rPr>
          <w:rFonts w:ascii="Times New Roman" w:hAnsi="Times New Roman" w:cs="Times New Roman"/>
        </w:rPr>
        <w:t xml:space="preserve">similar studies </w:t>
      </w:r>
      <w:r w:rsidR="00C0650A">
        <w:rPr>
          <w:rFonts w:ascii="Times New Roman" w:hAnsi="Times New Roman" w:cs="Times New Roman"/>
        </w:rPr>
        <w:t>should be interpreted with caution</w:t>
      </w:r>
      <w:r w:rsidR="009B0E58">
        <w:rPr>
          <w:rFonts w:ascii="Times New Roman" w:hAnsi="Times New Roman" w:cs="Times New Roman"/>
        </w:rPr>
        <w:t xml:space="preserve">. </w:t>
      </w:r>
      <w:r w:rsidR="00E00A28">
        <w:rPr>
          <w:rFonts w:ascii="Times New Roman" w:hAnsi="Times New Roman" w:cs="Times New Roman"/>
        </w:rPr>
        <w:t xml:space="preserve">With more awareness </w:t>
      </w:r>
      <w:r w:rsidR="00CB65EE">
        <w:rPr>
          <w:rFonts w:ascii="Times New Roman" w:hAnsi="Times New Roman" w:cs="Times New Roman"/>
        </w:rPr>
        <w:t xml:space="preserve">devoted towards the contemporary issues complicating causal research in the conflict management literatures, </w:t>
      </w:r>
      <w:r w:rsidR="005B10A8">
        <w:rPr>
          <w:rFonts w:ascii="Times New Roman" w:hAnsi="Times New Roman" w:cs="Times New Roman"/>
        </w:rPr>
        <w:t xml:space="preserve">researchers </w:t>
      </w:r>
      <w:r w:rsidR="00045438">
        <w:rPr>
          <w:rFonts w:ascii="Times New Roman" w:hAnsi="Times New Roman" w:cs="Times New Roman"/>
        </w:rPr>
        <w:t xml:space="preserve">may be able to </w:t>
      </w:r>
      <w:r w:rsidR="00BE74F7">
        <w:rPr>
          <w:rFonts w:ascii="Times New Roman" w:hAnsi="Times New Roman" w:cs="Times New Roman"/>
        </w:rPr>
        <w:t xml:space="preserve">collectively establish solutions </w:t>
      </w:r>
      <w:r w:rsidR="00490254">
        <w:rPr>
          <w:rFonts w:ascii="Times New Roman" w:hAnsi="Times New Roman" w:cs="Times New Roman"/>
        </w:rPr>
        <w:t xml:space="preserve">and </w:t>
      </w:r>
      <w:r w:rsidR="00681208">
        <w:rPr>
          <w:rFonts w:ascii="Times New Roman" w:hAnsi="Times New Roman" w:cs="Times New Roman"/>
        </w:rPr>
        <w:t xml:space="preserve">finally answer the </w:t>
      </w:r>
      <w:r w:rsidR="00FB57E3">
        <w:rPr>
          <w:rFonts w:ascii="Times New Roman" w:hAnsi="Times New Roman" w:cs="Times New Roman"/>
        </w:rPr>
        <w:t>million-dollar</w:t>
      </w:r>
      <w:r w:rsidR="00681208">
        <w:rPr>
          <w:rFonts w:ascii="Times New Roman" w:hAnsi="Times New Roman" w:cs="Times New Roman"/>
        </w:rPr>
        <w:t xml:space="preserve"> question, “does this conflict management program </w:t>
      </w:r>
      <w:r w:rsidR="00681208">
        <w:rPr>
          <w:rFonts w:ascii="Times New Roman" w:hAnsi="Times New Roman" w:cs="Times New Roman"/>
          <w:i/>
          <w:iCs/>
        </w:rPr>
        <w:t>work</w:t>
      </w:r>
      <w:r w:rsidR="00681208">
        <w:rPr>
          <w:rFonts w:ascii="Times New Roman" w:hAnsi="Times New Roman" w:cs="Times New Roman"/>
        </w:rPr>
        <w:t>?”</w:t>
      </w:r>
    </w:p>
    <w:p w14:paraId="386C2B98" w14:textId="4083EA3D" w:rsidR="0053647A" w:rsidRPr="00A14D90" w:rsidRDefault="0053647A" w:rsidP="00A14D90">
      <w:pPr>
        <w:rPr>
          <w:rFonts w:ascii="Times New Roman" w:hAnsi="Times New Roman" w:cs="Times New Roman"/>
        </w:rPr>
      </w:pPr>
      <w:r w:rsidRPr="00A14D90">
        <w:rPr>
          <w:rFonts w:ascii="Times New Roman" w:hAnsi="Times New Roman" w:cs="Times New Roman"/>
          <w:b/>
          <w:bCs/>
        </w:rPr>
        <w:t xml:space="preserve">Limits of </w:t>
      </w:r>
      <w:r w:rsidR="002C1B21" w:rsidRPr="00A14D90">
        <w:rPr>
          <w:rFonts w:ascii="Times New Roman" w:hAnsi="Times New Roman" w:cs="Times New Roman"/>
          <w:b/>
          <w:bCs/>
        </w:rPr>
        <w:t>Statistical Control</w:t>
      </w:r>
    </w:p>
    <w:p w14:paraId="639DBED8" w14:textId="77777777" w:rsidR="00D346CA" w:rsidRDefault="00415D9B" w:rsidP="0053647A">
      <w:pPr>
        <w:rPr>
          <w:rFonts w:ascii="Times New Roman" w:hAnsi="Times New Roman" w:cs="Times New Roman"/>
        </w:rPr>
      </w:pPr>
      <w:r>
        <w:rPr>
          <w:rFonts w:ascii="Times New Roman" w:hAnsi="Times New Roman" w:cs="Times New Roman"/>
        </w:rPr>
        <w:tab/>
        <w:t xml:space="preserve">The standard approach in the conflict management literature (and the social sciences </w:t>
      </w:r>
      <w:r w:rsidR="005A0D92">
        <w:rPr>
          <w:rFonts w:ascii="Times New Roman" w:hAnsi="Times New Roman" w:cs="Times New Roman"/>
        </w:rPr>
        <w:t>generally</w:t>
      </w:r>
      <w:r>
        <w:rPr>
          <w:rFonts w:ascii="Times New Roman" w:hAnsi="Times New Roman" w:cs="Times New Roman"/>
        </w:rPr>
        <w:t xml:space="preserve">) for addressing alternative </w:t>
      </w:r>
      <w:r w:rsidR="0082097E">
        <w:rPr>
          <w:rFonts w:ascii="Times New Roman" w:hAnsi="Times New Roman" w:cs="Times New Roman"/>
        </w:rPr>
        <w:t xml:space="preserve">explanations of an outcome of interest is statistical control. Researchers adjust for </w:t>
      </w:r>
      <w:r w:rsidR="009E3358">
        <w:rPr>
          <w:rFonts w:ascii="Times New Roman" w:hAnsi="Times New Roman" w:cs="Times New Roman"/>
        </w:rPr>
        <w:t xml:space="preserve">alternative explanations by including such </w:t>
      </w:r>
      <w:r w:rsidR="005A0D92">
        <w:rPr>
          <w:rFonts w:ascii="Times New Roman" w:hAnsi="Times New Roman" w:cs="Times New Roman"/>
        </w:rPr>
        <w:t xml:space="preserve">control </w:t>
      </w:r>
      <w:r w:rsidR="009E3358">
        <w:rPr>
          <w:rFonts w:ascii="Times New Roman" w:hAnsi="Times New Roman" w:cs="Times New Roman"/>
        </w:rPr>
        <w:t xml:space="preserve">variables in a specified regression formula </w:t>
      </w:r>
      <w:r w:rsidR="003A7D0B">
        <w:rPr>
          <w:rFonts w:ascii="Times New Roman" w:hAnsi="Times New Roman" w:cs="Times New Roman"/>
        </w:rPr>
        <w:t xml:space="preserve">which </w:t>
      </w:r>
      <w:r w:rsidR="009E3358">
        <w:rPr>
          <w:rFonts w:ascii="Times New Roman" w:hAnsi="Times New Roman" w:cs="Times New Roman"/>
        </w:rPr>
        <w:t>includes the main explanatory variable of interest</w:t>
      </w:r>
      <w:r w:rsidR="003A7D0B">
        <w:rPr>
          <w:rFonts w:ascii="Times New Roman" w:hAnsi="Times New Roman" w:cs="Times New Roman"/>
        </w:rPr>
        <w:t xml:space="preserve">. </w:t>
      </w:r>
      <w:r w:rsidR="00507E06">
        <w:rPr>
          <w:rFonts w:ascii="Times New Roman" w:hAnsi="Times New Roman" w:cs="Times New Roman"/>
        </w:rPr>
        <w:t xml:space="preserve">Following the estimation of a model with this approach, researchers focus on the coefficient for the explanatory variable of interest </w:t>
      </w:r>
      <w:r w:rsidR="005A0D92">
        <w:rPr>
          <w:rFonts w:ascii="Times New Roman" w:hAnsi="Times New Roman" w:cs="Times New Roman"/>
        </w:rPr>
        <w:t>after covariate adjustment</w:t>
      </w:r>
      <w:r w:rsidR="00507E06">
        <w:rPr>
          <w:rFonts w:ascii="Times New Roman" w:hAnsi="Times New Roman" w:cs="Times New Roman"/>
        </w:rPr>
        <w:t xml:space="preserve">. </w:t>
      </w:r>
      <w:r w:rsidR="00BC7DD3">
        <w:rPr>
          <w:rFonts w:ascii="Times New Roman" w:hAnsi="Times New Roman" w:cs="Times New Roman"/>
        </w:rPr>
        <w:t xml:space="preserve">Researchers may then proclaim something to the effect of, “after controlling for various alternative explanations of </w:t>
      </w:r>
      <w:r w:rsidR="002A07E3">
        <w:rPr>
          <w:rFonts w:ascii="Times New Roman" w:hAnsi="Times New Roman" w:cs="Times New Roman"/>
        </w:rPr>
        <w:t>the dependent variable</w:t>
      </w:r>
      <w:r w:rsidR="00BC7DD3">
        <w:rPr>
          <w:rFonts w:ascii="Times New Roman" w:hAnsi="Times New Roman" w:cs="Times New Roman"/>
        </w:rPr>
        <w:t xml:space="preserve">, we find that </w:t>
      </w:r>
      <w:r w:rsidR="002A07E3">
        <w:rPr>
          <w:rFonts w:ascii="Times New Roman" w:hAnsi="Times New Roman" w:cs="Times New Roman"/>
        </w:rPr>
        <w:t>the explanatory</w:t>
      </w:r>
      <w:r w:rsidR="00BC7DD3">
        <w:rPr>
          <w:rFonts w:ascii="Times New Roman" w:hAnsi="Times New Roman" w:cs="Times New Roman"/>
        </w:rPr>
        <w:t xml:space="preserve"> </w:t>
      </w:r>
      <w:r w:rsidR="002A07E3">
        <w:rPr>
          <w:rFonts w:ascii="Times New Roman" w:hAnsi="Times New Roman" w:cs="Times New Roman"/>
        </w:rPr>
        <w:t xml:space="preserve">is associated with a X-unit change in the dependent variable”. </w:t>
      </w:r>
      <w:r w:rsidR="003E14A3">
        <w:rPr>
          <w:rFonts w:ascii="Times New Roman" w:hAnsi="Times New Roman" w:cs="Times New Roman"/>
        </w:rPr>
        <w:t>Despite the prominence of this approach, it is lacking in many ways.</w:t>
      </w:r>
    </w:p>
    <w:p w14:paraId="22DDABFC" w14:textId="7D50CC77" w:rsidR="00415D9B" w:rsidRDefault="002B62D5" w:rsidP="00D346CA">
      <w:pPr>
        <w:ind w:firstLine="360"/>
        <w:rPr>
          <w:rFonts w:ascii="Times New Roman" w:hAnsi="Times New Roman" w:cs="Times New Roman"/>
        </w:rPr>
      </w:pPr>
      <w:r>
        <w:rPr>
          <w:rFonts w:ascii="Times New Roman" w:hAnsi="Times New Roman" w:cs="Times New Roman"/>
        </w:rPr>
        <w:t xml:space="preserve">A common critique of statistical control is the dependence on the </w:t>
      </w:r>
      <w:r w:rsidR="006C4931">
        <w:rPr>
          <w:rFonts w:ascii="Times New Roman" w:hAnsi="Times New Roman" w:cs="Times New Roman"/>
        </w:rPr>
        <w:t>strict</w:t>
      </w:r>
      <w:r>
        <w:rPr>
          <w:rFonts w:ascii="Times New Roman" w:hAnsi="Times New Roman" w:cs="Times New Roman"/>
        </w:rPr>
        <w:t xml:space="preserve"> assumptions of </w:t>
      </w:r>
      <w:r w:rsidR="00547733">
        <w:rPr>
          <w:rFonts w:ascii="Times New Roman" w:hAnsi="Times New Roman" w:cs="Times New Roman"/>
        </w:rPr>
        <w:t xml:space="preserve">linear regression. Researchers often </w:t>
      </w:r>
      <w:r w:rsidR="00CB631F">
        <w:rPr>
          <w:rFonts w:ascii="Times New Roman" w:hAnsi="Times New Roman" w:cs="Times New Roman"/>
        </w:rPr>
        <w:t xml:space="preserve">insert </w:t>
      </w:r>
      <w:r w:rsidR="00175451">
        <w:rPr>
          <w:rFonts w:ascii="Times New Roman" w:hAnsi="Times New Roman" w:cs="Times New Roman"/>
        </w:rPr>
        <w:t>control</w:t>
      </w:r>
      <w:r w:rsidR="00CB631F">
        <w:rPr>
          <w:rFonts w:ascii="Times New Roman" w:hAnsi="Times New Roman" w:cs="Times New Roman"/>
        </w:rPr>
        <w:t xml:space="preserve"> variables in a regression equation </w:t>
      </w:r>
      <w:r w:rsidR="00FE1C9C">
        <w:rPr>
          <w:rFonts w:ascii="Times New Roman" w:hAnsi="Times New Roman" w:cs="Times New Roman"/>
        </w:rPr>
        <w:t xml:space="preserve">reflexively </w:t>
      </w:r>
      <w:r w:rsidR="00A65FDC">
        <w:rPr>
          <w:rFonts w:ascii="Times New Roman" w:hAnsi="Times New Roman" w:cs="Times New Roman"/>
        </w:rPr>
        <w:t xml:space="preserve">without assessing whether the relationship between the </w:t>
      </w:r>
      <w:r w:rsidR="00175451">
        <w:rPr>
          <w:rFonts w:ascii="Times New Roman" w:hAnsi="Times New Roman" w:cs="Times New Roman"/>
        </w:rPr>
        <w:t xml:space="preserve">control </w:t>
      </w:r>
      <w:r w:rsidR="00A65FDC">
        <w:rPr>
          <w:rFonts w:ascii="Times New Roman" w:hAnsi="Times New Roman" w:cs="Times New Roman"/>
        </w:rPr>
        <w:t>variable</w:t>
      </w:r>
      <w:r w:rsidR="00175451">
        <w:rPr>
          <w:rFonts w:ascii="Times New Roman" w:hAnsi="Times New Roman" w:cs="Times New Roman"/>
        </w:rPr>
        <w:t>(s)</w:t>
      </w:r>
      <w:r w:rsidR="00A65FDC">
        <w:rPr>
          <w:rFonts w:ascii="Times New Roman" w:hAnsi="Times New Roman" w:cs="Times New Roman"/>
        </w:rPr>
        <w:t xml:space="preserve"> and dependent variable </w:t>
      </w:r>
      <w:r w:rsidR="004464A3">
        <w:rPr>
          <w:rFonts w:ascii="Times New Roman" w:hAnsi="Times New Roman" w:cs="Times New Roman"/>
        </w:rPr>
        <w:t>is linear</w:t>
      </w:r>
      <w:r w:rsidR="00692AE3">
        <w:rPr>
          <w:rFonts w:ascii="Times New Roman" w:hAnsi="Times New Roman" w:cs="Times New Roman"/>
        </w:rPr>
        <w:t xml:space="preserve"> when </w:t>
      </w:r>
      <w:r w:rsidR="00023ECA">
        <w:rPr>
          <w:rFonts w:ascii="Times New Roman" w:hAnsi="Times New Roman" w:cs="Times New Roman"/>
        </w:rPr>
        <w:t xml:space="preserve">a non-linear specification may be </w:t>
      </w:r>
      <w:r w:rsidR="000D32BA">
        <w:rPr>
          <w:rFonts w:ascii="Times New Roman" w:hAnsi="Times New Roman" w:cs="Times New Roman"/>
        </w:rPr>
        <w:t xml:space="preserve">more </w:t>
      </w:r>
      <w:r w:rsidR="00023ECA">
        <w:rPr>
          <w:rFonts w:ascii="Times New Roman" w:hAnsi="Times New Roman" w:cs="Times New Roman"/>
        </w:rPr>
        <w:t xml:space="preserve">appropriate. </w:t>
      </w:r>
      <w:r w:rsidR="00DC5731">
        <w:rPr>
          <w:rFonts w:ascii="Times New Roman" w:hAnsi="Times New Roman" w:cs="Times New Roman"/>
        </w:rPr>
        <w:t xml:space="preserve">While researchers can create polynomial transformations of </w:t>
      </w:r>
      <w:r w:rsidR="00B5295A">
        <w:rPr>
          <w:rFonts w:ascii="Times New Roman" w:hAnsi="Times New Roman" w:cs="Times New Roman"/>
        </w:rPr>
        <w:t xml:space="preserve">variables and specify these transformations in the regression model, </w:t>
      </w:r>
      <w:r w:rsidR="007D1000">
        <w:rPr>
          <w:rFonts w:ascii="Times New Roman" w:hAnsi="Times New Roman" w:cs="Times New Roman"/>
        </w:rPr>
        <w:t xml:space="preserve">such specifications can only occur if researchers </w:t>
      </w:r>
      <w:r w:rsidR="00DD2BFE">
        <w:rPr>
          <w:rFonts w:ascii="Times New Roman" w:hAnsi="Times New Roman" w:cs="Times New Roman"/>
        </w:rPr>
        <w:t xml:space="preserve">consciously </w:t>
      </w:r>
      <w:r w:rsidR="0057646F">
        <w:rPr>
          <w:rFonts w:ascii="Times New Roman" w:hAnsi="Times New Roman" w:cs="Times New Roman"/>
        </w:rPr>
        <w:t xml:space="preserve">choose to do so. </w:t>
      </w:r>
      <w:r w:rsidR="00E478AC">
        <w:rPr>
          <w:rFonts w:ascii="Times New Roman" w:hAnsi="Times New Roman" w:cs="Times New Roman"/>
        </w:rPr>
        <w:t>A similar concern can be made for interactive effects</w:t>
      </w:r>
      <w:r w:rsidR="002539D2">
        <w:rPr>
          <w:rFonts w:ascii="Times New Roman" w:hAnsi="Times New Roman" w:cs="Times New Roman"/>
        </w:rPr>
        <w:t xml:space="preserve"> where the validity of a model’s output is dependent on the researcher to specify such interactive effects. </w:t>
      </w:r>
      <w:r w:rsidR="00206CC1">
        <w:rPr>
          <w:rFonts w:ascii="Times New Roman" w:hAnsi="Times New Roman" w:cs="Times New Roman"/>
        </w:rPr>
        <w:t>Additionally</w:t>
      </w:r>
      <w:r w:rsidR="00372529">
        <w:rPr>
          <w:rFonts w:ascii="Times New Roman" w:hAnsi="Times New Roman" w:cs="Times New Roman"/>
        </w:rPr>
        <w:t xml:space="preserve">, compared to alternative mainstream methods, statistical control preforms poorly at balancing covariates, rendering the quality of causal inferences from such </w:t>
      </w:r>
      <w:proofErr w:type="gramStart"/>
      <w:r w:rsidR="00372529">
        <w:rPr>
          <w:rFonts w:ascii="Times New Roman" w:hAnsi="Times New Roman" w:cs="Times New Roman"/>
        </w:rPr>
        <w:t>designs</w:t>
      </w:r>
      <w:proofErr w:type="gramEnd"/>
      <w:r w:rsidR="00372529">
        <w:rPr>
          <w:rFonts w:ascii="Times New Roman" w:hAnsi="Times New Roman" w:cs="Times New Roman"/>
        </w:rPr>
        <w:t xml:space="preserve"> poor (if researchers attempt to make causal inferences at all). </w:t>
      </w:r>
      <w:r w:rsidR="007232A7">
        <w:rPr>
          <w:rFonts w:ascii="Times New Roman" w:hAnsi="Times New Roman" w:cs="Times New Roman"/>
        </w:rPr>
        <w:t xml:space="preserve">Alternative methods such as matching and weighting </w:t>
      </w:r>
      <w:r w:rsidR="00734EEC">
        <w:rPr>
          <w:rFonts w:ascii="Times New Roman" w:hAnsi="Times New Roman" w:cs="Times New Roman"/>
        </w:rPr>
        <w:t xml:space="preserve">are often viewed as favorable for making causal inferences from observational data as they deliberately attempt to create a balanced data set where observations with similar values in the covariates are deliberately matched with </w:t>
      </w:r>
      <w:r w:rsidR="00900DDE">
        <w:rPr>
          <w:rFonts w:ascii="Times New Roman" w:hAnsi="Times New Roman" w:cs="Times New Roman"/>
        </w:rPr>
        <w:t xml:space="preserve">other observations that differ only in treatment </w:t>
      </w:r>
      <w:r w:rsidR="000D32BA">
        <w:rPr>
          <w:rFonts w:ascii="Times New Roman" w:hAnsi="Times New Roman" w:cs="Times New Roman"/>
        </w:rPr>
        <w:t xml:space="preserve">(main explanatory variable) </w:t>
      </w:r>
      <w:r w:rsidR="00900DDE">
        <w:rPr>
          <w:rFonts w:ascii="Times New Roman" w:hAnsi="Times New Roman" w:cs="Times New Roman"/>
        </w:rPr>
        <w:t>status.</w:t>
      </w:r>
      <w:r w:rsidR="008011A5">
        <w:rPr>
          <w:rFonts w:ascii="Times New Roman" w:hAnsi="Times New Roman" w:cs="Times New Roman"/>
        </w:rPr>
        <w:t xml:space="preserve"> Not only is the logic of such preferred methods more intuitive for the purposes of causal inference, matching and weighting are likewise not burdened by the assumption of linear relationships</w:t>
      </w:r>
      <w:r w:rsidR="006B2452">
        <w:rPr>
          <w:rFonts w:ascii="Times New Roman" w:hAnsi="Times New Roman" w:cs="Times New Roman"/>
        </w:rPr>
        <w:t>.</w:t>
      </w:r>
    </w:p>
    <w:p w14:paraId="6244573F" w14:textId="070AA8B6" w:rsidR="008011A5" w:rsidRPr="00D46DD1" w:rsidRDefault="00892848" w:rsidP="00D46DD1">
      <w:pPr>
        <w:ind w:firstLine="360"/>
        <w:rPr>
          <w:rFonts w:ascii="Times New Roman" w:hAnsi="Times New Roman" w:cs="Times New Roman"/>
        </w:rPr>
      </w:pPr>
      <w:r>
        <w:rPr>
          <w:rFonts w:ascii="Times New Roman" w:hAnsi="Times New Roman" w:cs="Times New Roman"/>
        </w:rPr>
        <w:t xml:space="preserve">Beyond the model-based critiques of statistical control, </w:t>
      </w:r>
      <w:r w:rsidR="00E95A59">
        <w:rPr>
          <w:rFonts w:ascii="Times New Roman" w:hAnsi="Times New Roman" w:cs="Times New Roman"/>
        </w:rPr>
        <w:t>a</w:t>
      </w:r>
      <w:r>
        <w:rPr>
          <w:rFonts w:ascii="Times New Roman" w:hAnsi="Times New Roman" w:cs="Times New Roman"/>
        </w:rPr>
        <w:t xml:space="preserve"> culture of “controlling” and adding a host of covariates </w:t>
      </w:r>
      <w:r w:rsidR="000D21FF">
        <w:rPr>
          <w:rFonts w:ascii="Times New Roman" w:hAnsi="Times New Roman" w:cs="Times New Roman"/>
        </w:rPr>
        <w:t xml:space="preserve">into a regression model </w:t>
      </w:r>
      <w:r w:rsidR="00E95A59">
        <w:rPr>
          <w:rFonts w:ascii="Times New Roman" w:hAnsi="Times New Roman" w:cs="Times New Roman"/>
        </w:rPr>
        <w:t xml:space="preserve">has also emerged with negative consequences </w:t>
      </w:r>
      <w:r w:rsidR="0039499F">
        <w:rPr>
          <w:rFonts w:ascii="Times New Roman" w:hAnsi="Times New Roman" w:cs="Times New Roman"/>
        </w:rPr>
        <w:t>for the estimation of causal and representative effects.</w:t>
      </w:r>
      <w:r w:rsidR="00641CCC">
        <w:rPr>
          <w:rFonts w:ascii="Times New Roman" w:hAnsi="Times New Roman" w:cs="Times New Roman"/>
        </w:rPr>
        <w:t xml:space="preserve"> In part, this culture has emerged due to the emphasis on omitted variable bias (OVB). While handling OVB is important, many scholars have discussed the inverse issue of including “too many” or “bad” controls (</w:t>
      </w:r>
      <w:proofErr w:type="spellStart"/>
      <w:r w:rsidR="00641CCC">
        <w:rPr>
          <w:rFonts w:ascii="Times New Roman" w:hAnsi="Times New Roman" w:cs="Times New Roman"/>
        </w:rPr>
        <w:t>Achen</w:t>
      </w:r>
      <w:proofErr w:type="spellEnd"/>
      <w:r w:rsidR="00641CCC">
        <w:rPr>
          <w:rFonts w:ascii="Times New Roman" w:hAnsi="Times New Roman" w:cs="Times New Roman"/>
        </w:rPr>
        <w:t xml:space="preserve"> 2005, </w:t>
      </w:r>
      <w:proofErr w:type="spellStart"/>
      <w:r w:rsidR="00641CCC">
        <w:rPr>
          <w:rFonts w:ascii="Times New Roman" w:hAnsi="Times New Roman" w:cs="Times New Roman"/>
        </w:rPr>
        <w:t>Schrodt</w:t>
      </w:r>
      <w:proofErr w:type="spellEnd"/>
      <w:r w:rsidR="00641CCC">
        <w:rPr>
          <w:rFonts w:ascii="Times New Roman" w:hAnsi="Times New Roman" w:cs="Times New Roman"/>
        </w:rPr>
        <w:t xml:space="preserve"> 2014, Rohrer 2018, Cinelli et al. 2022).</w:t>
      </w:r>
      <w:r w:rsidR="00D6404F">
        <w:rPr>
          <w:rFonts w:ascii="Times New Roman" w:hAnsi="Times New Roman" w:cs="Times New Roman"/>
        </w:rPr>
        <w:t xml:space="preserve"> </w:t>
      </w:r>
      <w:r w:rsidR="00B074A4">
        <w:rPr>
          <w:rFonts w:ascii="Times New Roman" w:hAnsi="Times New Roman" w:cs="Times New Roman"/>
        </w:rPr>
        <w:t xml:space="preserve">As Cinelli et al. (2022) note, even when “bad” controls are discussed, the scope of discussion is often limited </w:t>
      </w:r>
      <w:r w:rsidR="00B074A4">
        <w:rPr>
          <w:rFonts w:ascii="Times New Roman" w:hAnsi="Times New Roman" w:cs="Times New Roman"/>
        </w:rPr>
        <w:lastRenderedPageBreak/>
        <w:t xml:space="preserve">to </w:t>
      </w:r>
      <w:r w:rsidR="00896C86">
        <w:rPr>
          <w:rFonts w:ascii="Times New Roman" w:hAnsi="Times New Roman" w:cs="Times New Roman"/>
        </w:rPr>
        <w:t xml:space="preserve">critiques of </w:t>
      </w:r>
      <w:r w:rsidR="00B074A4">
        <w:rPr>
          <w:rFonts w:ascii="Times New Roman" w:hAnsi="Times New Roman" w:cs="Times New Roman"/>
        </w:rPr>
        <w:t>researchers including controls that are essentially alternative operationalizations of the outcome itself.</w:t>
      </w:r>
      <w:r w:rsidR="001C0B1C">
        <w:rPr>
          <w:rFonts w:ascii="Times New Roman" w:hAnsi="Times New Roman" w:cs="Times New Roman"/>
        </w:rPr>
        <w:t xml:space="preserve"> </w:t>
      </w:r>
      <w:r w:rsidR="005869C1">
        <w:rPr>
          <w:rFonts w:ascii="Times New Roman" w:hAnsi="Times New Roman" w:cs="Times New Roman"/>
        </w:rPr>
        <w:t>However, issues of casually including control variables are oftentimes more severe than this critique.</w:t>
      </w:r>
      <w:r w:rsidR="0026349C">
        <w:rPr>
          <w:rFonts w:ascii="Times New Roman" w:hAnsi="Times New Roman" w:cs="Times New Roman"/>
        </w:rPr>
        <w:t xml:space="preserve"> </w:t>
      </w:r>
      <w:r w:rsidR="00051A00">
        <w:rPr>
          <w:rFonts w:ascii="Times New Roman" w:hAnsi="Times New Roman" w:cs="Times New Roman"/>
        </w:rPr>
        <w:t>Casually including a laundry list of controls can create wildly inaccurate results d</w:t>
      </w:r>
      <w:r w:rsidR="00EB2934">
        <w:rPr>
          <w:rFonts w:ascii="Times New Roman" w:hAnsi="Times New Roman" w:cs="Times New Roman"/>
        </w:rPr>
        <w:t>ue</w:t>
      </w:r>
      <w:r w:rsidR="00051A00">
        <w:rPr>
          <w:rFonts w:ascii="Times New Roman" w:hAnsi="Times New Roman" w:cs="Times New Roman"/>
        </w:rPr>
        <w:t xml:space="preserve"> to collinearity and </w:t>
      </w:r>
      <w:r w:rsidR="00EB2934">
        <w:rPr>
          <w:rFonts w:ascii="Times New Roman" w:hAnsi="Times New Roman" w:cs="Times New Roman"/>
        </w:rPr>
        <w:t>incorrect specification of the relationship between the covariates and the outcome variable (</w:t>
      </w:r>
      <w:proofErr w:type="spellStart"/>
      <w:r w:rsidR="00EB2934">
        <w:rPr>
          <w:rFonts w:ascii="Times New Roman" w:hAnsi="Times New Roman" w:cs="Times New Roman"/>
        </w:rPr>
        <w:t>Achen</w:t>
      </w:r>
      <w:proofErr w:type="spellEnd"/>
      <w:r w:rsidR="00EB2934">
        <w:rPr>
          <w:rFonts w:ascii="Times New Roman" w:hAnsi="Times New Roman" w:cs="Times New Roman"/>
        </w:rPr>
        <w:t xml:space="preserve"> 2005, </w:t>
      </w:r>
      <w:proofErr w:type="spellStart"/>
      <w:r w:rsidR="00EB2934">
        <w:rPr>
          <w:rFonts w:ascii="Times New Roman" w:hAnsi="Times New Roman" w:cs="Times New Roman"/>
        </w:rPr>
        <w:t>Schrodt</w:t>
      </w:r>
      <w:proofErr w:type="spellEnd"/>
      <w:r w:rsidR="00EB2934">
        <w:rPr>
          <w:rFonts w:ascii="Times New Roman" w:hAnsi="Times New Roman" w:cs="Times New Roman"/>
        </w:rPr>
        <w:t xml:space="preserve"> 2014). </w:t>
      </w:r>
      <w:r w:rsidR="00EC2396">
        <w:rPr>
          <w:rFonts w:ascii="Times New Roman" w:hAnsi="Times New Roman" w:cs="Times New Roman"/>
        </w:rPr>
        <w:t xml:space="preserve">With respect to estimating causal effects, researchers may blindly create bias in a variety of contexts, such as including controls that are correlated with the treatment, but not the outcome, including controls that are influenced by the treatment </w:t>
      </w:r>
      <w:r w:rsidR="00EC2396">
        <w:rPr>
          <w:rFonts w:ascii="Times New Roman" w:hAnsi="Times New Roman" w:cs="Times New Roman"/>
          <w:i/>
          <w:iCs/>
        </w:rPr>
        <w:t xml:space="preserve">and </w:t>
      </w:r>
      <w:r w:rsidR="00EC2396">
        <w:rPr>
          <w:rFonts w:ascii="Times New Roman" w:hAnsi="Times New Roman" w:cs="Times New Roman"/>
        </w:rPr>
        <w:t xml:space="preserve">outcome, or including controls that are caused by the treatment and </w:t>
      </w:r>
      <w:r w:rsidR="005869C1">
        <w:rPr>
          <w:rFonts w:ascii="Times New Roman" w:hAnsi="Times New Roman" w:cs="Times New Roman"/>
        </w:rPr>
        <w:t>affect</w:t>
      </w:r>
      <w:r w:rsidR="00EC2396">
        <w:rPr>
          <w:rFonts w:ascii="Times New Roman" w:hAnsi="Times New Roman" w:cs="Times New Roman"/>
        </w:rPr>
        <w:t xml:space="preserve"> the outcome (Rohrer 2018, Cinelli et al. 2022). </w:t>
      </w:r>
      <w:r w:rsidR="0060482A">
        <w:rPr>
          <w:rFonts w:ascii="Times New Roman" w:hAnsi="Times New Roman" w:cs="Times New Roman"/>
        </w:rPr>
        <w:t xml:space="preserve">Much work has been </w:t>
      </w:r>
      <w:r w:rsidR="005869C1">
        <w:rPr>
          <w:rFonts w:ascii="Times New Roman" w:hAnsi="Times New Roman" w:cs="Times New Roman"/>
        </w:rPr>
        <w:t>executed</w:t>
      </w:r>
      <w:r w:rsidR="00DB1F44">
        <w:rPr>
          <w:rFonts w:ascii="Times New Roman" w:hAnsi="Times New Roman" w:cs="Times New Roman"/>
        </w:rPr>
        <w:t xml:space="preserve"> on the topics of statistical control, its limitations, and the </w:t>
      </w:r>
      <w:r w:rsidR="002A5FE6">
        <w:rPr>
          <w:rFonts w:ascii="Times New Roman" w:hAnsi="Times New Roman" w:cs="Times New Roman"/>
        </w:rPr>
        <w:t xml:space="preserve">bad practices unintentionally created as a result. </w:t>
      </w:r>
      <w:r w:rsidR="00122A0F">
        <w:rPr>
          <w:rFonts w:ascii="Times New Roman" w:hAnsi="Times New Roman" w:cs="Times New Roman"/>
        </w:rPr>
        <w:t xml:space="preserve">Such topics are </w:t>
      </w:r>
      <w:r w:rsidR="007D65D3">
        <w:rPr>
          <w:rFonts w:ascii="Times New Roman" w:hAnsi="Times New Roman" w:cs="Times New Roman"/>
        </w:rPr>
        <w:t xml:space="preserve">not </w:t>
      </w:r>
      <w:r w:rsidR="00122A0F">
        <w:rPr>
          <w:rFonts w:ascii="Times New Roman" w:hAnsi="Times New Roman" w:cs="Times New Roman"/>
        </w:rPr>
        <w:t>the core issue of this paper</w:t>
      </w:r>
      <w:r w:rsidR="00C85F35">
        <w:rPr>
          <w:rFonts w:ascii="Times New Roman" w:hAnsi="Times New Roman" w:cs="Times New Roman"/>
        </w:rPr>
        <w:t xml:space="preserve">, although, they are important to review as a justification for </w:t>
      </w:r>
      <w:r w:rsidR="00587033">
        <w:rPr>
          <w:rFonts w:ascii="Times New Roman" w:hAnsi="Times New Roman" w:cs="Times New Roman"/>
        </w:rPr>
        <w:t>embracing alternative methods</w:t>
      </w:r>
      <w:r w:rsidR="00036491">
        <w:rPr>
          <w:rFonts w:ascii="Times New Roman" w:hAnsi="Times New Roman" w:cs="Times New Roman"/>
        </w:rPr>
        <w:t xml:space="preserve">, encouraging a culture of thinking clearly about </w:t>
      </w:r>
      <w:r w:rsidR="00AC48C6">
        <w:rPr>
          <w:rFonts w:ascii="Times New Roman" w:hAnsi="Times New Roman" w:cs="Times New Roman"/>
        </w:rPr>
        <w:t>the logic of which covariates to include and how to adjust for them,</w:t>
      </w:r>
      <w:r w:rsidR="00587033">
        <w:rPr>
          <w:rFonts w:ascii="Times New Roman" w:hAnsi="Times New Roman" w:cs="Times New Roman"/>
        </w:rPr>
        <w:t xml:space="preserve"> and attempting to make causal inferences from observational data.</w:t>
      </w:r>
    </w:p>
    <w:p w14:paraId="4B549430" w14:textId="7C6FF3AC" w:rsidR="0053647A" w:rsidRDefault="0053647A" w:rsidP="008011A5">
      <w:pPr>
        <w:rPr>
          <w:rFonts w:ascii="Times New Roman" w:hAnsi="Times New Roman" w:cs="Times New Roman"/>
        </w:rPr>
      </w:pPr>
      <w:r w:rsidRPr="008011A5">
        <w:rPr>
          <w:rFonts w:ascii="Times New Roman" w:hAnsi="Times New Roman" w:cs="Times New Roman"/>
          <w:b/>
          <w:bCs/>
        </w:rPr>
        <w:t xml:space="preserve">Causal Inference </w:t>
      </w:r>
      <w:r w:rsidR="00950FFC" w:rsidRPr="008011A5">
        <w:rPr>
          <w:rFonts w:ascii="Times New Roman" w:hAnsi="Times New Roman" w:cs="Times New Roman"/>
          <w:b/>
          <w:bCs/>
        </w:rPr>
        <w:t>with</w:t>
      </w:r>
      <w:r w:rsidRPr="008011A5">
        <w:rPr>
          <w:rFonts w:ascii="Times New Roman" w:hAnsi="Times New Roman" w:cs="Times New Roman"/>
          <w:b/>
          <w:bCs/>
        </w:rPr>
        <w:t xml:space="preserve"> Observational Data</w:t>
      </w:r>
    </w:p>
    <w:p w14:paraId="3C7267BB" w14:textId="4DF3F0BF" w:rsidR="00997971" w:rsidRDefault="001178D7" w:rsidP="008011A5">
      <w:pPr>
        <w:rPr>
          <w:rFonts w:ascii="Times New Roman" w:hAnsi="Times New Roman" w:cs="Times New Roman"/>
        </w:rPr>
      </w:pPr>
      <w:r>
        <w:rPr>
          <w:rFonts w:ascii="Times New Roman" w:hAnsi="Times New Roman" w:cs="Times New Roman"/>
        </w:rPr>
        <w:tab/>
      </w:r>
      <w:r w:rsidR="0062577F">
        <w:rPr>
          <w:rFonts w:ascii="Times New Roman" w:hAnsi="Times New Roman" w:cs="Times New Roman"/>
        </w:rPr>
        <w:t xml:space="preserve">The ability to establish causation is not one achieved with ease. </w:t>
      </w:r>
      <w:r w:rsidR="00587DEB">
        <w:rPr>
          <w:rFonts w:ascii="Times New Roman" w:hAnsi="Times New Roman" w:cs="Times New Roman"/>
        </w:rPr>
        <w:t xml:space="preserve">Two variables may covary with </w:t>
      </w:r>
      <w:r w:rsidR="003F5A66">
        <w:rPr>
          <w:rFonts w:ascii="Times New Roman" w:hAnsi="Times New Roman" w:cs="Times New Roman"/>
        </w:rPr>
        <w:t>one another but</w:t>
      </w:r>
      <w:r w:rsidR="00587DEB">
        <w:rPr>
          <w:rFonts w:ascii="Times New Roman" w:hAnsi="Times New Roman" w:cs="Times New Roman"/>
        </w:rPr>
        <w:t xml:space="preserve"> establishing th</w:t>
      </w:r>
      <w:r w:rsidR="00824FD4">
        <w:rPr>
          <w:rFonts w:ascii="Times New Roman" w:hAnsi="Times New Roman" w:cs="Times New Roman"/>
        </w:rPr>
        <w:t xml:space="preserve">e exact causal connection between two variables is much more challenging. </w:t>
      </w:r>
      <w:r w:rsidR="00CF354C">
        <w:rPr>
          <w:rFonts w:ascii="Times New Roman" w:hAnsi="Times New Roman" w:cs="Times New Roman"/>
        </w:rPr>
        <w:t xml:space="preserve">Within a single unit, a treatment can be </w:t>
      </w:r>
      <w:r w:rsidR="00146EC5">
        <w:rPr>
          <w:rFonts w:ascii="Times New Roman" w:hAnsi="Times New Roman" w:cs="Times New Roman"/>
        </w:rPr>
        <w:t>applied,</w:t>
      </w:r>
      <w:r w:rsidR="00CF354C">
        <w:rPr>
          <w:rFonts w:ascii="Times New Roman" w:hAnsi="Times New Roman" w:cs="Times New Roman"/>
        </w:rPr>
        <w:t xml:space="preserve"> and the outcome can subsequently alter. However, other factors beyond the treatment that vary across time may also be a part of the causal story. Across spatial dimensions in which a treatment is applied to numerous units, any change in the outcome could simply be a result of unit-specific factors. </w:t>
      </w:r>
      <w:r w:rsidR="004141A7">
        <w:rPr>
          <w:rFonts w:ascii="Times New Roman" w:hAnsi="Times New Roman" w:cs="Times New Roman"/>
        </w:rPr>
        <w:t xml:space="preserve">If the treatment and outcome </w:t>
      </w:r>
      <w:r w:rsidR="00FA2539">
        <w:rPr>
          <w:rFonts w:ascii="Times New Roman" w:hAnsi="Times New Roman" w:cs="Times New Roman"/>
        </w:rPr>
        <w:t xml:space="preserve">of interest are both influenced by a common confounding factor, it becomes difficult to disentangle the </w:t>
      </w:r>
      <w:r w:rsidR="00821823">
        <w:rPr>
          <w:rFonts w:ascii="Times New Roman" w:hAnsi="Times New Roman" w:cs="Times New Roman"/>
        </w:rPr>
        <w:t xml:space="preserve">effect of the treatment on the outcome from the effect the confounder on the outcome. </w:t>
      </w:r>
      <w:r w:rsidR="00FD6A16">
        <w:rPr>
          <w:rFonts w:ascii="Times New Roman" w:hAnsi="Times New Roman" w:cs="Times New Roman"/>
        </w:rPr>
        <w:t xml:space="preserve">In an ideal world, researchers would have access to a time machine in which </w:t>
      </w:r>
      <w:r w:rsidR="00690F4D">
        <w:rPr>
          <w:rFonts w:ascii="Times New Roman" w:hAnsi="Times New Roman" w:cs="Times New Roman"/>
        </w:rPr>
        <w:t>they</w:t>
      </w:r>
      <w:r w:rsidR="00FD6A16">
        <w:rPr>
          <w:rFonts w:ascii="Times New Roman" w:hAnsi="Times New Roman" w:cs="Times New Roman"/>
        </w:rPr>
        <w:t xml:space="preserve"> could apply a treatment to a unit and record the outcome. Following this, </w:t>
      </w:r>
      <w:r w:rsidR="00690F4D">
        <w:rPr>
          <w:rFonts w:ascii="Times New Roman" w:hAnsi="Times New Roman" w:cs="Times New Roman"/>
        </w:rPr>
        <w:t>the researchers could go back in time</w:t>
      </w:r>
      <w:r w:rsidR="00997971">
        <w:rPr>
          <w:rFonts w:ascii="Times New Roman" w:hAnsi="Times New Roman" w:cs="Times New Roman"/>
        </w:rPr>
        <w:t>, ensure that the treatment never occurred, and record the same outcome. The difference in the outcome with and without treatment would represent the causal effect of the treatment.</w:t>
      </w:r>
      <w:r w:rsidR="004A6D32">
        <w:rPr>
          <w:rFonts w:ascii="Times New Roman" w:hAnsi="Times New Roman" w:cs="Times New Roman"/>
        </w:rPr>
        <w:t xml:space="preserve"> Obviously, this is not an option, and this impossibility is known as the fundamental problem of causal inference. </w:t>
      </w:r>
    </w:p>
    <w:p w14:paraId="75196B13" w14:textId="41672B7C" w:rsidR="001178D7" w:rsidRDefault="00997971" w:rsidP="008011A5">
      <w:pPr>
        <w:rPr>
          <w:rFonts w:ascii="Times New Roman" w:hAnsi="Times New Roman" w:cs="Times New Roman"/>
        </w:rPr>
      </w:pPr>
      <w:r>
        <w:rPr>
          <w:rFonts w:ascii="Times New Roman" w:hAnsi="Times New Roman" w:cs="Times New Roman"/>
        </w:rPr>
        <w:tab/>
      </w:r>
      <w:r w:rsidR="00FD6A16">
        <w:rPr>
          <w:rFonts w:ascii="Times New Roman" w:hAnsi="Times New Roman" w:cs="Times New Roman"/>
        </w:rPr>
        <w:t xml:space="preserve"> </w:t>
      </w:r>
      <w:r w:rsidR="004141A7">
        <w:rPr>
          <w:rFonts w:ascii="Times New Roman" w:hAnsi="Times New Roman" w:cs="Times New Roman"/>
        </w:rPr>
        <w:t xml:space="preserve"> </w:t>
      </w:r>
      <w:r w:rsidR="006226F9">
        <w:rPr>
          <w:rFonts w:ascii="Times New Roman" w:hAnsi="Times New Roman" w:cs="Times New Roman"/>
        </w:rPr>
        <w:t>In the absence of time machines, researchers have relied on randomized controlled trials (RCTs) as the “gold standard” for making causal inferences</w:t>
      </w:r>
      <w:r w:rsidR="004A6D32">
        <w:rPr>
          <w:rFonts w:ascii="Times New Roman" w:hAnsi="Times New Roman" w:cs="Times New Roman"/>
        </w:rPr>
        <w:t xml:space="preserve"> and resolving the fundamental problem of causal inference</w:t>
      </w:r>
      <w:r w:rsidR="006226F9">
        <w:rPr>
          <w:rFonts w:ascii="Times New Roman" w:hAnsi="Times New Roman" w:cs="Times New Roman"/>
        </w:rPr>
        <w:t xml:space="preserve">. </w:t>
      </w:r>
      <w:r w:rsidR="00E1052E">
        <w:rPr>
          <w:rFonts w:ascii="Times New Roman" w:hAnsi="Times New Roman" w:cs="Times New Roman"/>
        </w:rPr>
        <w:t xml:space="preserve">In theory, RCTs resolve two serious problems that arise when attempting to discover a causal effect of a treatment on an outcome. </w:t>
      </w:r>
      <w:r w:rsidR="002879A9">
        <w:rPr>
          <w:rFonts w:ascii="Times New Roman" w:hAnsi="Times New Roman" w:cs="Times New Roman"/>
        </w:rPr>
        <w:t xml:space="preserve">First, because researchers can assign treatment in an RCT, issues of reverse causality in which the outcome effects the treatment are assuaged. Second, because access to </w:t>
      </w:r>
      <w:r w:rsidR="008C4E34">
        <w:rPr>
          <w:rFonts w:ascii="Times New Roman" w:hAnsi="Times New Roman" w:cs="Times New Roman"/>
        </w:rPr>
        <w:t>treatment is randomized</w:t>
      </w:r>
      <w:r w:rsidR="009617A3">
        <w:rPr>
          <w:rFonts w:ascii="Times New Roman" w:hAnsi="Times New Roman" w:cs="Times New Roman"/>
        </w:rPr>
        <w:t xml:space="preserve">, concerns of confounding are </w:t>
      </w:r>
      <w:r w:rsidR="00E572EE">
        <w:rPr>
          <w:rFonts w:ascii="Times New Roman" w:hAnsi="Times New Roman" w:cs="Times New Roman"/>
        </w:rPr>
        <w:t xml:space="preserve">largely ameliorated </w:t>
      </w:r>
      <w:r w:rsidR="00DF4EDF">
        <w:rPr>
          <w:rFonts w:ascii="Times New Roman" w:hAnsi="Times New Roman" w:cs="Times New Roman"/>
        </w:rPr>
        <w:t xml:space="preserve">as any </w:t>
      </w:r>
      <w:r w:rsidR="007642EE">
        <w:rPr>
          <w:rFonts w:ascii="Times New Roman" w:hAnsi="Times New Roman" w:cs="Times New Roman"/>
        </w:rPr>
        <w:t xml:space="preserve">confounding effect </w:t>
      </w:r>
      <w:r w:rsidR="004C5838">
        <w:rPr>
          <w:rFonts w:ascii="Times New Roman" w:hAnsi="Times New Roman" w:cs="Times New Roman"/>
        </w:rPr>
        <w:t xml:space="preserve">cannot be correlated with treatment exposure </w:t>
      </w:r>
      <w:r w:rsidR="00826507">
        <w:rPr>
          <w:rFonts w:ascii="Times New Roman" w:hAnsi="Times New Roman" w:cs="Times New Roman"/>
        </w:rPr>
        <w:t xml:space="preserve">due to the randomness in treatment assignment. </w:t>
      </w:r>
      <w:r w:rsidR="003A1E91">
        <w:rPr>
          <w:rFonts w:ascii="Times New Roman" w:hAnsi="Times New Roman" w:cs="Times New Roman"/>
        </w:rPr>
        <w:t>W</w:t>
      </w:r>
      <w:r w:rsidR="00426077">
        <w:rPr>
          <w:rFonts w:ascii="Times New Roman" w:hAnsi="Times New Roman" w:cs="Times New Roman"/>
        </w:rPr>
        <w:t xml:space="preserve">ith randomization, pure chance is the only factor correlated with treatment. </w:t>
      </w:r>
      <w:r w:rsidR="00E02A28">
        <w:rPr>
          <w:rFonts w:ascii="Times New Roman" w:hAnsi="Times New Roman" w:cs="Times New Roman"/>
        </w:rPr>
        <w:t xml:space="preserve">With confounding effects resolved, </w:t>
      </w:r>
      <w:r w:rsidR="00ED2D0C">
        <w:rPr>
          <w:rFonts w:ascii="Times New Roman" w:hAnsi="Times New Roman" w:cs="Times New Roman"/>
        </w:rPr>
        <w:t xml:space="preserve">the average </w:t>
      </w:r>
      <w:r w:rsidR="00850A1D">
        <w:rPr>
          <w:rFonts w:ascii="Times New Roman" w:hAnsi="Times New Roman" w:cs="Times New Roman"/>
        </w:rPr>
        <w:t xml:space="preserve">difference in the </w:t>
      </w:r>
      <w:r w:rsidR="00ED2D0C">
        <w:rPr>
          <w:rFonts w:ascii="Times New Roman" w:hAnsi="Times New Roman" w:cs="Times New Roman"/>
        </w:rPr>
        <w:t>outcome between the treated and control units represents the average treatment effect (ATE)</w:t>
      </w:r>
      <w:r w:rsidR="00A809AF">
        <w:rPr>
          <w:rFonts w:ascii="Times New Roman" w:hAnsi="Times New Roman" w:cs="Times New Roman"/>
        </w:rPr>
        <w:t>. While RCTs have their issues</w:t>
      </w:r>
      <w:r w:rsidR="00077CD5">
        <w:rPr>
          <w:rFonts w:ascii="Times New Roman" w:hAnsi="Times New Roman" w:cs="Times New Roman"/>
        </w:rPr>
        <w:t xml:space="preserve"> and shortcomings</w:t>
      </w:r>
      <w:r w:rsidR="00A809AF">
        <w:rPr>
          <w:rFonts w:ascii="Times New Roman" w:hAnsi="Times New Roman" w:cs="Times New Roman"/>
        </w:rPr>
        <w:t xml:space="preserve"> </w:t>
      </w:r>
      <w:r w:rsidR="00A809AF" w:rsidRPr="00F10355">
        <w:rPr>
          <w:rFonts w:ascii="Times New Roman" w:hAnsi="Times New Roman" w:cs="Times New Roman"/>
        </w:rPr>
        <w:t>(</w:t>
      </w:r>
      <w:r w:rsidR="00F10355" w:rsidRPr="00F10355">
        <w:rPr>
          <w:rFonts w:ascii="Times New Roman" w:hAnsi="Times New Roman" w:cs="Times New Roman"/>
        </w:rPr>
        <w:t>Deaton and Cartwright 2018</w:t>
      </w:r>
      <w:r w:rsidR="00A809AF" w:rsidRPr="00F10355">
        <w:rPr>
          <w:rFonts w:ascii="Times New Roman" w:hAnsi="Times New Roman" w:cs="Times New Roman"/>
        </w:rPr>
        <w:t>)</w:t>
      </w:r>
      <w:r w:rsidR="00A809AF">
        <w:rPr>
          <w:rFonts w:ascii="Times New Roman" w:hAnsi="Times New Roman" w:cs="Times New Roman"/>
        </w:rPr>
        <w:t xml:space="preserve">, their capacity to effectively eliminate the concern of unobserved confounding is impressive. </w:t>
      </w:r>
      <w:r w:rsidR="0084531E">
        <w:rPr>
          <w:rFonts w:ascii="Times New Roman" w:hAnsi="Times New Roman" w:cs="Times New Roman"/>
        </w:rPr>
        <w:t xml:space="preserve">Unfortunatley, for most conflict management research questions, </w:t>
      </w:r>
      <w:r w:rsidR="001C0056">
        <w:rPr>
          <w:rFonts w:ascii="Times New Roman" w:hAnsi="Times New Roman" w:cs="Times New Roman"/>
        </w:rPr>
        <w:t xml:space="preserve">the possibility of RCTs is either impossible or unethical. </w:t>
      </w:r>
      <w:r w:rsidR="0087456D">
        <w:rPr>
          <w:rFonts w:ascii="Times New Roman" w:hAnsi="Times New Roman" w:cs="Times New Roman"/>
        </w:rPr>
        <w:t xml:space="preserve">Researchers do not have the capacity to randomly assign peacekeeping operations, mediated peace agreements, or foreign aid packages. If they did, random assignment would hardly be </w:t>
      </w:r>
      <w:r w:rsidR="00B91412">
        <w:rPr>
          <w:rFonts w:ascii="Times New Roman" w:hAnsi="Times New Roman" w:cs="Times New Roman"/>
        </w:rPr>
        <w:t xml:space="preserve">an </w:t>
      </w:r>
      <w:r w:rsidR="0087456D">
        <w:rPr>
          <w:rFonts w:ascii="Times New Roman" w:hAnsi="Times New Roman" w:cs="Times New Roman"/>
        </w:rPr>
        <w:t>ethical</w:t>
      </w:r>
      <w:r w:rsidR="00B91412">
        <w:rPr>
          <w:rFonts w:ascii="Times New Roman" w:hAnsi="Times New Roman" w:cs="Times New Roman"/>
        </w:rPr>
        <w:t xml:space="preserve"> method of applying potentially life-saving treatments</w:t>
      </w:r>
      <w:r w:rsidR="0087456D">
        <w:rPr>
          <w:rFonts w:ascii="Times New Roman" w:hAnsi="Times New Roman" w:cs="Times New Roman"/>
        </w:rPr>
        <w:t>.</w:t>
      </w:r>
      <w:r w:rsidR="008266AA">
        <w:rPr>
          <w:rFonts w:ascii="Times New Roman" w:hAnsi="Times New Roman" w:cs="Times New Roman"/>
        </w:rPr>
        <w:t xml:space="preserve"> As a result, conflict management researchers </w:t>
      </w:r>
      <w:r w:rsidR="00D5572D">
        <w:rPr>
          <w:rFonts w:ascii="Times New Roman" w:hAnsi="Times New Roman" w:cs="Times New Roman"/>
        </w:rPr>
        <w:t>must attempt to make causal inferences with treatments that are non-random. Consequentially, confounders</w:t>
      </w:r>
      <w:r w:rsidR="00E9159A">
        <w:rPr>
          <w:rFonts w:ascii="Times New Roman" w:hAnsi="Times New Roman" w:cs="Times New Roman"/>
        </w:rPr>
        <w:t xml:space="preserve"> of an impossible to know quantity - </w:t>
      </w:r>
      <w:r w:rsidR="00D5572D">
        <w:rPr>
          <w:rFonts w:ascii="Times New Roman" w:hAnsi="Times New Roman" w:cs="Times New Roman"/>
        </w:rPr>
        <w:t>some obvious and some obscure</w:t>
      </w:r>
      <w:r w:rsidR="00E9159A">
        <w:rPr>
          <w:rFonts w:ascii="Times New Roman" w:hAnsi="Times New Roman" w:cs="Times New Roman"/>
        </w:rPr>
        <w:t xml:space="preserve"> - </w:t>
      </w:r>
      <w:r w:rsidR="00653281">
        <w:rPr>
          <w:rFonts w:ascii="Times New Roman" w:hAnsi="Times New Roman" w:cs="Times New Roman"/>
        </w:rPr>
        <w:t xml:space="preserve">are introduced that </w:t>
      </w:r>
      <w:r w:rsidR="003A7855">
        <w:rPr>
          <w:rFonts w:ascii="Times New Roman" w:hAnsi="Times New Roman" w:cs="Times New Roman"/>
        </w:rPr>
        <w:t>complicate the exact causal relationship between a treatment and an outcome.</w:t>
      </w:r>
    </w:p>
    <w:p w14:paraId="1DB53391" w14:textId="53EA8461" w:rsidR="00AE7453" w:rsidRDefault="00DC1F1D" w:rsidP="008011A5">
      <w:pPr>
        <w:rPr>
          <w:rFonts w:ascii="Times New Roman" w:hAnsi="Times New Roman" w:cs="Times New Roman"/>
        </w:rPr>
      </w:pPr>
      <w:r>
        <w:rPr>
          <w:rFonts w:ascii="Times New Roman" w:hAnsi="Times New Roman" w:cs="Times New Roman"/>
        </w:rPr>
        <w:lastRenderedPageBreak/>
        <w:tab/>
      </w:r>
      <w:r w:rsidR="00E0028A">
        <w:rPr>
          <w:rFonts w:ascii="Times New Roman" w:hAnsi="Times New Roman" w:cs="Times New Roman"/>
        </w:rPr>
        <w:t xml:space="preserve">From these limitations, both historic and contemporary research in conflict management has tended to neglect </w:t>
      </w:r>
      <w:r w:rsidR="00786D15">
        <w:rPr>
          <w:rFonts w:ascii="Times New Roman" w:hAnsi="Times New Roman" w:cs="Times New Roman"/>
        </w:rPr>
        <w:t xml:space="preserve">causal research. </w:t>
      </w:r>
      <w:r w:rsidR="00474CC5">
        <w:rPr>
          <w:rFonts w:ascii="Times New Roman" w:hAnsi="Times New Roman" w:cs="Times New Roman"/>
        </w:rPr>
        <w:t xml:space="preserve">True, while experimental designs in conflict management studies are incredibly difficult to execute, </w:t>
      </w:r>
      <w:r w:rsidR="00474CC5">
        <w:rPr>
          <w:rFonts w:ascii="Times New Roman" w:hAnsi="Times New Roman" w:cs="Times New Roman"/>
          <w:i/>
          <w:iCs/>
        </w:rPr>
        <w:t>quasi</w:t>
      </w:r>
      <w:r w:rsidR="00474CC5">
        <w:rPr>
          <w:rFonts w:ascii="Times New Roman" w:hAnsi="Times New Roman" w:cs="Times New Roman"/>
        </w:rPr>
        <w:t xml:space="preserve">-experimental methodology is abundant and has a rich and growing role in social science research. </w:t>
      </w:r>
      <w:r w:rsidR="000D4379">
        <w:rPr>
          <w:rFonts w:ascii="Times New Roman" w:hAnsi="Times New Roman" w:cs="Times New Roman"/>
        </w:rPr>
        <w:t xml:space="preserve">Further, </w:t>
      </w:r>
      <w:r w:rsidR="00410125">
        <w:rPr>
          <w:rFonts w:ascii="Times New Roman" w:hAnsi="Times New Roman" w:cs="Times New Roman"/>
        </w:rPr>
        <w:t xml:space="preserve">following the emergence and popularization of </w:t>
      </w:r>
      <w:r w:rsidR="00410125">
        <w:rPr>
          <w:rFonts w:ascii="Times New Roman" w:hAnsi="Times New Roman" w:cs="Times New Roman"/>
          <w:i/>
          <w:iCs/>
        </w:rPr>
        <w:t>do</w:t>
      </w:r>
      <w:r w:rsidR="00410125">
        <w:rPr>
          <w:rFonts w:ascii="Times New Roman" w:hAnsi="Times New Roman" w:cs="Times New Roman"/>
        </w:rPr>
        <w:t xml:space="preserve">-calculus and directed acyclic graphs (DAGs), researchers </w:t>
      </w:r>
      <w:r w:rsidR="00684A1D">
        <w:rPr>
          <w:rFonts w:ascii="Times New Roman" w:hAnsi="Times New Roman" w:cs="Times New Roman"/>
        </w:rPr>
        <w:t xml:space="preserve">have the capacity </w:t>
      </w:r>
      <w:r w:rsidR="00410125">
        <w:rPr>
          <w:rFonts w:ascii="Times New Roman" w:hAnsi="Times New Roman" w:cs="Times New Roman"/>
        </w:rPr>
        <w:t xml:space="preserve">to </w:t>
      </w:r>
      <w:r w:rsidR="00E63F18">
        <w:rPr>
          <w:rFonts w:ascii="Times New Roman" w:hAnsi="Times New Roman" w:cs="Times New Roman"/>
        </w:rPr>
        <w:t>isolate confounders</w:t>
      </w:r>
      <w:r w:rsidR="005C19AD">
        <w:rPr>
          <w:rFonts w:ascii="Times New Roman" w:hAnsi="Times New Roman" w:cs="Times New Roman"/>
        </w:rPr>
        <w:t xml:space="preserve">, </w:t>
      </w:r>
      <w:r w:rsidR="00E63F18">
        <w:rPr>
          <w:rFonts w:ascii="Times New Roman" w:hAnsi="Times New Roman" w:cs="Times New Roman"/>
        </w:rPr>
        <w:t>frame their research designs in experimental language</w:t>
      </w:r>
      <w:r w:rsidR="005C19AD">
        <w:rPr>
          <w:rFonts w:ascii="Times New Roman" w:hAnsi="Times New Roman" w:cs="Times New Roman"/>
        </w:rPr>
        <w:t>, and isolate causal effect</w:t>
      </w:r>
      <w:r w:rsidR="00D16555">
        <w:rPr>
          <w:rFonts w:ascii="Times New Roman" w:hAnsi="Times New Roman" w:cs="Times New Roman"/>
        </w:rPr>
        <w:t>s</w:t>
      </w:r>
      <w:r w:rsidR="005C19AD">
        <w:rPr>
          <w:rFonts w:ascii="Times New Roman" w:hAnsi="Times New Roman" w:cs="Times New Roman"/>
        </w:rPr>
        <w:t xml:space="preserve"> using observational data</w:t>
      </w:r>
      <w:r w:rsidR="00B72562">
        <w:rPr>
          <w:rFonts w:ascii="Times New Roman" w:hAnsi="Times New Roman" w:cs="Times New Roman"/>
        </w:rPr>
        <w:t xml:space="preserve"> (</w:t>
      </w:r>
      <w:r w:rsidR="005C19AD">
        <w:rPr>
          <w:rFonts w:ascii="Times New Roman" w:hAnsi="Times New Roman" w:cs="Times New Roman"/>
        </w:rPr>
        <w:t>Pearl 1995, Rohrer 2018</w:t>
      </w:r>
      <w:r w:rsidR="00B72562">
        <w:rPr>
          <w:rFonts w:ascii="Times New Roman" w:hAnsi="Times New Roman" w:cs="Times New Roman"/>
        </w:rPr>
        <w:t>)</w:t>
      </w:r>
      <w:r w:rsidR="00E63F18">
        <w:rPr>
          <w:rFonts w:ascii="Times New Roman" w:hAnsi="Times New Roman" w:cs="Times New Roman"/>
        </w:rPr>
        <w:t xml:space="preserve">. </w:t>
      </w:r>
      <w:r w:rsidR="008E5220">
        <w:rPr>
          <w:rFonts w:ascii="Times New Roman" w:hAnsi="Times New Roman" w:cs="Times New Roman"/>
        </w:rPr>
        <w:t>In the following paragraphs, I discuss two assumptions of causal inference, the ignorability assumption and the stable unit value treatment assumption (SUTVA).</w:t>
      </w:r>
      <w:r w:rsidR="008E5220">
        <w:rPr>
          <w:rStyle w:val="FootnoteReference"/>
          <w:rFonts w:ascii="Times New Roman" w:hAnsi="Times New Roman" w:cs="Times New Roman"/>
        </w:rPr>
        <w:footnoteReference w:id="1"/>
      </w:r>
      <w:r w:rsidR="00B97982">
        <w:rPr>
          <w:rFonts w:ascii="Times New Roman" w:hAnsi="Times New Roman" w:cs="Times New Roman"/>
        </w:rPr>
        <w:t xml:space="preserve"> </w:t>
      </w:r>
      <w:r w:rsidR="00151C21">
        <w:rPr>
          <w:rFonts w:ascii="Times New Roman" w:hAnsi="Times New Roman" w:cs="Times New Roman"/>
        </w:rPr>
        <w:t>Dealing</w:t>
      </w:r>
      <w:r w:rsidR="00921341">
        <w:rPr>
          <w:rFonts w:ascii="Times New Roman" w:hAnsi="Times New Roman" w:cs="Times New Roman"/>
        </w:rPr>
        <w:t xml:space="preserve"> </w:t>
      </w:r>
      <w:r w:rsidR="00151C21">
        <w:rPr>
          <w:rFonts w:ascii="Times New Roman" w:hAnsi="Times New Roman" w:cs="Times New Roman"/>
        </w:rPr>
        <w:t>with</w:t>
      </w:r>
      <w:r w:rsidR="00921341">
        <w:rPr>
          <w:rFonts w:ascii="Times New Roman" w:hAnsi="Times New Roman" w:cs="Times New Roman"/>
        </w:rPr>
        <w:t xml:space="preserve"> the former assumption is made possible with DAGs</w:t>
      </w:r>
      <w:r w:rsidR="002550EC">
        <w:rPr>
          <w:rFonts w:ascii="Times New Roman" w:hAnsi="Times New Roman" w:cs="Times New Roman"/>
        </w:rPr>
        <w:t xml:space="preserve"> </w:t>
      </w:r>
      <w:r w:rsidR="00921341">
        <w:rPr>
          <w:rFonts w:ascii="Times New Roman" w:hAnsi="Times New Roman" w:cs="Times New Roman"/>
        </w:rPr>
        <w:t xml:space="preserve"> and sensitivity analysis. However, especially for conflict and conflict management research, satisfying SUTVA remains a challenge.</w:t>
      </w:r>
    </w:p>
    <w:p w14:paraId="6A203CF9" w14:textId="2733FE68" w:rsidR="00AE7453" w:rsidRDefault="00980074" w:rsidP="008011A5">
      <w:pPr>
        <w:rPr>
          <w:rFonts w:ascii="Times New Roman" w:hAnsi="Times New Roman" w:cs="Times New Roman"/>
        </w:rPr>
      </w:pPr>
      <w:r>
        <w:rPr>
          <w:rFonts w:ascii="Times New Roman" w:hAnsi="Times New Roman" w:cs="Times New Roman"/>
        </w:rPr>
        <w:tab/>
      </w:r>
      <w:r w:rsidR="00D92271">
        <w:rPr>
          <w:rFonts w:ascii="Times New Roman" w:hAnsi="Times New Roman" w:cs="Times New Roman"/>
        </w:rPr>
        <w:t xml:space="preserve">Recall that the threat of unobserved confounding seriously jeopardizes the capacity of a researcher to make causal claims </w:t>
      </w:r>
      <w:r w:rsidR="005033FB">
        <w:rPr>
          <w:rFonts w:ascii="Times New Roman" w:hAnsi="Times New Roman" w:cs="Times New Roman"/>
        </w:rPr>
        <w:t xml:space="preserve">about a particular treatment </w:t>
      </w:r>
      <w:r w:rsidR="00D92271">
        <w:rPr>
          <w:rFonts w:ascii="Times New Roman" w:hAnsi="Times New Roman" w:cs="Times New Roman"/>
        </w:rPr>
        <w:t xml:space="preserve">with observational data. </w:t>
      </w:r>
      <w:r w:rsidR="001E296F">
        <w:rPr>
          <w:rFonts w:ascii="Times New Roman" w:hAnsi="Times New Roman" w:cs="Times New Roman"/>
        </w:rPr>
        <w:t xml:space="preserve">The ignorability assumption (also known as the exchangeability assumption or the assumption of no unmeasured confounding) is the prime culprit for why researchers interpret regression coefficients as associations instead of causal effects. </w:t>
      </w:r>
      <w:r w:rsidR="005A0290">
        <w:rPr>
          <w:rFonts w:ascii="Times New Roman" w:hAnsi="Times New Roman" w:cs="Times New Roman"/>
        </w:rPr>
        <w:t xml:space="preserve">Since it is impossible to control for </w:t>
      </w:r>
      <w:r w:rsidR="005A0290">
        <w:rPr>
          <w:rFonts w:ascii="Times New Roman" w:hAnsi="Times New Roman" w:cs="Times New Roman"/>
          <w:i/>
          <w:iCs/>
        </w:rPr>
        <w:t>all</w:t>
      </w:r>
      <w:r w:rsidR="005A0290">
        <w:rPr>
          <w:rFonts w:ascii="Times New Roman" w:hAnsi="Times New Roman" w:cs="Times New Roman"/>
        </w:rPr>
        <w:t xml:space="preserve"> confounding effects, a researcher cannot be sure that the unmeasured </w:t>
      </w:r>
      <w:r w:rsidR="005A0290" w:rsidRPr="00326110">
        <w:rPr>
          <w:rFonts w:ascii="Times New Roman" w:hAnsi="Times New Roman" w:cs="Times New Roman"/>
          <w:i/>
          <w:iCs/>
        </w:rPr>
        <w:t>Nth</w:t>
      </w:r>
      <w:r w:rsidR="005A0290">
        <w:rPr>
          <w:rFonts w:ascii="Times New Roman" w:hAnsi="Times New Roman" w:cs="Times New Roman"/>
        </w:rPr>
        <w:t xml:space="preserve"> confounding effect would not have seriously influenced a causal estimate had it been specified in a model. </w:t>
      </w:r>
      <w:r w:rsidR="00AA7418">
        <w:rPr>
          <w:rFonts w:ascii="Times New Roman" w:hAnsi="Times New Roman" w:cs="Times New Roman"/>
        </w:rPr>
        <w:t xml:space="preserve">It should be noted that the possibility of unobserved confounding is </w:t>
      </w:r>
      <w:r w:rsidR="00AA7418">
        <w:rPr>
          <w:rFonts w:ascii="Times New Roman" w:hAnsi="Times New Roman" w:cs="Times New Roman"/>
          <w:i/>
          <w:iCs/>
        </w:rPr>
        <w:t xml:space="preserve">always </w:t>
      </w:r>
      <w:r w:rsidR="00AA7418">
        <w:rPr>
          <w:rFonts w:ascii="Times New Roman" w:hAnsi="Times New Roman" w:cs="Times New Roman"/>
        </w:rPr>
        <w:t xml:space="preserve">present with observational data. Indeed, it is this observation, in part, that led many researchers to avoid causal inference with observational data entirely. </w:t>
      </w:r>
      <w:r w:rsidR="00AA7418" w:rsidRPr="00AA7418">
        <w:rPr>
          <w:rFonts w:ascii="Times New Roman" w:hAnsi="Times New Roman" w:cs="Times New Roman"/>
        </w:rPr>
        <w:t>DAGs</w:t>
      </w:r>
      <w:r w:rsidR="00AA7418">
        <w:rPr>
          <w:rFonts w:ascii="Times New Roman" w:hAnsi="Times New Roman" w:cs="Times New Roman"/>
        </w:rPr>
        <w:t xml:space="preserve"> are helpful because they </w:t>
      </w:r>
      <w:r w:rsidR="002550EC">
        <w:rPr>
          <w:rFonts w:ascii="Times New Roman" w:hAnsi="Times New Roman" w:cs="Times New Roman"/>
        </w:rPr>
        <w:t>execute</w:t>
      </w:r>
      <w:r w:rsidR="00AA7418">
        <w:rPr>
          <w:rFonts w:ascii="Times New Roman" w:hAnsi="Times New Roman" w:cs="Times New Roman"/>
        </w:rPr>
        <w:t xml:space="preserve"> the behind-the-scenes math for a user to isolate confounding effects. However, DAGs are only capable of doing so with variables that users have directly specified. </w:t>
      </w:r>
      <w:r w:rsidR="00F71988">
        <w:rPr>
          <w:rFonts w:ascii="Times New Roman" w:hAnsi="Times New Roman" w:cs="Times New Roman"/>
        </w:rPr>
        <w:t xml:space="preserve">Generating a DAG does not solve the issue of unobserved confounding. </w:t>
      </w:r>
      <w:r w:rsidR="00B54AC8">
        <w:rPr>
          <w:rFonts w:ascii="Times New Roman" w:hAnsi="Times New Roman" w:cs="Times New Roman"/>
        </w:rPr>
        <w:t xml:space="preserve">To resolve this, sensitivity analysis is crucial. While there are at least dozens of different iterations of sensitivity analysis, </w:t>
      </w:r>
      <w:r w:rsidR="008D3E20">
        <w:rPr>
          <w:rFonts w:ascii="Times New Roman" w:hAnsi="Times New Roman" w:cs="Times New Roman"/>
        </w:rPr>
        <w:t xml:space="preserve">the common goal with such methods is to examine how sensitive causal estimates are to various hypothetical unobserved confounders. Researchers specify various thresholds in magnitude of unobserved confounders and assess whether the likelihood of a confounder of such a magnitude plausibly exists and, if so, to what degree would the inclusion of </w:t>
      </w:r>
      <w:r w:rsidR="004E29E6">
        <w:rPr>
          <w:rFonts w:ascii="Times New Roman" w:hAnsi="Times New Roman" w:cs="Times New Roman"/>
        </w:rPr>
        <w:t>said</w:t>
      </w:r>
      <w:r w:rsidR="008D3E20">
        <w:rPr>
          <w:rFonts w:ascii="Times New Roman" w:hAnsi="Times New Roman" w:cs="Times New Roman"/>
        </w:rPr>
        <w:t xml:space="preserve"> confounder mathematically alter the causal estimate. </w:t>
      </w:r>
      <w:r w:rsidR="00B96858">
        <w:rPr>
          <w:rFonts w:ascii="Times New Roman" w:hAnsi="Times New Roman" w:cs="Times New Roman"/>
        </w:rPr>
        <w:t xml:space="preserve">Together, DAGs and sensitivity analysis do not completely satisfy the ignorability assumption. With observational data, this is not possible. However, the combined use of these tools allows researchers to specify their models correctly and </w:t>
      </w:r>
      <w:r w:rsidR="00B03D29">
        <w:rPr>
          <w:rFonts w:ascii="Times New Roman" w:hAnsi="Times New Roman" w:cs="Times New Roman"/>
        </w:rPr>
        <w:t>assess the extent to which unobserved confounding is a legitimate threat to observed causal estimates.</w:t>
      </w:r>
    </w:p>
    <w:p w14:paraId="5848604C" w14:textId="053D602F" w:rsidR="00D958E4" w:rsidRPr="00D958E4" w:rsidRDefault="00D958E4" w:rsidP="008011A5">
      <w:pPr>
        <w:rPr>
          <w:rFonts w:ascii="Times New Roman" w:hAnsi="Times New Roman" w:cs="Times New Roman"/>
        </w:rPr>
      </w:pPr>
      <w:r>
        <w:rPr>
          <w:rFonts w:ascii="Times New Roman" w:hAnsi="Times New Roman" w:cs="Times New Roman"/>
        </w:rPr>
        <w:tab/>
      </w:r>
      <w:r w:rsidR="00254635">
        <w:rPr>
          <w:rFonts w:ascii="Times New Roman" w:hAnsi="Times New Roman" w:cs="Times New Roman"/>
        </w:rPr>
        <w:t xml:space="preserve">On the other hand, SUTVA </w:t>
      </w:r>
      <w:r w:rsidR="00D45CC8">
        <w:rPr>
          <w:rFonts w:ascii="Times New Roman" w:hAnsi="Times New Roman" w:cs="Times New Roman"/>
        </w:rPr>
        <w:t xml:space="preserve">is perhaps a much more threatening assumption for the prospects of causal inference in conflict management research. </w:t>
      </w:r>
      <w:r w:rsidR="00564308">
        <w:rPr>
          <w:rFonts w:ascii="Times New Roman" w:hAnsi="Times New Roman" w:cs="Times New Roman"/>
        </w:rPr>
        <w:t xml:space="preserve">SUTVA implies that the outcome of one unit is impacted by </w:t>
      </w:r>
      <w:r w:rsidR="006C6D1E">
        <w:rPr>
          <w:rFonts w:ascii="Times New Roman" w:hAnsi="Times New Roman" w:cs="Times New Roman"/>
        </w:rPr>
        <w:t xml:space="preserve">their treatment status alone and not the treatment status of other units. Such “spillover effects” are naturally problematic for the study of conflict management given the large amount of research dedicated to </w:t>
      </w:r>
      <w:r w:rsidR="0032032B">
        <w:rPr>
          <w:rFonts w:ascii="Times New Roman" w:hAnsi="Times New Roman" w:cs="Times New Roman"/>
        </w:rPr>
        <w:t xml:space="preserve">the role of geographic contiguity and distance in conflict and peace. </w:t>
      </w:r>
      <w:r w:rsidR="00D935B5">
        <w:rPr>
          <w:rFonts w:ascii="Times New Roman" w:hAnsi="Times New Roman" w:cs="Times New Roman"/>
        </w:rPr>
        <w:t xml:space="preserve">It is not too difficult to imagine </w:t>
      </w:r>
      <w:r w:rsidR="0066253D">
        <w:rPr>
          <w:rFonts w:ascii="Times New Roman" w:hAnsi="Times New Roman" w:cs="Times New Roman"/>
        </w:rPr>
        <w:t>a certain conflict management strategy, such as a UN peacekeeping operation, being implemented in Country A and this specific PKO impacting levels of violence and stability in contiguous, non-treated countries B and C.</w:t>
      </w:r>
      <w:r w:rsidR="00D1295C">
        <w:rPr>
          <w:rFonts w:ascii="Times New Roman" w:hAnsi="Times New Roman" w:cs="Times New Roman"/>
        </w:rPr>
        <w:t xml:space="preserve"> </w:t>
      </w:r>
      <w:r w:rsidR="00F42C95">
        <w:rPr>
          <w:rFonts w:ascii="Times New Roman" w:hAnsi="Times New Roman" w:cs="Times New Roman"/>
        </w:rPr>
        <w:t xml:space="preserve">Indeed, this very scenario has some empirical support (Beardsley 2011). </w:t>
      </w:r>
      <w:r w:rsidR="00D1295C">
        <w:rPr>
          <w:rFonts w:ascii="Times New Roman" w:hAnsi="Times New Roman" w:cs="Times New Roman"/>
        </w:rPr>
        <w:t xml:space="preserve">When SUTVA is violated, we cannot assure that non-treated units are serving as control units at all, seriously complicating any causal effect of a particular treatment. </w:t>
      </w:r>
      <w:r w:rsidR="00B8757A">
        <w:rPr>
          <w:rFonts w:ascii="Times New Roman" w:hAnsi="Times New Roman" w:cs="Times New Roman"/>
        </w:rPr>
        <w:t xml:space="preserve">Unfortunatley, attempts at satisfying SUTVA are not yet </w:t>
      </w:r>
      <w:r w:rsidR="00BD58EF">
        <w:rPr>
          <w:rFonts w:ascii="Times New Roman" w:hAnsi="Times New Roman" w:cs="Times New Roman"/>
        </w:rPr>
        <w:t xml:space="preserve">commonplace or standardized. While satisfying SUTVA can become a problem for </w:t>
      </w:r>
      <w:r w:rsidR="00BD58EF">
        <w:rPr>
          <w:rFonts w:ascii="Times New Roman" w:hAnsi="Times New Roman" w:cs="Times New Roman"/>
        </w:rPr>
        <w:lastRenderedPageBreak/>
        <w:t>RCTs</w:t>
      </w:r>
      <w:r w:rsidR="0065778D">
        <w:rPr>
          <w:rFonts w:ascii="Times New Roman" w:hAnsi="Times New Roman" w:cs="Times New Roman"/>
        </w:rPr>
        <w:t xml:space="preserve"> as well</w:t>
      </w:r>
      <w:r w:rsidR="00BD58EF">
        <w:rPr>
          <w:rFonts w:ascii="Times New Roman" w:hAnsi="Times New Roman" w:cs="Times New Roman"/>
        </w:rPr>
        <w:t xml:space="preserve">, the </w:t>
      </w:r>
      <w:r w:rsidR="0065778D">
        <w:rPr>
          <w:rFonts w:ascii="Times New Roman" w:hAnsi="Times New Roman" w:cs="Times New Roman"/>
        </w:rPr>
        <w:t>in</w:t>
      </w:r>
      <w:r w:rsidR="00BD58EF">
        <w:rPr>
          <w:rFonts w:ascii="Times New Roman" w:hAnsi="Times New Roman" w:cs="Times New Roman"/>
        </w:rPr>
        <w:t>ability of researcher</w:t>
      </w:r>
      <w:r w:rsidR="001D1653">
        <w:rPr>
          <w:rFonts w:ascii="Times New Roman" w:hAnsi="Times New Roman" w:cs="Times New Roman"/>
        </w:rPr>
        <w:t>s</w:t>
      </w:r>
      <w:r w:rsidR="00BD58EF">
        <w:rPr>
          <w:rFonts w:ascii="Times New Roman" w:hAnsi="Times New Roman" w:cs="Times New Roman"/>
        </w:rPr>
        <w:t xml:space="preserve"> to control and monitor treated units </w:t>
      </w:r>
      <w:r w:rsidR="000E2277">
        <w:rPr>
          <w:rFonts w:ascii="Times New Roman" w:hAnsi="Times New Roman" w:cs="Times New Roman"/>
        </w:rPr>
        <w:t xml:space="preserve">in a quasi-experimental setup </w:t>
      </w:r>
      <w:r w:rsidR="00BD58EF">
        <w:rPr>
          <w:rFonts w:ascii="Times New Roman" w:hAnsi="Times New Roman" w:cs="Times New Roman"/>
        </w:rPr>
        <w:t xml:space="preserve">renders current efforts </w:t>
      </w:r>
      <w:r w:rsidR="001D1653">
        <w:rPr>
          <w:rFonts w:ascii="Times New Roman" w:hAnsi="Times New Roman" w:cs="Times New Roman"/>
        </w:rPr>
        <w:t>at</w:t>
      </w:r>
      <w:r w:rsidR="00BD58EF">
        <w:rPr>
          <w:rFonts w:ascii="Times New Roman" w:hAnsi="Times New Roman" w:cs="Times New Roman"/>
        </w:rPr>
        <w:t xml:space="preserve"> satisfy</w:t>
      </w:r>
      <w:r w:rsidR="001D1653">
        <w:rPr>
          <w:rFonts w:ascii="Times New Roman" w:hAnsi="Times New Roman" w:cs="Times New Roman"/>
        </w:rPr>
        <w:t>ing</w:t>
      </w:r>
      <w:r w:rsidR="00BD58EF">
        <w:rPr>
          <w:rFonts w:ascii="Times New Roman" w:hAnsi="Times New Roman" w:cs="Times New Roman"/>
        </w:rPr>
        <w:t xml:space="preserve"> SUTVA difficult </w:t>
      </w:r>
      <w:r w:rsidR="001D1653">
        <w:rPr>
          <w:rFonts w:ascii="Times New Roman" w:hAnsi="Times New Roman" w:cs="Times New Roman"/>
        </w:rPr>
        <w:t xml:space="preserve">when working </w:t>
      </w:r>
      <w:r w:rsidR="00BD58EF">
        <w:rPr>
          <w:rFonts w:ascii="Times New Roman" w:hAnsi="Times New Roman" w:cs="Times New Roman"/>
        </w:rPr>
        <w:t xml:space="preserve">with observational data. </w:t>
      </w:r>
      <w:r w:rsidR="00561B09">
        <w:rPr>
          <w:rFonts w:ascii="Times New Roman" w:hAnsi="Times New Roman" w:cs="Times New Roman"/>
        </w:rPr>
        <w:t xml:space="preserve">As a result, I do not claim to satisfyingly address SUTVA in this research project. Nonetheless, considering SUTVA and strategies to satisfy SUTVA for conflict management research questions with </w:t>
      </w:r>
      <w:r w:rsidR="001913B7">
        <w:rPr>
          <w:rFonts w:ascii="Times New Roman" w:hAnsi="Times New Roman" w:cs="Times New Roman"/>
        </w:rPr>
        <w:t xml:space="preserve">observational data should be at the forefront of </w:t>
      </w:r>
      <w:r w:rsidR="00136F54">
        <w:rPr>
          <w:rFonts w:ascii="Times New Roman" w:hAnsi="Times New Roman" w:cs="Times New Roman"/>
        </w:rPr>
        <w:t xml:space="preserve">methodological concerns in this </w:t>
      </w:r>
      <w:r w:rsidR="001679CB">
        <w:rPr>
          <w:rFonts w:ascii="Times New Roman" w:hAnsi="Times New Roman" w:cs="Times New Roman"/>
        </w:rPr>
        <w:t>literature</w:t>
      </w:r>
      <w:r w:rsidR="00136F54">
        <w:rPr>
          <w:rFonts w:ascii="Times New Roman" w:hAnsi="Times New Roman" w:cs="Times New Roman"/>
        </w:rPr>
        <w:t>.</w:t>
      </w:r>
    </w:p>
    <w:p w14:paraId="73092EDC" w14:textId="2CD61A6D" w:rsidR="0053647A" w:rsidRDefault="0053647A" w:rsidP="00954CC8">
      <w:pPr>
        <w:rPr>
          <w:rFonts w:ascii="Times New Roman" w:hAnsi="Times New Roman" w:cs="Times New Roman"/>
        </w:rPr>
      </w:pPr>
      <w:r w:rsidRPr="00954CC8">
        <w:rPr>
          <w:rFonts w:ascii="Times New Roman" w:hAnsi="Times New Roman" w:cs="Times New Roman"/>
          <w:b/>
          <w:bCs/>
        </w:rPr>
        <w:t>Attempts at Making Causal Inferences in the PKO Literature</w:t>
      </w:r>
      <w:r w:rsidR="003764FF" w:rsidRPr="00954CC8">
        <w:rPr>
          <w:rFonts w:ascii="Times New Roman" w:hAnsi="Times New Roman" w:cs="Times New Roman"/>
          <w:b/>
          <w:bCs/>
        </w:rPr>
        <w:t xml:space="preserve"> </w:t>
      </w:r>
      <w:r w:rsidR="0032032B">
        <w:rPr>
          <w:rFonts w:ascii="Times New Roman" w:hAnsi="Times New Roman" w:cs="Times New Roman"/>
          <w:b/>
          <w:bCs/>
        </w:rPr>
        <w:t>w</w:t>
      </w:r>
      <w:r w:rsidR="003764FF" w:rsidRPr="00954CC8">
        <w:rPr>
          <w:rFonts w:ascii="Times New Roman" w:hAnsi="Times New Roman" w:cs="Times New Roman"/>
          <w:b/>
          <w:bCs/>
        </w:rPr>
        <w:t>ith Observational Data</w:t>
      </w:r>
    </w:p>
    <w:p w14:paraId="74579230" w14:textId="41743DED" w:rsidR="003764FF" w:rsidRDefault="00365F56" w:rsidP="00C20A01">
      <w:pPr>
        <w:rPr>
          <w:rFonts w:ascii="Times New Roman" w:hAnsi="Times New Roman" w:cs="Times New Roman"/>
        </w:rPr>
      </w:pPr>
      <w:r>
        <w:rPr>
          <w:rFonts w:ascii="Times New Roman" w:hAnsi="Times New Roman" w:cs="Times New Roman"/>
        </w:rPr>
        <w:tab/>
        <w:t xml:space="preserve">After reviewing the logic of causal inference and assumptions required for causal inference, it is worth </w:t>
      </w:r>
      <w:r w:rsidR="00CD4002">
        <w:rPr>
          <w:rFonts w:ascii="Times New Roman" w:hAnsi="Times New Roman" w:cs="Times New Roman"/>
        </w:rPr>
        <w:t>evaluating</w:t>
      </w:r>
      <w:r>
        <w:rPr>
          <w:rFonts w:ascii="Times New Roman" w:hAnsi="Times New Roman" w:cs="Times New Roman"/>
        </w:rPr>
        <w:t xml:space="preserve"> popular quasi-experimental designs employed in the peacekeeping literature </w:t>
      </w:r>
      <w:r w:rsidR="00CD4002">
        <w:rPr>
          <w:rFonts w:ascii="Times New Roman" w:hAnsi="Times New Roman" w:cs="Times New Roman"/>
        </w:rPr>
        <w:t xml:space="preserve">to estimate causal effects. </w:t>
      </w:r>
      <w:r w:rsidR="00AE05CD">
        <w:rPr>
          <w:rFonts w:ascii="Times New Roman" w:hAnsi="Times New Roman" w:cs="Times New Roman"/>
        </w:rPr>
        <w:t xml:space="preserve">As noted earlier, statistical control often falls short compared to alternative methods. </w:t>
      </w:r>
      <w:r w:rsidR="00B2047E">
        <w:rPr>
          <w:rFonts w:ascii="Times New Roman" w:hAnsi="Times New Roman" w:cs="Times New Roman"/>
        </w:rPr>
        <w:t xml:space="preserve">Many researchers have acknowledged this in the peacekeeping literature (albeit, for reasons that are oftentimes not explicitly linked to the improvement of causal inferences). </w:t>
      </w:r>
      <w:r w:rsidR="005B50D5">
        <w:rPr>
          <w:rFonts w:ascii="Times New Roman" w:hAnsi="Times New Roman" w:cs="Times New Roman"/>
        </w:rPr>
        <w:t>In the following section, I review these alternative strategies, briefly explaining the logic of such quasi-experimental design methods and their limitations as it relates to the peacekeeping literature.</w:t>
      </w:r>
    </w:p>
    <w:p w14:paraId="23787C26" w14:textId="3EE0EB93" w:rsidR="00A4384B" w:rsidRDefault="00A4384B" w:rsidP="00A4384B">
      <w:pPr>
        <w:ind w:firstLine="360"/>
        <w:rPr>
          <w:rFonts w:ascii="Times New Roman" w:hAnsi="Times New Roman" w:cs="Times New Roman"/>
        </w:rPr>
      </w:pPr>
      <w:r>
        <w:rPr>
          <w:rFonts w:ascii="Times New Roman" w:hAnsi="Times New Roman" w:cs="Times New Roman"/>
        </w:rPr>
        <w:tab/>
        <w:t>F</w:t>
      </w:r>
      <w:r w:rsidRPr="001C0FCB">
        <w:rPr>
          <w:rFonts w:ascii="Times New Roman" w:hAnsi="Times New Roman" w:cs="Times New Roman"/>
        </w:rPr>
        <w:t xml:space="preserve">ixed effects </w:t>
      </w:r>
      <w:r>
        <w:rPr>
          <w:rFonts w:ascii="Times New Roman" w:hAnsi="Times New Roman" w:cs="Times New Roman"/>
        </w:rPr>
        <w:t xml:space="preserve">(FE) </w:t>
      </w:r>
      <w:r w:rsidRPr="001C0FCB">
        <w:rPr>
          <w:rFonts w:ascii="Times New Roman" w:hAnsi="Times New Roman" w:cs="Times New Roman"/>
        </w:rPr>
        <w:t>are often employed in the peacekeeping literature (</w:t>
      </w:r>
      <w:r w:rsidRPr="004C0753">
        <w:rPr>
          <w:rFonts w:ascii="Times New Roman" w:hAnsi="Times New Roman" w:cs="Times New Roman"/>
        </w:rPr>
        <w:t xml:space="preserve">Joshi 2013, </w:t>
      </w:r>
      <w:proofErr w:type="spellStart"/>
      <w:r w:rsidRPr="004C0753">
        <w:rPr>
          <w:rFonts w:ascii="Times New Roman" w:hAnsi="Times New Roman" w:cs="Times New Roman"/>
        </w:rPr>
        <w:t>Hultman</w:t>
      </w:r>
      <w:proofErr w:type="spellEnd"/>
      <w:r w:rsidRPr="004C0753">
        <w:rPr>
          <w:rFonts w:ascii="Times New Roman" w:hAnsi="Times New Roman" w:cs="Times New Roman"/>
        </w:rPr>
        <w:t xml:space="preserve"> et al. 2014, Kocher 2014, Bove and Ruggeri 2016, 2018, </w:t>
      </w:r>
      <w:proofErr w:type="spellStart"/>
      <w:r w:rsidRPr="004C0753">
        <w:rPr>
          <w:rFonts w:ascii="Times New Roman" w:hAnsi="Times New Roman" w:cs="Times New Roman"/>
        </w:rPr>
        <w:t>Fjedle</w:t>
      </w:r>
      <w:proofErr w:type="spellEnd"/>
      <w:r w:rsidRPr="004C0753">
        <w:rPr>
          <w:rFonts w:ascii="Times New Roman" w:hAnsi="Times New Roman" w:cs="Times New Roman"/>
        </w:rPr>
        <w:t xml:space="preserve"> et al. 2018, Haas and </w:t>
      </w:r>
      <w:proofErr w:type="spellStart"/>
      <w:r w:rsidRPr="004C0753">
        <w:rPr>
          <w:rFonts w:ascii="Times New Roman" w:hAnsi="Times New Roman" w:cs="Times New Roman"/>
        </w:rPr>
        <w:t>Ansorg</w:t>
      </w:r>
      <w:proofErr w:type="spellEnd"/>
      <w:r w:rsidRPr="004C0753">
        <w:rPr>
          <w:rFonts w:ascii="Times New Roman" w:hAnsi="Times New Roman" w:cs="Times New Roman"/>
        </w:rPr>
        <w:t xml:space="preserve"> 2018, </w:t>
      </w:r>
      <w:proofErr w:type="spellStart"/>
      <w:r w:rsidRPr="004C0753">
        <w:rPr>
          <w:rFonts w:ascii="Times New Roman" w:hAnsi="Times New Roman" w:cs="Times New Roman"/>
        </w:rPr>
        <w:t>Beber</w:t>
      </w:r>
      <w:proofErr w:type="spellEnd"/>
      <w:r w:rsidRPr="004C0753">
        <w:rPr>
          <w:rFonts w:ascii="Times New Roman" w:hAnsi="Times New Roman" w:cs="Times New Roman"/>
        </w:rPr>
        <w:t xml:space="preserve"> et al. 2019, Blair 2019, Di Salvatore 2019, </w:t>
      </w:r>
      <w:proofErr w:type="spellStart"/>
      <w:r w:rsidRPr="004C0753">
        <w:rPr>
          <w:rFonts w:ascii="Times New Roman" w:hAnsi="Times New Roman" w:cs="Times New Roman"/>
        </w:rPr>
        <w:t>Phayal</w:t>
      </w:r>
      <w:proofErr w:type="spellEnd"/>
      <w:r w:rsidRPr="004C0753">
        <w:rPr>
          <w:rFonts w:ascii="Times New Roman" w:hAnsi="Times New Roman" w:cs="Times New Roman"/>
        </w:rPr>
        <w:t xml:space="preserve"> 2019, </w:t>
      </w:r>
      <w:proofErr w:type="spellStart"/>
      <w:r w:rsidRPr="004C0753">
        <w:rPr>
          <w:rFonts w:ascii="Times New Roman" w:hAnsi="Times New Roman" w:cs="Times New Roman"/>
        </w:rPr>
        <w:t>Phayal</w:t>
      </w:r>
      <w:proofErr w:type="spellEnd"/>
      <w:r w:rsidRPr="004C0753">
        <w:rPr>
          <w:rFonts w:ascii="Times New Roman" w:hAnsi="Times New Roman" w:cs="Times New Roman"/>
        </w:rPr>
        <w:t xml:space="preserve"> and </w:t>
      </w:r>
      <w:proofErr w:type="spellStart"/>
      <w:r w:rsidRPr="004C0753">
        <w:rPr>
          <w:rFonts w:ascii="Times New Roman" w:hAnsi="Times New Roman" w:cs="Times New Roman"/>
        </w:rPr>
        <w:t>Prins</w:t>
      </w:r>
      <w:proofErr w:type="spellEnd"/>
      <w:r w:rsidRPr="004C0753">
        <w:rPr>
          <w:rFonts w:ascii="Times New Roman" w:hAnsi="Times New Roman" w:cs="Times New Roman"/>
        </w:rPr>
        <w:t xml:space="preserve"> 2019, Bara 2020, Bove et al. 2021</w:t>
      </w:r>
      <w:r w:rsidRPr="001C0FCB">
        <w:rPr>
          <w:rFonts w:ascii="Times New Roman" w:hAnsi="Times New Roman" w:cs="Times New Roman"/>
        </w:rPr>
        <w:t>), oftentimes not explicitly for causal inference purposes</w:t>
      </w:r>
      <w:r>
        <w:rPr>
          <w:rFonts w:ascii="Times New Roman" w:hAnsi="Times New Roman" w:cs="Times New Roman"/>
        </w:rPr>
        <w:t xml:space="preserve"> (in many cases, FE is employed to account for omitted variable bias)</w:t>
      </w:r>
      <w:r w:rsidRPr="001C0FCB">
        <w:rPr>
          <w:rFonts w:ascii="Times New Roman" w:hAnsi="Times New Roman" w:cs="Times New Roman"/>
        </w:rPr>
        <w:t xml:space="preserve">. The implementation of fixed effects can be helpful for making causal inferences due to its capacity to control for all unobserved </w:t>
      </w:r>
      <w:r w:rsidRPr="001C0FCB">
        <w:rPr>
          <w:rFonts w:ascii="Times New Roman" w:hAnsi="Times New Roman" w:cs="Times New Roman"/>
          <w:i/>
          <w:iCs/>
        </w:rPr>
        <w:t>time-invariant</w:t>
      </w:r>
      <w:r w:rsidRPr="001C0FCB">
        <w:rPr>
          <w:rFonts w:ascii="Times New Roman" w:hAnsi="Times New Roman" w:cs="Times New Roman"/>
        </w:rPr>
        <w:t xml:space="preserve"> factors of a specifi</w:t>
      </w:r>
      <w:r>
        <w:rPr>
          <w:rFonts w:ascii="Times New Roman" w:hAnsi="Times New Roman" w:cs="Times New Roman"/>
        </w:rPr>
        <w:t>ed</w:t>
      </w:r>
      <w:r w:rsidRPr="001C0FCB">
        <w:rPr>
          <w:rFonts w:ascii="Times New Roman" w:hAnsi="Times New Roman" w:cs="Times New Roman"/>
        </w:rPr>
        <w:t xml:space="preserve"> unit. By creating a dummy variable for each unit, researchers can remove confounding effects that are unit-specific. Confounding effects such as these are often hard, if not impossible, to identify</w:t>
      </w:r>
      <w:r>
        <w:rPr>
          <w:rFonts w:ascii="Times New Roman" w:hAnsi="Times New Roman" w:cs="Times New Roman"/>
        </w:rPr>
        <w:t xml:space="preserve"> individually</w:t>
      </w:r>
      <w:r w:rsidRPr="001C0FCB">
        <w:rPr>
          <w:rFonts w:ascii="Times New Roman" w:hAnsi="Times New Roman" w:cs="Times New Roman"/>
        </w:rPr>
        <w:t xml:space="preserve">, which lends credit to the implementation of fixed effects. However, two glaring issues with the implementation of fixed effects for making causal inferences in the PKO literature should be noted. First, </w:t>
      </w:r>
      <w:r>
        <w:rPr>
          <w:rFonts w:ascii="Times New Roman" w:hAnsi="Times New Roman" w:cs="Times New Roman"/>
        </w:rPr>
        <w:t xml:space="preserve">for the study of post-conflict </w:t>
      </w:r>
      <w:r w:rsidR="00C47F31">
        <w:rPr>
          <w:rFonts w:ascii="Times New Roman" w:hAnsi="Times New Roman" w:cs="Times New Roman"/>
        </w:rPr>
        <w:t>environments</w:t>
      </w:r>
      <w:r>
        <w:rPr>
          <w:rFonts w:ascii="Times New Roman" w:hAnsi="Times New Roman" w:cs="Times New Roman"/>
        </w:rPr>
        <w:t xml:space="preserve">, </w:t>
      </w:r>
      <w:r w:rsidRPr="001C0FCB">
        <w:rPr>
          <w:rFonts w:ascii="Times New Roman" w:hAnsi="Times New Roman" w:cs="Times New Roman"/>
        </w:rPr>
        <w:t xml:space="preserve">the implementation of fixed effects for the study of PKOs </w:t>
      </w:r>
      <w:r w:rsidRPr="001C0FCB">
        <w:rPr>
          <w:rFonts w:ascii="Times New Roman" w:hAnsi="Times New Roman" w:cs="Times New Roman"/>
          <w:i/>
          <w:iCs/>
        </w:rPr>
        <w:t>as an event</w:t>
      </w:r>
      <w:r w:rsidRPr="001C0FCB">
        <w:rPr>
          <w:rFonts w:ascii="Times New Roman" w:hAnsi="Times New Roman" w:cs="Times New Roman"/>
        </w:rPr>
        <w:t xml:space="preserve"> is impossible given that the presence of a PKO in </w:t>
      </w:r>
      <w:r>
        <w:rPr>
          <w:rFonts w:ascii="Times New Roman" w:hAnsi="Times New Roman" w:cs="Times New Roman"/>
        </w:rPr>
        <w:t>a prior conflict spell</w:t>
      </w:r>
      <w:r w:rsidRPr="001C0FCB">
        <w:rPr>
          <w:rFonts w:ascii="Times New Roman" w:hAnsi="Times New Roman" w:cs="Times New Roman"/>
        </w:rPr>
        <w:t xml:space="preserve"> is a </w:t>
      </w:r>
      <w:r w:rsidRPr="001C0FCB">
        <w:rPr>
          <w:rFonts w:ascii="Times New Roman" w:hAnsi="Times New Roman" w:cs="Times New Roman"/>
          <w:i/>
          <w:iCs/>
        </w:rPr>
        <w:t>time-invariant variable</w:t>
      </w:r>
      <w:r w:rsidRPr="001C0FCB">
        <w:rPr>
          <w:rFonts w:ascii="Times New Roman" w:hAnsi="Times New Roman" w:cs="Times New Roman"/>
        </w:rPr>
        <w:t xml:space="preserve">. In other words, it is </w:t>
      </w:r>
      <w:r w:rsidRPr="001C0FCB">
        <w:rPr>
          <w:rFonts w:ascii="Times New Roman" w:hAnsi="Times New Roman" w:cs="Times New Roman"/>
          <w:i/>
          <w:iCs/>
        </w:rPr>
        <w:t>fixed</w:t>
      </w:r>
      <w:r w:rsidRPr="001C0FCB">
        <w:rPr>
          <w:rFonts w:ascii="Times New Roman" w:hAnsi="Times New Roman" w:cs="Times New Roman"/>
        </w:rPr>
        <w:t>, meaning that a scholar studying PKOs would be unable to determine the effect of PKOs independent of the other unit-specific fixed factors. This problem</w:t>
      </w:r>
      <w:r>
        <w:rPr>
          <w:rFonts w:ascii="Times New Roman" w:hAnsi="Times New Roman" w:cs="Times New Roman"/>
        </w:rPr>
        <w:t xml:space="preserve"> </w:t>
      </w:r>
      <w:r w:rsidRPr="001C0FCB">
        <w:rPr>
          <w:rFonts w:ascii="Times New Roman" w:hAnsi="Times New Roman" w:cs="Times New Roman"/>
        </w:rPr>
        <w:t xml:space="preserve">can be avoided if one alters </w:t>
      </w:r>
      <w:r>
        <w:rPr>
          <w:rFonts w:ascii="Times New Roman" w:hAnsi="Times New Roman" w:cs="Times New Roman"/>
        </w:rPr>
        <w:t xml:space="preserve">their </w:t>
      </w:r>
      <w:r w:rsidRPr="001C0FCB">
        <w:rPr>
          <w:rFonts w:ascii="Times New Roman" w:hAnsi="Times New Roman" w:cs="Times New Roman"/>
        </w:rPr>
        <w:t xml:space="preserve">measure of PKOs. </w:t>
      </w:r>
      <w:r>
        <w:rPr>
          <w:rFonts w:ascii="Times New Roman" w:hAnsi="Times New Roman" w:cs="Times New Roman"/>
        </w:rPr>
        <w:t xml:space="preserve">If </w:t>
      </w:r>
      <w:r w:rsidRPr="001C0FCB">
        <w:rPr>
          <w:rFonts w:ascii="Times New Roman" w:hAnsi="Times New Roman" w:cs="Times New Roman"/>
        </w:rPr>
        <w:t xml:space="preserve">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1C0FCB">
        <w:rPr>
          <w:rFonts w:ascii="Times New Roman" w:hAnsi="Times New Roman" w:cs="Times New Roman"/>
          <w:i/>
          <w:iCs/>
        </w:rPr>
        <w:t>time-variant</w:t>
      </w:r>
      <w:r w:rsidRPr="001C0FCB">
        <w:rPr>
          <w:rFonts w:ascii="Times New Roman" w:hAnsi="Times New Roman" w:cs="Times New Roman"/>
        </w:rPr>
        <w:t xml:space="preserve"> confounder to slip through the cracks and bias estimates.</w:t>
      </w:r>
      <w:r>
        <w:rPr>
          <w:rFonts w:ascii="Times New Roman" w:hAnsi="Times New Roman" w:cs="Times New Roman"/>
        </w:rPr>
        <w:t xml:space="preserve"> One may be tempted to use the two-way fixed effects (TWFE) to account for both unit-specific and time-specific confounders. However, as Imai and Kim (2021) have demonstrated, numerous issues arise when attempting to use TWFE for causal inference.</w:t>
      </w:r>
    </w:p>
    <w:p w14:paraId="5E758B0E" w14:textId="6687E175" w:rsidR="003764FF" w:rsidRDefault="00455782" w:rsidP="00846605">
      <w:pPr>
        <w:ind w:firstLine="360"/>
        <w:rPr>
          <w:rFonts w:ascii="Times New Roman" w:hAnsi="Times New Roman" w:cs="Times New Roman"/>
        </w:rPr>
      </w:pPr>
      <w:r w:rsidRPr="00455782">
        <w:rPr>
          <w:rFonts w:ascii="Times New Roman" w:hAnsi="Times New Roman" w:cs="Times New Roman"/>
        </w:rPr>
        <w:t xml:space="preserve">In the absence of experimental data, many scholars in the field have adopted </w:t>
      </w:r>
      <w:proofErr w:type="gramStart"/>
      <w:r w:rsidRPr="00455782">
        <w:rPr>
          <w:rFonts w:ascii="Times New Roman" w:hAnsi="Times New Roman" w:cs="Times New Roman"/>
        </w:rPr>
        <w:t>an instrumental variables</w:t>
      </w:r>
      <w:proofErr w:type="gramEnd"/>
      <w:r w:rsidRPr="00455782">
        <w:rPr>
          <w:rFonts w:ascii="Times New Roman" w:hAnsi="Times New Roman" w:cs="Times New Roman"/>
        </w:rPr>
        <w:t xml:space="preserve"> approach to making causal inferences concerning the effect of PKOs </w:t>
      </w:r>
      <w:r w:rsidRPr="00561FC9">
        <w:rPr>
          <w:rFonts w:ascii="Times New Roman" w:hAnsi="Times New Roman" w:cs="Times New Roman"/>
        </w:rPr>
        <w:t>(</w:t>
      </w:r>
      <w:proofErr w:type="spellStart"/>
      <w:r w:rsidRPr="00561FC9">
        <w:rPr>
          <w:rFonts w:ascii="Times New Roman" w:hAnsi="Times New Roman" w:cs="Times New Roman"/>
        </w:rPr>
        <w:t>Sambanis</w:t>
      </w:r>
      <w:proofErr w:type="spellEnd"/>
      <w:r w:rsidRPr="00561FC9">
        <w:rPr>
          <w:rFonts w:ascii="Times New Roman" w:hAnsi="Times New Roman" w:cs="Times New Roman"/>
        </w:rPr>
        <w:t xml:space="preserve"> 2008, </w:t>
      </w:r>
      <w:proofErr w:type="spellStart"/>
      <w:r w:rsidRPr="00561FC9">
        <w:rPr>
          <w:rFonts w:ascii="Times New Roman" w:hAnsi="Times New Roman" w:cs="Times New Roman"/>
        </w:rPr>
        <w:t>Vivalt</w:t>
      </w:r>
      <w:proofErr w:type="spellEnd"/>
      <w:r w:rsidRPr="00561FC9">
        <w:rPr>
          <w:rFonts w:ascii="Times New Roman" w:hAnsi="Times New Roman" w:cs="Times New Roman"/>
        </w:rPr>
        <w:t xml:space="preserve"> 2015, </w:t>
      </w:r>
      <w:r w:rsidR="00F10EF7">
        <w:rPr>
          <w:rFonts w:ascii="Times New Roman" w:hAnsi="Times New Roman" w:cs="Times New Roman"/>
        </w:rPr>
        <w:t xml:space="preserve">Caruso et al. 2017, </w:t>
      </w:r>
      <w:r w:rsidRPr="00561FC9">
        <w:rPr>
          <w:rFonts w:ascii="Times New Roman" w:hAnsi="Times New Roman" w:cs="Times New Roman"/>
        </w:rPr>
        <w:t>Ruggeri et al. 2017, Blair 2019, Bove et al. 2021</w:t>
      </w:r>
      <w:r w:rsidRPr="00455782">
        <w:rPr>
          <w:rFonts w:ascii="Times New Roman" w:hAnsi="Times New Roman" w:cs="Times New Roman"/>
        </w:rPr>
        <w:t xml:space="preserve">). </w:t>
      </w:r>
      <w:r w:rsidR="00964554">
        <w:rPr>
          <w:rFonts w:ascii="Times New Roman" w:hAnsi="Times New Roman" w:cs="Times New Roman"/>
        </w:rPr>
        <w:t>T</w:t>
      </w:r>
      <w:r w:rsidRPr="00455782">
        <w:rPr>
          <w:rFonts w:ascii="Times New Roman" w:hAnsi="Times New Roman" w:cs="Times New Roman"/>
        </w:rPr>
        <w:t xml:space="preserve">he instrumental variables approach seeks to remove aspects of the treatment that are endogenous </w:t>
      </w:r>
      <w:r w:rsidR="00964554">
        <w:rPr>
          <w:rFonts w:ascii="Times New Roman" w:hAnsi="Times New Roman" w:cs="Times New Roman"/>
        </w:rPr>
        <w:t xml:space="preserve">(associated with confounders) </w:t>
      </w:r>
      <w:r w:rsidRPr="00455782">
        <w:rPr>
          <w:rFonts w:ascii="Times New Roman" w:hAnsi="Times New Roman" w:cs="Times New Roman"/>
        </w:rPr>
        <w:t xml:space="preserve">and retain the exogenous aspects </w:t>
      </w:r>
      <w:r w:rsidR="00964554">
        <w:rPr>
          <w:rFonts w:ascii="Times New Roman" w:hAnsi="Times New Roman" w:cs="Times New Roman"/>
        </w:rPr>
        <w:t xml:space="preserve">(not associated with confounders) </w:t>
      </w:r>
      <w:r w:rsidRPr="00455782">
        <w:rPr>
          <w:rFonts w:ascii="Times New Roman" w:hAnsi="Times New Roman" w:cs="Times New Roman"/>
        </w:rPr>
        <w:t xml:space="preserve">of the treatment. The instrumental variables approach does so by identifying a variable (an instrument) that is correlated with the treatment, is not correlated with other confounding factors, and is correlated with the outcome </w:t>
      </w:r>
      <w:r w:rsidRPr="00455782">
        <w:rPr>
          <w:rFonts w:ascii="Times New Roman" w:hAnsi="Times New Roman" w:cs="Times New Roman"/>
          <w:i/>
          <w:iCs/>
        </w:rPr>
        <w:t xml:space="preserve">only through the </w:t>
      </w:r>
      <w:r w:rsidRPr="00455782">
        <w:rPr>
          <w:rFonts w:ascii="Times New Roman" w:hAnsi="Times New Roman" w:cs="Times New Roman"/>
        </w:rPr>
        <w:t xml:space="preserve">treatment. 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While this method is appealing when there are </w:t>
      </w:r>
      <w:r w:rsidRPr="00455782">
        <w:rPr>
          <w:rFonts w:ascii="Times New Roman" w:hAnsi="Times New Roman" w:cs="Times New Roman"/>
        </w:rPr>
        <w:lastRenderedPageBreak/>
        <w:t xml:space="preserve">theoretical reasons to believe that confounding variables are present that current data either does not or cannot account for, this approach has not been implemented without controversy. </w:t>
      </w:r>
      <w:r w:rsidRPr="00561FC9">
        <w:rPr>
          <w:rFonts w:ascii="Times New Roman" w:hAnsi="Times New Roman" w:cs="Times New Roman"/>
        </w:rPr>
        <w:t xml:space="preserve">Gilligan and </w:t>
      </w:r>
      <w:proofErr w:type="spellStart"/>
      <w:r w:rsidRPr="00561FC9">
        <w:rPr>
          <w:rFonts w:ascii="Times New Roman" w:hAnsi="Times New Roman" w:cs="Times New Roman"/>
        </w:rPr>
        <w:t>Sergenti</w:t>
      </w:r>
      <w:proofErr w:type="spellEnd"/>
      <w:r w:rsidRPr="00561FC9">
        <w:rPr>
          <w:rFonts w:ascii="Times New Roman" w:hAnsi="Times New Roman" w:cs="Times New Roman"/>
        </w:rPr>
        <w:t xml:space="preserve"> (200</w:t>
      </w:r>
      <w:r w:rsidR="00561FC9" w:rsidRPr="00561FC9">
        <w:rPr>
          <w:rFonts w:ascii="Times New Roman" w:hAnsi="Times New Roman" w:cs="Times New Roman"/>
        </w:rPr>
        <w:t>8</w:t>
      </w:r>
      <w:r w:rsidRPr="00561FC9">
        <w:rPr>
          <w:rFonts w:ascii="Times New Roman" w:hAnsi="Times New Roman" w:cs="Times New Roman"/>
        </w:rPr>
        <w:t>)</w:t>
      </w:r>
      <w:r w:rsidRPr="00455782">
        <w:rPr>
          <w:rFonts w:ascii="Times New Roman" w:hAnsi="Times New Roman" w:cs="Times New Roman"/>
        </w:rPr>
        <w:t xml:space="preserve">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unimportant. Further, the authors were also skeptical that an instrument for this type of research </w:t>
      </w:r>
      <w:r w:rsidRPr="00455782">
        <w:rPr>
          <w:rFonts w:ascii="Times New Roman" w:hAnsi="Times New Roman" w:cs="Times New Roman"/>
          <w:i/>
          <w:iCs/>
        </w:rPr>
        <w:t>could</w:t>
      </w:r>
      <w:r w:rsidRPr="00455782">
        <w:rPr>
          <w:rFonts w:ascii="Times New Roman" w:hAnsi="Times New Roman" w:cs="Times New Roman"/>
        </w:rPr>
        <w:t xml:space="preserve"> exist on the grounds that "Any factor that affects how long a war or its subsequent peace will last should also be taken into account by the UN Security Council when it is deciding whether or not to allocate a mission" (Gilligan and </w:t>
      </w:r>
      <w:proofErr w:type="spellStart"/>
      <w:r w:rsidRPr="00455782">
        <w:rPr>
          <w:rFonts w:ascii="Times New Roman" w:hAnsi="Times New Roman" w:cs="Times New Roman"/>
        </w:rPr>
        <w:t>Sergenti</w:t>
      </w:r>
      <w:proofErr w:type="spellEnd"/>
      <w:r w:rsidRPr="00455782">
        <w:rPr>
          <w:rFonts w:ascii="Times New Roman" w:hAnsi="Times New Roman" w:cs="Times New Roman"/>
        </w:rPr>
        <w:t xml:space="preserve"> 2007, p. 91). Essentially, the authors argued that there are no exogenous aspects of the treatment (UN PKO) given that the authorization of PKOs are heavily influenced by endogenous factors related to conflict and peace duration. Indeed, the discovery of valid instruments are particularly difficult given the challenge of satisfying the excludability assumption in which the instrument effects the outcome solely through the treatment. For example, weather is commonly used as an instrument in conflict studies employing an instrument variables approach. However, recent work has suggested that this once-reliable instrument heavily violates the excludability assumption (</w:t>
      </w:r>
      <w:r w:rsidRPr="00561FC9">
        <w:rPr>
          <w:rFonts w:ascii="Times New Roman" w:hAnsi="Times New Roman" w:cs="Times New Roman"/>
        </w:rPr>
        <w:t>Mellon 2021</w:t>
      </w:r>
      <w:r w:rsidRPr="00455782">
        <w:rPr>
          <w:rFonts w:ascii="Times New Roman" w:hAnsi="Times New Roman" w:cs="Times New Roman"/>
        </w:rPr>
        <w:t xml:space="preserve">). Such findings present a fundamental problem with the use of instrumental variables. Instruments are as valid as our ability to argue that the instrument effects the outcome solely through the treatment, rendering the validity of these instruments incredibly sensitive and subjective. </w:t>
      </w:r>
    </w:p>
    <w:p w14:paraId="2027FCFD" w14:textId="1338A469" w:rsidR="003D0451" w:rsidRDefault="00B001E5" w:rsidP="003D0451">
      <w:pPr>
        <w:ind w:firstLine="720"/>
        <w:rPr>
          <w:rFonts w:ascii="Times New Roman" w:hAnsi="Times New Roman" w:cs="Times New Roman"/>
        </w:rPr>
      </w:pPr>
      <w:r w:rsidRPr="002B7DA4">
        <w:rPr>
          <w:rFonts w:ascii="Times New Roman" w:hAnsi="Times New Roman" w:cs="Times New Roman"/>
        </w:rPr>
        <w:t xml:space="preserve">Instead of instrumental variables,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on which they are matched. Indeed, given the intuitive nature of this approach, matching is widely employed in the peacekeeping literature (</w:t>
      </w:r>
      <w:proofErr w:type="spellStart"/>
      <w:r w:rsidRPr="004B18D9">
        <w:rPr>
          <w:rFonts w:ascii="Times New Roman" w:hAnsi="Times New Roman" w:cs="Times New Roman"/>
        </w:rPr>
        <w:t>Sambanis</w:t>
      </w:r>
      <w:proofErr w:type="spellEnd"/>
      <w:r w:rsidRPr="004B18D9">
        <w:rPr>
          <w:rFonts w:ascii="Times New Roman" w:hAnsi="Times New Roman" w:cs="Times New Roman"/>
        </w:rPr>
        <w:t xml:space="preserve"> 2008, </w:t>
      </w:r>
      <w:proofErr w:type="spellStart"/>
      <w:r w:rsidRPr="004B18D9">
        <w:rPr>
          <w:rFonts w:ascii="Times New Roman" w:hAnsi="Times New Roman" w:cs="Times New Roman"/>
        </w:rPr>
        <w:t>Kathman</w:t>
      </w:r>
      <w:proofErr w:type="spellEnd"/>
      <w:r w:rsidRPr="004B18D9">
        <w:rPr>
          <w:rFonts w:ascii="Times New Roman" w:hAnsi="Times New Roman" w:cs="Times New Roman"/>
        </w:rPr>
        <w:t xml:space="preserve"> and Wood 2011, </w:t>
      </w:r>
      <w:proofErr w:type="spellStart"/>
      <w:r w:rsidRPr="004B18D9">
        <w:rPr>
          <w:rFonts w:ascii="Times New Roman" w:hAnsi="Times New Roman" w:cs="Times New Roman"/>
        </w:rPr>
        <w:t>Hultman</w:t>
      </w:r>
      <w:proofErr w:type="spellEnd"/>
      <w:r w:rsidRPr="004B18D9">
        <w:rPr>
          <w:rFonts w:ascii="Times New Roman" w:hAnsi="Times New Roman" w:cs="Times New Roman"/>
        </w:rPr>
        <w:t xml:space="preserve"> et al. 2013, </w:t>
      </w:r>
      <w:proofErr w:type="spellStart"/>
      <w:r w:rsidRPr="004B18D9">
        <w:rPr>
          <w:rFonts w:ascii="Times New Roman" w:hAnsi="Times New Roman" w:cs="Times New Roman"/>
        </w:rPr>
        <w:t>Hultman</w:t>
      </w:r>
      <w:proofErr w:type="spellEnd"/>
      <w:r w:rsidRPr="004B18D9">
        <w:rPr>
          <w:rFonts w:ascii="Times New Roman" w:hAnsi="Times New Roman" w:cs="Times New Roman"/>
        </w:rPr>
        <w:t xml:space="preserve"> et al. 2014, Ruggeri et al. 2017, Di Salvatore 2018, </w:t>
      </w:r>
      <w:proofErr w:type="spellStart"/>
      <w:r w:rsidRPr="004B18D9">
        <w:rPr>
          <w:rFonts w:ascii="Times New Roman" w:hAnsi="Times New Roman" w:cs="Times New Roman"/>
        </w:rPr>
        <w:t>Fjelde</w:t>
      </w:r>
      <w:proofErr w:type="spellEnd"/>
      <w:r w:rsidRPr="004B18D9">
        <w:rPr>
          <w:rFonts w:ascii="Times New Roman" w:hAnsi="Times New Roman" w:cs="Times New Roman"/>
        </w:rPr>
        <w:t xml:space="preserve"> et al. 2018, </w:t>
      </w:r>
      <w:proofErr w:type="spellStart"/>
      <w:r w:rsidRPr="004B18D9">
        <w:rPr>
          <w:rFonts w:ascii="Times New Roman" w:hAnsi="Times New Roman" w:cs="Times New Roman"/>
        </w:rPr>
        <w:t>Haas</w:t>
      </w:r>
      <w:r w:rsidR="004B18D9" w:rsidRPr="004B18D9">
        <w:rPr>
          <w:rFonts w:ascii="Times New Roman" w:hAnsi="Times New Roman" w:cs="Times New Roman"/>
        </w:rPr>
        <w:t>s</w:t>
      </w:r>
      <w:proofErr w:type="spellEnd"/>
      <w:r w:rsidRPr="004B18D9">
        <w:rPr>
          <w:rFonts w:ascii="Times New Roman" w:hAnsi="Times New Roman" w:cs="Times New Roman"/>
        </w:rPr>
        <w:t xml:space="preserve"> and </w:t>
      </w:r>
      <w:proofErr w:type="spellStart"/>
      <w:r w:rsidRPr="004B18D9">
        <w:rPr>
          <w:rFonts w:ascii="Times New Roman" w:hAnsi="Times New Roman" w:cs="Times New Roman"/>
        </w:rPr>
        <w:t>Ansorg</w:t>
      </w:r>
      <w:proofErr w:type="spellEnd"/>
      <w:r w:rsidRPr="004B18D9">
        <w:rPr>
          <w:rFonts w:ascii="Times New Roman" w:hAnsi="Times New Roman" w:cs="Times New Roman"/>
        </w:rPr>
        <w:t xml:space="preserve"> 2018, </w:t>
      </w:r>
      <w:proofErr w:type="spellStart"/>
      <w:r w:rsidRPr="004B18D9">
        <w:rPr>
          <w:rFonts w:ascii="Times New Roman" w:hAnsi="Times New Roman" w:cs="Times New Roman"/>
        </w:rPr>
        <w:t>Beber</w:t>
      </w:r>
      <w:proofErr w:type="spellEnd"/>
      <w:r w:rsidRPr="004B18D9">
        <w:rPr>
          <w:rFonts w:ascii="Times New Roman" w:hAnsi="Times New Roman" w:cs="Times New Roman"/>
        </w:rPr>
        <w:t xml:space="preserve"> et al. 2019, Bara 2020</w:t>
      </w:r>
      <w:r w:rsidR="00F10EF7">
        <w:rPr>
          <w:rFonts w:ascii="Times New Roman" w:hAnsi="Times New Roman" w:cs="Times New Roman"/>
        </w:rPr>
        <w:t xml:space="preserve">, </w:t>
      </w:r>
      <w:proofErr w:type="spellStart"/>
      <w:r w:rsidR="00F10EF7" w:rsidRPr="00F10EF7">
        <w:rPr>
          <w:rFonts w:ascii="Times New Roman" w:hAnsi="Times New Roman" w:cs="Times New Roman"/>
        </w:rPr>
        <w:t>Mvukiyehe</w:t>
      </w:r>
      <w:proofErr w:type="spellEnd"/>
      <w:r w:rsidR="00F10EF7" w:rsidRPr="00F10EF7">
        <w:rPr>
          <w:rFonts w:ascii="Times New Roman" w:hAnsi="Times New Roman" w:cs="Times New Roman"/>
        </w:rPr>
        <w:t xml:space="preserve"> and </w:t>
      </w:r>
      <w:proofErr w:type="spellStart"/>
      <w:r w:rsidR="00F10EF7" w:rsidRPr="00F10EF7">
        <w:rPr>
          <w:rFonts w:ascii="Times New Roman" w:hAnsi="Times New Roman" w:cs="Times New Roman"/>
        </w:rPr>
        <w:t>Samii</w:t>
      </w:r>
      <w:proofErr w:type="spellEnd"/>
      <w:r w:rsidR="00F10EF7" w:rsidRPr="00F10EF7">
        <w:rPr>
          <w:rFonts w:ascii="Times New Roman" w:hAnsi="Times New Roman" w:cs="Times New Roman"/>
        </w:rPr>
        <w:t xml:space="preserve"> 2020</w:t>
      </w:r>
      <w:r w:rsidRPr="002B7DA4">
        <w:rPr>
          <w:rFonts w:ascii="Times New Roman" w:hAnsi="Times New Roman" w:cs="Times New Roman"/>
        </w:rPr>
        <w:t xml:space="preserve">), albeit, not always as a method to </w:t>
      </w:r>
      <w:r>
        <w:rPr>
          <w:rFonts w:ascii="Times New Roman" w:hAnsi="Times New Roman" w:cs="Times New Roman"/>
        </w:rPr>
        <w:t xml:space="preserve">explicitly </w:t>
      </w:r>
      <w:r w:rsidRPr="002B7DA4">
        <w:rPr>
          <w:rFonts w:ascii="Times New Roman" w:hAnsi="Times New Roman" w:cs="Times New Roman"/>
        </w:rPr>
        <w:t>improve causal interpretation</w:t>
      </w:r>
      <w:r>
        <w:rPr>
          <w:rFonts w:ascii="Times New Roman" w:hAnsi="Times New Roman" w:cs="Times New Roman"/>
        </w:rPr>
        <w:t xml:space="preserve"> (oftentimes, matching is employed as a “robustness check” to assess the strength of results estimated with adjusted covariates)</w:t>
      </w:r>
      <w:r w:rsidRPr="002B7DA4">
        <w:rPr>
          <w:rFonts w:ascii="Times New Roman" w:hAnsi="Times New Roman" w:cs="Times New Roman"/>
        </w:rPr>
        <w:t xml:space="preserve">. </w:t>
      </w:r>
      <w:r w:rsidR="003D0451">
        <w:rPr>
          <w:rFonts w:ascii="Times New Roman" w:hAnsi="Times New Roman" w:cs="Times New Roman"/>
        </w:rPr>
        <w:t xml:space="preserve">However, matching strategies </w:t>
      </w:r>
      <w:r w:rsidR="00477480">
        <w:rPr>
          <w:rFonts w:ascii="Times New Roman" w:hAnsi="Times New Roman" w:cs="Times New Roman"/>
        </w:rPr>
        <w:t xml:space="preserve">have two notable drawbacks. First, because matching </w:t>
      </w:r>
      <w:r w:rsidR="00477480">
        <w:rPr>
          <w:rFonts w:ascii="Times New Roman" w:hAnsi="Times New Roman" w:cs="Times New Roman"/>
          <w:i/>
          <w:iCs/>
        </w:rPr>
        <w:t>matches</w:t>
      </w:r>
      <w:r w:rsidR="00477480">
        <w:rPr>
          <w:rFonts w:ascii="Times New Roman" w:hAnsi="Times New Roman" w:cs="Times New Roman"/>
        </w:rPr>
        <w:t xml:space="preserve"> observations and weights these observations in a regression framework accordingly, many observations are naturally omitted from the analysis</w:t>
      </w:r>
      <w:r w:rsidR="00D46914">
        <w:rPr>
          <w:rFonts w:ascii="Times New Roman" w:hAnsi="Times New Roman" w:cs="Times New Roman"/>
        </w:rPr>
        <w:t xml:space="preserve"> if a comparable match is not found within the data set. </w:t>
      </w:r>
      <w:r w:rsidR="002C7CF4">
        <w:rPr>
          <w:rFonts w:ascii="Times New Roman" w:hAnsi="Times New Roman" w:cs="Times New Roman"/>
        </w:rPr>
        <w:t>Especially in areas of conflict management research where the number of observations cannot afford to be significantly trimmed, this represents a major problem.</w:t>
      </w:r>
    </w:p>
    <w:p w14:paraId="6B64C3D9" w14:textId="5AA247E9" w:rsidR="0043734A" w:rsidRDefault="0087213D" w:rsidP="00955F22">
      <w:pPr>
        <w:ind w:firstLine="720"/>
        <w:rPr>
          <w:rFonts w:ascii="Times New Roman" w:hAnsi="Times New Roman" w:cs="Times New Roman"/>
        </w:rPr>
      </w:pPr>
      <w:r>
        <w:rPr>
          <w:rFonts w:ascii="Times New Roman" w:hAnsi="Times New Roman" w:cs="Times New Roman"/>
        </w:rPr>
        <w:t>Res</w:t>
      </w:r>
      <w:r w:rsidR="00F421F3">
        <w:rPr>
          <w:rFonts w:ascii="Times New Roman" w:hAnsi="Times New Roman" w:cs="Times New Roman"/>
        </w:rPr>
        <w:t xml:space="preserve">earchers </w:t>
      </w:r>
      <w:r w:rsidR="00B64D57">
        <w:rPr>
          <w:rFonts w:ascii="Times New Roman" w:hAnsi="Times New Roman" w:cs="Times New Roman"/>
        </w:rPr>
        <w:t xml:space="preserve">generally have two options to resolve this issue. </w:t>
      </w:r>
      <w:r w:rsidR="001F6C06">
        <w:rPr>
          <w:rFonts w:ascii="Times New Roman" w:hAnsi="Times New Roman" w:cs="Times New Roman"/>
        </w:rPr>
        <w:t xml:space="preserve">First, researchers can relax matching criterion to allow the top </w:t>
      </w:r>
      <w:r w:rsidR="001F6C06">
        <w:rPr>
          <w:rFonts w:ascii="Times New Roman" w:hAnsi="Times New Roman" w:cs="Times New Roman"/>
          <w:i/>
          <w:iCs/>
        </w:rPr>
        <w:t xml:space="preserve">k </w:t>
      </w:r>
      <w:r w:rsidR="001F6C06">
        <w:rPr>
          <w:rFonts w:ascii="Times New Roman" w:hAnsi="Times New Roman" w:cs="Times New Roman"/>
        </w:rPr>
        <w:t xml:space="preserve">best matches to serve as control units rather than relying on the first best match. In addition, researchers can opt to match with replacement, meaning that a control unit can serve as a control unit for more than one treated unit if it is an optimal match for other treated units. </w:t>
      </w:r>
      <w:r w:rsidR="00DF7D60">
        <w:rPr>
          <w:rFonts w:ascii="Times New Roman" w:hAnsi="Times New Roman" w:cs="Times New Roman"/>
        </w:rPr>
        <w:t xml:space="preserve">While these measures offer a larger </w:t>
      </w:r>
      <w:r w:rsidR="00DF7D60">
        <w:rPr>
          <w:rFonts w:ascii="Times New Roman" w:hAnsi="Times New Roman" w:cs="Times New Roman"/>
          <w:i/>
          <w:iCs/>
        </w:rPr>
        <w:t xml:space="preserve">N </w:t>
      </w:r>
      <w:r w:rsidR="00DF7D60">
        <w:rPr>
          <w:rFonts w:ascii="Times New Roman" w:hAnsi="Times New Roman" w:cs="Times New Roman"/>
        </w:rPr>
        <w:t>to work with, the quality of matching breaks down</w:t>
      </w:r>
      <w:r w:rsidR="00D64032">
        <w:rPr>
          <w:rFonts w:ascii="Times New Roman" w:hAnsi="Times New Roman" w:cs="Times New Roman"/>
        </w:rPr>
        <w:t xml:space="preserve"> when implemented</w:t>
      </w:r>
      <w:r w:rsidR="00DF7D60">
        <w:rPr>
          <w:rFonts w:ascii="Times New Roman" w:hAnsi="Times New Roman" w:cs="Times New Roman"/>
        </w:rPr>
        <w:t xml:space="preserve">. Units that are increasingly different from one another </w:t>
      </w:r>
      <w:r w:rsidR="00CF194E">
        <w:rPr>
          <w:rFonts w:ascii="Times New Roman" w:hAnsi="Times New Roman" w:cs="Times New Roman"/>
        </w:rPr>
        <w:t>will be</w:t>
      </w:r>
      <w:r w:rsidR="00DF7D60">
        <w:rPr>
          <w:rFonts w:ascii="Times New Roman" w:hAnsi="Times New Roman" w:cs="Times New Roman"/>
        </w:rPr>
        <w:t xml:space="preserve"> matched (creating further issues with </w:t>
      </w:r>
      <w:r w:rsidR="003D4D58">
        <w:rPr>
          <w:rFonts w:ascii="Times New Roman" w:hAnsi="Times New Roman" w:cs="Times New Roman"/>
        </w:rPr>
        <w:t xml:space="preserve">resolving </w:t>
      </w:r>
      <w:r w:rsidR="00DF7D60">
        <w:rPr>
          <w:rFonts w:ascii="Times New Roman" w:hAnsi="Times New Roman" w:cs="Times New Roman"/>
        </w:rPr>
        <w:t>confounding) and repeated control groups are overrepresented</w:t>
      </w:r>
      <w:r w:rsidR="004945F0">
        <w:rPr>
          <w:rFonts w:ascii="Times New Roman" w:hAnsi="Times New Roman" w:cs="Times New Roman"/>
        </w:rPr>
        <w:t xml:space="preserve"> in the sample</w:t>
      </w:r>
      <w:r w:rsidR="003D4D58">
        <w:rPr>
          <w:rFonts w:ascii="Times New Roman" w:hAnsi="Times New Roman" w:cs="Times New Roman"/>
        </w:rPr>
        <w:t>.</w:t>
      </w:r>
      <w:r w:rsidR="00DF7D60">
        <w:rPr>
          <w:rFonts w:ascii="Times New Roman" w:hAnsi="Times New Roman" w:cs="Times New Roman"/>
        </w:rPr>
        <w:t xml:space="preserve"> </w:t>
      </w:r>
      <w:r w:rsidR="005269A7">
        <w:rPr>
          <w:rFonts w:ascii="Times New Roman" w:hAnsi="Times New Roman" w:cs="Times New Roman"/>
        </w:rPr>
        <w:t xml:space="preserve">Another approach </w:t>
      </w:r>
      <w:r w:rsidR="00DB3ED2">
        <w:rPr>
          <w:rFonts w:ascii="Times New Roman" w:hAnsi="Times New Roman" w:cs="Times New Roman"/>
        </w:rPr>
        <w:t xml:space="preserve">is the use of weighting, particularly, inverse probability weighting. </w:t>
      </w:r>
      <w:r w:rsidR="00955F22">
        <w:rPr>
          <w:rFonts w:ascii="Times New Roman" w:hAnsi="Times New Roman" w:cs="Times New Roman"/>
        </w:rPr>
        <w:t>Like matching, IPW</w:t>
      </w:r>
      <w:r w:rsidR="00867F1F">
        <w:rPr>
          <w:rFonts w:ascii="Times New Roman" w:hAnsi="Times New Roman" w:cs="Times New Roman"/>
        </w:rPr>
        <w:t xml:space="preserve"> </w:t>
      </w:r>
      <w:r w:rsidR="00955F22">
        <w:rPr>
          <w:rFonts w:ascii="Times New Roman" w:hAnsi="Times New Roman" w:cs="Times New Roman"/>
        </w:rPr>
        <w:t xml:space="preserve">generates </w:t>
      </w:r>
      <w:r w:rsidR="00867F1F">
        <w:rPr>
          <w:rFonts w:ascii="Times New Roman" w:hAnsi="Times New Roman" w:cs="Times New Roman"/>
        </w:rPr>
        <w:t>weights to balance the data set along specified confounders</w:t>
      </w:r>
      <w:r w:rsidR="00955F22">
        <w:rPr>
          <w:rFonts w:ascii="Times New Roman" w:hAnsi="Times New Roman" w:cs="Times New Roman"/>
        </w:rPr>
        <w:t>. Unlike matching, IPW does this</w:t>
      </w:r>
      <w:r w:rsidR="00867F1F">
        <w:rPr>
          <w:rFonts w:ascii="Times New Roman" w:hAnsi="Times New Roman" w:cs="Times New Roman"/>
        </w:rPr>
        <w:t xml:space="preserve"> in a manner that does </w:t>
      </w:r>
      <w:r w:rsidR="00867F1F">
        <w:rPr>
          <w:rFonts w:ascii="Times New Roman" w:hAnsi="Times New Roman" w:cs="Times New Roman"/>
        </w:rPr>
        <w:lastRenderedPageBreak/>
        <w:t>not omit any observations.</w:t>
      </w:r>
      <w:r w:rsidR="00867F1F">
        <w:rPr>
          <w:rStyle w:val="FootnoteReference"/>
          <w:rFonts w:ascii="Times New Roman" w:hAnsi="Times New Roman" w:cs="Times New Roman"/>
        </w:rPr>
        <w:footnoteReference w:id="2"/>
      </w:r>
      <w:r w:rsidR="00867F1F">
        <w:rPr>
          <w:rFonts w:ascii="Times New Roman" w:hAnsi="Times New Roman" w:cs="Times New Roman"/>
        </w:rPr>
        <w:t xml:space="preserve"> IPW does so by following a two-step process. First, a numeric value for the propensity of receiving treatment predicted by specified c</w:t>
      </w:r>
      <w:r w:rsidR="00E824AF">
        <w:rPr>
          <w:rFonts w:ascii="Times New Roman" w:hAnsi="Times New Roman" w:cs="Times New Roman"/>
        </w:rPr>
        <w:t>ovariates</w:t>
      </w:r>
      <w:r w:rsidR="00867F1F">
        <w:rPr>
          <w:rFonts w:ascii="Times New Roman" w:hAnsi="Times New Roman" w:cs="Times New Roman"/>
        </w:rPr>
        <w:t xml:space="preserve"> is generated for each observation. Given that treatments are often binary, logistic regression is commonly employed for this purpose</w:t>
      </w:r>
      <w:r w:rsidR="00E824AF">
        <w:rPr>
          <w:rFonts w:ascii="Times New Roman" w:hAnsi="Times New Roman" w:cs="Times New Roman"/>
        </w:rPr>
        <w:t>, although, other advanced machine learning classification algorithms can be employed for more precise propensity scores</w:t>
      </w:r>
      <w:r w:rsidR="00867F1F">
        <w:rPr>
          <w:rFonts w:ascii="Times New Roman" w:hAnsi="Times New Roman" w:cs="Times New Roman"/>
        </w:rPr>
        <w:t xml:space="preserve">. Next, these observations are weighted. Observations are weighted more heavily when their propensity to receive treatment differs largely from their </w:t>
      </w:r>
      <w:r w:rsidR="00867F1F">
        <w:rPr>
          <w:rFonts w:ascii="Times New Roman" w:hAnsi="Times New Roman" w:cs="Times New Roman"/>
          <w:i/>
          <w:iCs/>
        </w:rPr>
        <w:t>actual</w:t>
      </w:r>
      <w:r w:rsidR="00867F1F">
        <w:rPr>
          <w:rFonts w:ascii="Times New Roman" w:hAnsi="Times New Roman" w:cs="Times New Roman"/>
        </w:rPr>
        <w:t xml:space="preserve"> exposure to treatment. For example, according to the results of a logistic regression model, if a country was very unlikely to receive a UN PKO and </w:t>
      </w:r>
      <w:r w:rsidR="00867F1F">
        <w:rPr>
          <w:rFonts w:ascii="Times New Roman" w:hAnsi="Times New Roman" w:cs="Times New Roman"/>
          <w:i/>
          <w:iCs/>
        </w:rPr>
        <w:t>still received one</w:t>
      </w:r>
      <w:r w:rsidR="00867F1F">
        <w:rPr>
          <w:rFonts w:ascii="Times New Roman" w:hAnsi="Times New Roman" w:cs="Times New Roman"/>
        </w:rPr>
        <w:t xml:space="preserve">, this observation would be weighted heavily. Likewise, if the results of the model predicted a certain country had a very high chance of receiving a PKO and </w:t>
      </w:r>
      <w:r w:rsidR="00867F1F">
        <w:rPr>
          <w:rFonts w:ascii="Times New Roman" w:hAnsi="Times New Roman" w:cs="Times New Roman"/>
          <w:i/>
          <w:iCs/>
        </w:rPr>
        <w:t>did not</w:t>
      </w:r>
      <w:r w:rsidR="00867F1F">
        <w:rPr>
          <w:rFonts w:ascii="Times New Roman" w:hAnsi="Times New Roman" w:cs="Times New Roman"/>
        </w:rPr>
        <w:t xml:space="preserve">, then this observation is also weighted heavily. Observations that experience the treatment in accordance with the predicted propensity to receive treatment are less heavily weighted. Rather than relying on distance to another observation to be weighted, IPW does not require any data points to be dropped as weights are generated agnostic of other observations. While one may be tempted to match on the generated propensity scores themselves, using these scores themselves as </w:t>
      </w:r>
      <w:r w:rsidR="00AD1951">
        <w:rPr>
          <w:rFonts w:ascii="Times New Roman" w:hAnsi="Times New Roman" w:cs="Times New Roman"/>
        </w:rPr>
        <w:t>weighting</w:t>
      </w:r>
      <w:r w:rsidR="00867F1F">
        <w:rPr>
          <w:rFonts w:ascii="Times New Roman" w:hAnsi="Times New Roman" w:cs="Times New Roman"/>
        </w:rPr>
        <w:t xml:space="preserve"> criteria creates </w:t>
      </w:r>
      <w:proofErr w:type="gramStart"/>
      <w:r w:rsidR="00867F1F">
        <w:rPr>
          <w:rFonts w:ascii="Times New Roman" w:hAnsi="Times New Roman" w:cs="Times New Roman"/>
        </w:rPr>
        <w:t>a number of</w:t>
      </w:r>
      <w:proofErr w:type="gramEnd"/>
      <w:r w:rsidR="00867F1F">
        <w:rPr>
          <w:rFonts w:ascii="Times New Roman" w:hAnsi="Times New Roman" w:cs="Times New Roman"/>
        </w:rPr>
        <w:t xml:space="preserve"> issues for making causal inferences (King and Nielsen 2019).</w:t>
      </w:r>
    </w:p>
    <w:p w14:paraId="55C2FE8C" w14:textId="700F14F5" w:rsidR="00242911" w:rsidRPr="00242911" w:rsidRDefault="00242911" w:rsidP="00955F22">
      <w:pPr>
        <w:ind w:firstLine="720"/>
        <w:rPr>
          <w:rFonts w:ascii="Times New Roman" w:hAnsi="Times New Roman" w:cs="Times New Roman"/>
        </w:rPr>
      </w:pPr>
      <w:r>
        <w:rPr>
          <w:rFonts w:ascii="Times New Roman" w:hAnsi="Times New Roman" w:cs="Times New Roman"/>
        </w:rPr>
        <w:t xml:space="preserve">In theory, with a sufficiently large </w:t>
      </w:r>
      <w:r>
        <w:rPr>
          <w:rFonts w:ascii="Times New Roman" w:hAnsi="Times New Roman" w:cs="Times New Roman"/>
          <w:i/>
          <w:iCs/>
        </w:rPr>
        <w:t>N</w:t>
      </w:r>
      <w:r>
        <w:rPr>
          <w:rFonts w:ascii="Times New Roman" w:hAnsi="Times New Roman" w:cs="Times New Roman"/>
        </w:rPr>
        <w:t xml:space="preserve">, we could simply run models with matched and weighted data sets and leap right into results interpretation. However, as Imai </w:t>
      </w:r>
      <w:r w:rsidR="00860D77">
        <w:rPr>
          <w:rFonts w:ascii="Times New Roman" w:hAnsi="Times New Roman" w:cs="Times New Roman"/>
        </w:rPr>
        <w:t>et al.</w:t>
      </w:r>
      <w:r>
        <w:rPr>
          <w:rFonts w:ascii="Times New Roman" w:hAnsi="Times New Roman" w:cs="Times New Roman"/>
        </w:rPr>
        <w:t xml:space="preserve"> (2021) note, contemporary mainstream matching methods are </w:t>
      </w:r>
      <w:r w:rsidR="002C5660">
        <w:rPr>
          <w:rFonts w:ascii="Times New Roman" w:hAnsi="Times New Roman" w:cs="Times New Roman"/>
        </w:rPr>
        <w:t xml:space="preserve">designed to operate within a </w:t>
      </w:r>
      <w:r w:rsidR="002C5660" w:rsidRPr="00CF194E">
        <w:rPr>
          <w:rFonts w:ascii="Times New Roman" w:hAnsi="Times New Roman" w:cs="Times New Roman"/>
          <w:i/>
          <w:iCs/>
        </w:rPr>
        <w:t>cross-sectional</w:t>
      </w:r>
      <w:r w:rsidR="002C5660">
        <w:rPr>
          <w:rFonts w:ascii="Times New Roman" w:hAnsi="Times New Roman" w:cs="Times New Roman"/>
        </w:rPr>
        <w:t xml:space="preserve"> setting in which unit observations are not repeated over time. </w:t>
      </w:r>
      <w:r w:rsidR="00E505E5">
        <w:rPr>
          <w:rFonts w:ascii="Times New Roman" w:hAnsi="Times New Roman" w:cs="Times New Roman"/>
        </w:rPr>
        <w:t xml:space="preserve">Given that most conflict management research </w:t>
      </w:r>
      <w:r w:rsidR="00666BB7">
        <w:rPr>
          <w:rFonts w:ascii="Times New Roman" w:hAnsi="Times New Roman" w:cs="Times New Roman"/>
        </w:rPr>
        <w:t>utilizes panel (time-series cross-sectional)</w:t>
      </w:r>
      <w:r w:rsidR="00F53F2A">
        <w:rPr>
          <w:rFonts w:ascii="Times New Roman" w:hAnsi="Times New Roman" w:cs="Times New Roman"/>
        </w:rPr>
        <w:t xml:space="preserve"> data</w:t>
      </w:r>
      <w:r w:rsidR="00666BB7">
        <w:rPr>
          <w:rFonts w:ascii="Times New Roman" w:hAnsi="Times New Roman" w:cs="Times New Roman"/>
        </w:rPr>
        <w:t xml:space="preserve">, this is problematic. </w:t>
      </w:r>
      <w:r w:rsidR="001B544F">
        <w:rPr>
          <w:rFonts w:ascii="Times New Roman" w:hAnsi="Times New Roman" w:cs="Times New Roman"/>
        </w:rPr>
        <w:t xml:space="preserve">In the following section, I discuss the issues that arise when utilizing matching methods designed for cross-sectional research using panel data. </w:t>
      </w:r>
      <w:r w:rsidR="00860D77">
        <w:rPr>
          <w:rFonts w:ascii="Times New Roman" w:hAnsi="Times New Roman" w:cs="Times New Roman"/>
        </w:rPr>
        <w:t>I also discuss the novel approach developed by Imai et al. (2021) that allows researchers to follow a matching strategy with panel data.</w:t>
      </w:r>
      <w:r w:rsidR="00255B68">
        <w:rPr>
          <w:rFonts w:ascii="Times New Roman" w:hAnsi="Times New Roman" w:cs="Times New Roman"/>
        </w:rPr>
        <w:t xml:space="preserve"> Lastly, I </w:t>
      </w:r>
      <w:r w:rsidR="008F43FD">
        <w:rPr>
          <w:rFonts w:ascii="Times New Roman" w:hAnsi="Times New Roman" w:cs="Times New Roman"/>
        </w:rPr>
        <w:t>de</w:t>
      </w:r>
      <w:r w:rsidR="00A2739E">
        <w:rPr>
          <w:rFonts w:ascii="Times New Roman" w:hAnsi="Times New Roman" w:cs="Times New Roman"/>
        </w:rPr>
        <w:t xml:space="preserve">velop a research design to implement this novel method </w:t>
      </w:r>
      <w:r w:rsidR="002F1671">
        <w:rPr>
          <w:rFonts w:ascii="Times New Roman" w:hAnsi="Times New Roman" w:cs="Times New Roman"/>
        </w:rPr>
        <w:t>for the study of UN peacekeeping operations.</w:t>
      </w:r>
    </w:p>
    <w:p w14:paraId="71BD20EB" w14:textId="75452423" w:rsidR="00D80B83" w:rsidRPr="00D91E5C" w:rsidRDefault="0053647A" w:rsidP="00D91E5C">
      <w:pPr>
        <w:rPr>
          <w:rFonts w:ascii="Times New Roman" w:hAnsi="Times New Roman" w:cs="Times New Roman"/>
        </w:rPr>
      </w:pPr>
      <w:r>
        <w:rPr>
          <w:rFonts w:ascii="Times New Roman" w:hAnsi="Times New Roman" w:cs="Times New Roman"/>
          <w:b/>
          <w:bCs/>
        </w:rPr>
        <w:t xml:space="preserve">Matching and Weighting </w:t>
      </w:r>
      <w:r w:rsidR="0032032B">
        <w:rPr>
          <w:rFonts w:ascii="Times New Roman" w:hAnsi="Times New Roman" w:cs="Times New Roman"/>
          <w:b/>
          <w:bCs/>
        </w:rPr>
        <w:t>w</w:t>
      </w:r>
      <w:r>
        <w:rPr>
          <w:rFonts w:ascii="Times New Roman" w:hAnsi="Times New Roman" w:cs="Times New Roman"/>
          <w:b/>
          <w:bCs/>
        </w:rPr>
        <w:t>ith Panel Data</w:t>
      </w:r>
    </w:p>
    <w:p w14:paraId="728F6D6E" w14:textId="399812FD" w:rsidR="00177709" w:rsidRPr="00424C3C" w:rsidRDefault="00DF2149" w:rsidP="002C659B">
      <w:pPr>
        <w:ind w:firstLine="360"/>
        <w:rPr>
          <w:rFonts w:ascii="Times New Roman" w:hAnsi="Times New Roman" w:cs="Times New Roman"/>
        </w:rPr>
      </w:pPr>
      <w:r>
        <w:rPr>
          <w:rFonts w:ascii="Times New Roman" w:hAnsi="Times New Roman" w:cs="Times New Roman"/>
        </w:rPr>
        <w:t xml:space="preserve">In the canonical setting, matching methods are applied to </w:t>
      </w:r>
      <w:r w:rsidR="006B6909">
        <w:rPr>
          <w:rFonts w:ascii="Times New Roman" w:hAnsi="Times New Roman" w:cs="Times New Roman"/>
        </w:rPr>
        <w:t xml:space="preserve">evaluate a situation with a </w:t>
      </w:r>
      <w:r>
        <w:rPr>
          <w:rFonts w:ascii="Times New Roman" w:hAnsi="Times New Roman" w:cs="Times New Roman"/>
        </w:rPr>
        <w:t xml:space="preserve">single treatment for </w:t>
      </w:r>
      <w:r w:rsidR="002C659B">
        <w:rPr>
          <w:rFonts w:ascii="Times New Roman" w:hAnsi="Times New Roman" w:cs="Times New Roman"/>
        </w:rPr>
        <w:t xml:space="preserve">various cross-sectional units at a given time. However, </w:t>
      </w:r>
      <w:r w:rsidR="006B6909">
        <w:rPr>
          <w:rFonts w:ascii="Times New Roman" w:hAnsi="Times New Roman" w:cs="Times New Roman"/>
        </w:rPr>
        <w:t>applying</w:t>
      </w:r>
      <w:r w:rsidR="002C659B">
        <w:rPr>
          <w:rFonts w:ascii="Times New Roman" w:hAnsi="Times New Roman" w:cs="Times New Roman"/>
        </w:rPr>
        <w:t xml:space="preserve"> conventional matching techniques </w:t>
      </w:r>
      <w:r w:rsidR="006B6909">
        <w:rPr>
          <w:rFonts w:ascii="Times New Roman" w:hAnsi="Times New Roman" w:cs="Times New Roman"/>
        </w:rPr>
        <w:t xml:space="preserve">for settings when this is not the case </w:t>
      </w:r>
      <w:r w:rsidR="002C659B">
        <w:rPr>
          <w:rFonts w:ascii="Times New Roman" w:hAnsi="Times New Roman" w:cs="Times New Roman"/>
        </w:rPr>
        <w:t>introduces several complications</w:t>
      </w:r>
      <w:r w:rsidR="006B6909">
        <w:rPr>
          <w:rFonts w:ascii="Times New Roman" w:hAnsi="Times New Roman" w:cs="Times New Roman"/>
        </w:rPr>
        <w:t>. Within panel data, c</w:t>
      </w:r>
      <w:r w:rsidR="002C659B">
        <w:rPr>
          <w:rFonts w:ascii="Times New Roman" w:hAnsi="Times New Roman" w:cs="Times New Roman"/>
        </w:rPr>
        <w:t xml:space="preserve">ross-sectional units can receive multiple treatments over time, units can reverse their treatment status over time, and the treatment itself can be applied </w:t>
      </w:r>
      <w:r w:rsidR="00424C3C">
        <w:rPr>
          <w:rFonts w:ascii="Times New Roman" w:hAnsi="Times New Roman" w:cs="Times New Roman"/>
        </w:rPr>
        <w:t xml:space="preserve">at different time intervals for different cross-sectional units. </w:t>
      </w:r>
      <w:r w:rsidR="006B6909">
        <w:rPr>
          <w:rFonts w:ascii="Times New Roman" w:hAnsi="Times New Roman" w:cs="Times New Roman"/>
        </w:rPr>
        <w:t xml:space="preserve">To allow for matching given these possibilities, </w:t>
      </w:r>
      <w:r w:rsidR="00424C3C">
        <w:rPr>
          <w:rFonts w:ascii="Times New Roman" w:hAnsi="Times New Roman" w:cs="Times New Roman"/>
        </w:rPr>
        <w:t xml:space="preserve">Imai et al. (2021) introduced a novel matching method that allows for matching analysis to be executed using panel data. Instead of a unit-time observation being matched with another similar unit-time observation, control </w:t>
      </w:r>
      <w:r w:rsidR="00424C3C">
        <w:rPr>
          <w:rFonts w:ascii="Times New Roman" w:hAnsi="Times New Roman" w:cs="Times New Roman"/>
          <w:i/>
          <w:iCs/>
        </w:rPr>
        <w:t>observations</w:t>
      </w:r>
      <w:r w:rsidR="00424C3C">
        <w:rPr>
          <w:rFonts w:ascii="Times New Roman" w:hAnsi="Times New Roman" w:cs="Times New Roman"/>
        </w:rPr>
        <w:t xml:space="preserve"> are </w:t>
      </w:r>
      <w:r w:rsidR="0030342E">
        <w:rPr>
          <w:rFonts w:ascii="Times New Roman" w:hAnsi="Times New Roman" w:cs="Times New Roman"/>
        </w:rPr>
        <w:t>selected based on an identical pre-treatment history for a specified timespan</w:t>
      </w:r>
      <w:r w:rsidR="00A71595">
        <w:rPr>
          <w:rFonts w:ascii="Times New Roman" w:hAnsi="Times New Roman" w:cs="Times New Roman"/>
        </w:rPr>
        <w:t xml:space="preserve"> (a matched set)</w:t>
      </w:r>
      <w:r w:rsidR="0030342E">
        <w:rPr>
          <w:rFonts w:ascii="Times New Roman" w:hAnsi="Times New Roman" w:cs="Times New Roman"/>
        </w:rPr>
        <w:t xml:space="preserve">. </w:t>
      </w:r>
      <w:r w:rsidR="00761D18">
        <w:rPr>
          <w:rFonts w:ascii="Times New Roman" w:hAnsi="Times New Roman" w:cs="Times New Roman"/>
        </w:rPr>
        <w:t xml:space="preserve">For example, if a researcher specified a </w:t>
      </w:r>
      <w:r w:rsidR="0086510E">
        <w:rPr>
          <w:rFonts w:ascii="Times New Roman" w:hAnsi="Times New Roman" w:cs="Times New Roman"/>
        </w:rPr>
        <w:t>four</w:t>
      </w:r>
      <w:r w:rsidR="00761D18">
        <w:rPr>
          <w:rFonts w:ascii="Times New Roman" w:hAnsi="Times New Roman" w:cs="Times New Roman"/>
        </w:rPr>
        <w:t>-</w:t>
      </w:r>
      <w:r w:rsidR="0086510E">
        <w:rPr>
          <w:rFonts w:ascii="Times New Roman" w:hAnsi="Times New Roman" w:cs="Times New Roman"/>
        </w:rPr>
        <w:t>period</w:t>
      </w:r>
      <w:r w:rsidR="00761D18">
        <w:rPr>
          <w:rFonts w:ascii="Times New Roman" w:hAnsi="Times New Roman" w:cs="Times New Roman"/>
        </w:rPr>
        <w:t xml:space="preserve"> lag, units would only be matched if their </w:t>
      </w:r>
      <w:r w:rsidR="0086510E">
        <w:rPr>
          <w:rFonts w:ascii="Times New Roman" w:hAnsi="Times New Roman" w:cs="Times New Roman"/>
        </w:rPr>
        <w:t>pre-</w:t>
      </w:r>
      <w:r w:rsidR="00761D18">
        <w:rPr>
          <w:rFonts w:ascii="Times New Roman" w:hAnsi="Times New Roman" w:cs="Times New Roman"/>
        </w:rPr>
        <w:t xml:space="preserve">treatment history </w:t>
      </w:r>
      <w:r w:rsidR="0086510E">
        <w:rPr>
          <w:rFonts w:ascii="Times New Roman" w:hAnsi="Times New Roman" w:cs="Times New Roman"/>
        </w:rPr>
        <w:t>is identical four-</w:t>
      </w:r>
      <w:r w:rsidR="004E7753">
        <w:rPr>
          <w:rFonts w:ascii="Times New Roman" w:hAnsi="Times New Roman" w:cs="Times New Roman"/>
        </w:rPr>
        <w:t>periods prior to treatment</w:t>
      </w:r>
      <w:r w:rsidR="00310447">
        <w:rPr>
          <w:rFonts w:ascii="Times New Roman" w:hAnsi="Times New Roman" w:cs="Times New Roman"/>
        </w:rPr>
        <w:t xml:space="preserve">. </w:t>
      </w:r>
      <w:r w:rsidR="00937104" w:rsidRPr="004E7753">
        <w:rPr>
          <w:rFonts w:ascii="Times New Roman" w:hAnsi="Times New Roman" w:cs="Times New Roman"/>
        </w:rPr>
        <w:t>Following</w:t>
      </w:r>
      <w:r w:rsidR="00937104">
        <w:rPr>
          <w:rFonts w:ascii="Times New Roman" w:hAnsi="Times New Roman" w:cs="Times New Roman"/>
        </w:rPr>
        <w:t xml:space="preserve"> this, a refinement method is applied that balances the covariates</w:t>
      </w:r>
      <w:r w:rsidR="00D33286">
        <w:rPr>
          <w:rFonts w:ascii="Times New Roman" w:hAnsi="Times New Roman" w:cs="Times New Roman"/>
        </w:rPr>
        <w:t xml:space="preserve">. For robustness purposes, I use nearest-neighbor matching with </w:t>
      </w:r>
      <w:proofErr w:type="spellStart"/>
      <w:r w:rsidR="00D33286">
        <w:rPr>
          <w:rFonts w:ascii="Times New Roman" w:hAnsi="Times New Roman" w:cs="Times New Roman"/>
        </w:rPr>
        <w:t>Mahalanobis</w:t>
      </w:r>
      <w:proofErr w:type="spellEnd"/>
      <w:r w:rsidR="00D33286">
        <w:rPr>
          <w:rFonts w:ascii="Times New Roman" w:hAnsi="Times New Roman" w:cs="Times New Roman"/>
        </w:rPr>
        <w:t xml:space="preserve"> distance and inverse probability weighting (IPW). </w:t>
      </w:r>
      <w:r w:rsidR="0092318A">
        <w:rPr>
          <w:rFonts w:ascii="Times New Roman" w:hAnsi="Times New Roman" w:cs="Times New Roman"/>
        </w:rPr>
        <w:t xml:space="preserve">I conduct two separate analyses for the nearest-neighbor matching, allowing up to 5 matches in one set of analysis and up to 10 matches in the other. </w:t>
      </w:r>
      <w:r w:rsidR="00937104">
        <w:rPr>
          <w:rFonts w:ascii="Times New Roman" w:hAnsi="Times New Roman" w:cs="Times New Roman"/>
        </w:rPr>
        <w:t xml:space="preserve">Finally, a difference-in-differences (DID) estimator </w:t>
      </w:r>
      <w:r w:rsidR="00937104">
        <w:rPr>
          <w:rFonts w:ascii="Times New Roman" w:hAnsi="Times New Roman" w:cs="Times New Roman"/>
        </w:rPr>
        <w:lastRenderedPageBreak/>
        <w:t>is applied to account for possible time trends</w:t>
      </w:r>
      <w:r w:rsidR="007D5F57">
        <w:rPr>
          <w:rFonts w:ascii="Times New Roman" w:hAnsi="Times New Roman" w:cs="Times New Roman"/>
        </w:rPr>
        <w:t xml:space="preserve"> in the estimation of the treatment effect</w:t>
      </w:r>
      <w:r w:rsidR="00937104">
        <w:rPr>
          <w:rFonts w:ascii="Times New Roman" w:hAnsi="Times New Roman" w:cs="Times New Roman"/>
        </w:rPr>
        <w:t>.</w:t>
      </w:r>
      <w:r w:rsidR="00331381">
        <w:rPr>
          <w:rStyle w:val="FootnoteReference"/>
          <w:rFonts w:ascii="Times New Roman" w:hAnsi="Times New Roman" w:cs="Times New Roman"/>
        </w:rPr>
        <w:footnoteReference w:id="3"/>
      </w:r>
      <w:r w:rsidR="00937104">
        <w:rPr>
          <w:rFonts w:ascii="Times New Roman" w:hAnsi="Times New Roman" w:cs="Times New Roman"/>
        </w:rPr>
        <w:t xml:space="preserve"> </w:t>
      </w:r>
      <w:r w:rsidR="00A71595">
        <w:rPr>
          <w:rFonts w:ascii="Times New Roman" w:hAnsi="Times New Roman" w:cs="Times New Roman"/>
        </w:rPr>
        <w:t xml:space="preserve">The causal estimate of interest is a contemporaneous and </w:t>
      </w:r>
      <w:r w:rsidR="00D74D55">
        <w:rPr>
          <w:rFonts w:ascii="Times New Roman" w:hAnsi="Times New Roman" w:cs="Times New Roman"/>
        </w:rPr>
        <w:t xml:space="preserve">user-specified </w:t>
      </w:r>
      <w:r w:rsidR="00A71595">
        <w:rPr>
          <w:rFonts w:ascii="Times New Roman" w:hAnsi="Times New Roman" w:cs="Times New Roman"/>
        </w:rPr>
        <w:t xml:space="preserve">lead effect </w:t>
      </w:r>
      <w:r w:rsidR="001579C2">
        <w:rPr>
          <w:rFonts w:ascii="Times New Roman" w:hAnsi="Times New Roman" w:cs="Times New Roman"/>
        </w:rPr>
        <w:t>(</w:t>
      </w:r>
      <w:r w:rsidR="00310447">
        <w:rPr>
          <w:rFonts w:ascii="Times New Roman" w:hAnsi="Times New Roman" w:cs="Times New Roman"/>
        </w:rPr>
        <w:t>eight</w:t>
      </w:r>
      <w:r w:rsidR="001579C2">
        <w:rPr>
          <w:rFonts w:ascii="Times New Roman" w:hAnsi="Times New Roman" w:cs="Times New Roman"/>
        </w:rPr>
        <w:t xml:space="preserve"> post-treatment years in this analysis) </w:t>
      </w:r>
      <w:r w:rsidR="00A71595">
        <w:rPr>
          <w:rFonts w:ascii="Times New Roman" w:hAnsi="Times New Roman" w:cs="Times New Roman"/>
        </w:rPr>
        <w:t xml:space="preserve">as developed by the model. </w:t>
      </w:r>
      <w:r w:rsidR="006B73E7">
        <w:rPr>
          <w:rFonts w:ascii="Times New Roman" w:hAnsi="Times New Roman" w:cs="Times New Roman"/>
        </w:rPr>
        <w:t>Th</w:t>
      </w:r>
      <w:r w:rsidR="00310447">
        <w:rPr>
          <w:rFonts w:ascii="Times New Roman" w:hAnsi="Times New Roman" w:cs="Times New Roman"/>
        </w:rPr>
        <w:t>is</w:t>
      </w:r>
      <w:r w:rsidR="006B73E7">
        <w:rPr>
          <w:rFonts w:ascii="Times New Roman" w:hAnsi="Times New Roman" w:cs="Times New Roman"/>
        </w:rPr>
        <w:t xml:space="preserve"> is particularly helpful given that there are reasons to suspect that UN PKO </w:t>
      </w:r>
      <w:r w:rsidR="00B9007B">
        <w:rPr>
          <w:rFonts w:ascii="Times New Roman" w:hAnsi="Times New Roman" w:cs="Times New Roman"/>
        </w:rPr>
        <w:t>deployments</w:t>
      </w:r>
      <w:r w:rsidR="006B73E7">
        <w:rPr>
          <w:rFonts w:ascii="Times New Roman" w:hAnsi="Times New Roman" w:cs="Times New Roman"/>
        </w:rPr>
        <w:t xml:space="preserve"> and withdrawals create economic effects beyond the immediate time of their </w:t>
      </w:r>
      <w:r w:rsidR="00B9007B">
        <w:rPr>
          <w:rFonts w:ascii="Times New Roman" w:hAnsi="Times New Roman" w:cs="Times New Roman"/>
        </w:rPr>
        <w:t>deployment</w:t>
      </w:r>
      <w:r w:rsidR="006B73E7">
        <w:rPr>
          <w:rFonts w:ascii="Times New Roman" w:hAnsi="Times New Roman" w:cs="Times New Roman"/>
        </w:rPr>
        <w:t>/withdrawal.</w:t>
      </w:r>
    </w:p>
    <w:p w14:paraId="6CB14214" w14:textId="01E51477" w:rsidR="00472088" w:rsidRDefault="00472088" w:rsidP="00D80B83">
      <w:pPr>
        <w:ind w:firstLine="360"/>
        <w:rPr>
          <w:rFonts w:ascii="Times New Roman" w:hAnsi="Times New Roman" w:cs="Times New Roman"/>
        </w:rPr>
      </w:pPr>
      <w:r w:rsidRPr="00D80B83">
        <w:rPr>
          <w:rFonts w:ascii="Times New Roman" w:hAnsi="Times New Roman" w:cs="Times New Roman"/>
        </w:rPr>
        <w:t xml:space="preserve">The range of cases avaliable in this study are all </w:t>
      </w:r>
      <w:r w:rsidR="00080A4B" w:rsidRPr="00D80B83">
        <w:rPr>
          <w:rFonts w:ascii="Times New Roman" w:hAnsi="Times New Roman" w:cs="Times New Roman"/>
        </w:rPr>
        <w:t xml:space="preserve">civil </w:t>
      </w:r>
      <w:r w:rsidR="001B6E45" w:rsidRPr="00D80B83">
        <w:rPr>
          <w:rFonts w:ascii="Times New Roman" w:hAnsi="Times New Roman" w:cs="Times New Roman"/>
        </w:rPr>
        <w:t>war</w:t>
      </w:r>
      <w:r w:rsidRPr="00D80B83">
        <w:rPr>
          <w:rFonts w:ascii="Times New Roman" w:hAnsi="Times New Roman" w:cs="Times New Roman"/>
        </w:rPr>
        <w:t xml:space="preserve"> and post-</w:t>
      </w:r>
      <w:r w:rsidR="00080A4B" w:rsidRPr="00D80B83">
        <w:rPr>
          <w:rFonts w:ascii="Times New Roman" w:hAnsi="Times New Roman" w:cs="Times New Roman"/>
        </w:rPr>
        <w:t xml:space="preserve">civil </w:t>
      </w:r>
      <w:r w:rsidR="001B6E45" w:rsidRPr="00D80B83">
        <w:rPr>
          <w:rFonts w:ascii="Times New Roman" w:hAnsi="Times New Roman" w:cs="Times New Roman"/>
        </w:rPr>
        <w:t>war</w:t>
      </w:r>
      <w:r w:rsidRPr="00D80B83">
        <w:rPr>
          <w:rFonts w:ascii="Times New Roman" w:hAnsi="Times New Roman" w:cs="Times New Roman"/>
        </w:rPr>
        <w:t xml:space="preserve"> cases as identified by the </w:t>
      </w:r>
      <w:r w:rsidR="008377B8" w:rsidRPr="00D80B83">
        <w:rPr>
          <w:rFonts w:ascii="Times New Roman" w:hAnsi="Times New Roman" w:cs="Times New Roman"/>
        </w:rPr>
        <w:t xml:space="preserve">Uppsala Conflict Data Program (UCDP)/International Peace Research Institute </w:t>
      </w:r>
      <w:r w:rsidR="007945B6" w:rsidRPr="00D80B83">
        <w:rPr>
          <w:rFonts w:ascii="Times New Roman" w:hAnsi="Times New Roman" w:cs="Times New Roman"/>
        </w:rPr>
        <w:t>in Oslo (PRIO) Armed Conflict Dataset, ranging from 19</w:t>
      </w:r>
      <w:r w:rsidR="00310447">
        <w:rPr>
          <w:rFonts w:ascii="Times New Roman" w:hAnsi="Times New Roman" w:cs="Times New Roman"/>
        </w:rPr>
        <w:t>94</w:t>
      </w:r>
      <w:r w:rsidR="007945B6" w:rsidRPr="00D80B83">
        <w:rPr>
          <w:rFonts w:ascii="Times New Roman" w:hAnsi="Times New Roman" w:cs="Times New Roman"/>
        </w:rPr>
        <w:t xml:space="preserve"> to 2007</w:t>
      </w:r>
      <w:r w:rsidR="00AE5B17">
        <w:rPr>
          <w:rFonts w:ascii="Times New Roman" w:hAnsi="Times New Roman" w:cs="Times New Roman"/>
        </w:rPr>
        <w:t xml:space="preserve"> (</w:t>
      </w:r>
      <w:proofErr w:type="spellStart"/>
      <w:r w:rsidR="00AE5B17" w:rsidRPr="00201FCE">
        <w:rPr>
          <w:rFonts w:ascii="Times New Roman" w:hAnsi="Times New Roman" w:cs="Times New Roman"/>
        </w:rPr>
        <w:t>Gleditsch</w:t>
      </w:r>
      <w:proofErr w:type="spellEnd"/>
      <w:r w:rsidR="00AE5B17" w:rsidRPr="00201FCE">
        <w:rPr>
          <w:rFonts w:ascii="Times New Roman" w:hAnsi="Times New Roman" w:cs="Times New Roman"/>
        </w:rPr>
        <w:t xml:space="preserve"> et al. 2002, Davies et al. 2022</w:t>
      </w:r>
      <w:r w:rsidR="00AE5B17">
        <w:rPr>
          <w:rFonts w:ascii="Times New Roman" w:hAnsi="Times New Roman" w:cs="Times New Roman"/>
        </w:rPr>
        <w:t>)</w:t>
      </w:r>
      <w:r w:rsidR="007945B6" w:rsidRPr="00D80B83">
        <w:rPr>
          <w:rFonts w:ascii="Times New Roman" w:hAnsi="Times New Roman" w:cs="Times New Roman"/>
        </w:rPr>
        <w:t xml:space="preserve">. </w:t>
      </w:r>
      <w:r w:rsidR="004B76A3" w:rsidRPr="00D80B83">
        <w:rPr>
          <w:rFonts w:ascii="Times New Roman" w:hAnsi="Times New Roman" w:cs="Times New Roman"/>
        </w:rPr>
        <w:t xml:space="preserve">To qualify as a conflict-state, </w:t>
      </w:r>
      <w:r w:rsidR="00E027D3" w:rsidRPr="00D80B83">
        <w:rPr>
          <w:rFonts w:ascii="Times New Roman" w:hAnsi="Times New Roman" w:cs="Times New Roman"/>
        </w:rPr>
        <w:t xml:space="preserve">a country must experience at least 25 battle-related deaths per year. </w:t>
      </w:r>
      <w:r w:rsidR="00BD68FD" w:rsidRPr="00D80B83">
        <w:rPr>
          <w:rFonts w:ascii="Times New Roman" w:hAnsi="Times New Roman" w:cs="Times New Roman"/>
        </w:rPr>
        <w:t xml:space="preserve">A post-conflict state is subsequently any state that has experienced conflict prior and whose battle-related death count has fallen below the threshold. </w:t>
      </w:r>
      <w:r w:rsidR="00F01B18" w:rsidRPr="00D80B83">
        <w:rPr>
          <w:rFonts w:ascii="Times New Roman" w:hAnsi="Times New Roman" w:cs="Times New Roman"/>
        </w:rPr>
        <w:t xml:space="preserve">At any point, a post-conflict state may experience conflict recurrence, in which the 25-deaths threshold is crossed. These observations remain the data set, as they are both conflict and post-conflict cases. </w:t>
      </w:r>
      <w:r w:rsidR="006D18E0" w:rsidRPr="00D80B83">
        <w:rPr>
          <w:rFonts w:ascii="Times New Roman" w:hAnsi="Times New Roman" w:cs="Times New Roman"/>
        </w:rPr>
        <w:t xml:space="preserve">To avoid artificial </w:t>
      </w:r>
      <w:r w:rsidR="001B6E45" w:rsidRPr="00D80B83">
        <w:rPr>
          <w:rFonts w:ascii="Times New Roman" w:hAnsi="Times New Roman" w:cs="Times New Roman"/>
        </w:rPr>
        <w:t xml:space="preserve">cases of </w:t>
      </w:r>
      <w:r w:rsidR="007B3B41" w:rsidRPr="00D80B83">
        <w:rPr>
          <w:rFonts w:ascii="Times New Roman" w:hAnsi="Times New Roman" w:cs="Times New Roman"/>
        </w:rPr>
        <w:t>civil war caused by bloody military coups that result in at least 25 deaths, I recode instances of military coups as “non-c</w:t>
      </w:r>
      <w:r w:rsidR="00310447">
        <w:rPr>
          <w:rFonts w:ascii="Times New Roman" w:hAnsi="Times New Roman" w:cs="Times New Roman"/>
        </w:rPr>
        <w:t>ivil war</w:t>
      </w:r>
      <w:r w:rsidR="007B3B41" w:rsidRPr="00D80B83">
        <w:rPr>
          <w:rFonts w:ascii="Times New Roman" w:hAnsi="Times New Roman" w:cs="Times New Roman"/>
        </w:rPr>
        <w:t xml:space="preserve">”. Criteria for coups is acquired from Powell and </w:t>
      </w:r>
      <w:proofErr w:type="spellStart"/>
      <w:r w:rsidR="007B3B41" w:rsidRPr="00D80B83">
        <w:rPr>
          <w:rFonts w:ascii="Times New Roman" w:hAnsi="Times New Roman" w:cs="Times New Roman"/>
        </w:rPr>
        <w:t>Thyne</w:t>
      </w:r>
      <w:proofErr w:type="spellEnd"/>
      <w:r w:rsidR="007B3B41" w:rsidRPr="00D80B83">
        <w:rPr>
          <w:rFonts w:ascii="Times New Roman" w:hAnsi="Times New Roman" w:cs="Times New Roman"/>
        </w:rPr>
        <w:t xml:space="preserve"> (2011). </w:t>
      </w:r>
      <w:r w:rsidR="00CE07E7" w:rsidRPr="00D80B83">
        <w:rPr>
          <w:rFonts w:ascii="Times New Roman" w:hAnsi="Times New Roman" w:cs="Times New Roman"/>
        </w:rPr>
        <w:t xml:space="preserve">Finally, </w:t>
      </w:r>
      <w:r w:rsidR="006C765D" w:rsidRPr="00D80B83">
        <w:rPr>
          <w:rFonts w:ascii="Times New Roman" w:hAnsi="Times New Roman" w:cs="Times New Roman"/>
        </w:rPr>
        <w:t xml:space="preserve">temporary lulls in conflict may result in the battle deaths threshold dropping below 25 despite conflict remaining ongoing. </w:t>
      </w:r>
      <w:r w:rsidR="00713C35" w:rsidRPr="00D80B83">
        <w:rPr>
          <w:rFonts w:ascii="Times New Roman" w:hAnsi="Times New Roman" w:cs="Times New Roman"/>
        </w:rPr>
        <w:t xml:space="preserve">A consequence of leaving this unaddressed is an incorrectly inflated number of short post-conflict “peace” spells that </w:t>
      </w:r>
      <w:proofErr w:type="gramStart"/>
      <w:r w:rsidR="00713C35" w:rsidRPr="00D80B83">
        <w:rPr>
          <w:rFonts w:ascii="Times New Roman" w:hAnsi="Times New Roman" w:cs="Times New Roman"/>
        </w:rPr>
        <w:t>actually represent</w:t>
      </w:r>
      <w:proofErr w:type="gramEnd"/>
      <w:r w:rsidR="00713C35" w:rsidRPr="00D80B83">
        <w:rPr>
          <w:rFonts w:ascii="Times New Roman" w:hAnsi="Times New Roman" w:cs="Times New Roman"/>
        </w:rPr>
        <w:t xml:space="preserve"> short-term lulls in conflict intensity. </w:t>
      </w:r>
      <w:r w:rsidR="006C765D" w:rsidRPr="00D80B83">
        <w:rPr>
          <w:rFonts w:ascii="Times New Roman" w:hAnsi="Times New Roman" w:cs="Times New Roman"/>
        </w:rPr>
        <w:t xml:space="preserve">To correct </w:t>
      </w:r>
      <w:r w:rsidR="003B05CC" w:rsidRPr="00D80B83">
        <w:rPr>
          <w:rFonts w:ascii="Times New Roman" w:hAnsi="Times New Roman" w:cs="Times New Roman"/>
        </w:rPr>
        <w:t xml:space="preserve">for this, I recode </w:t>
      </w:r>
      <w:r w:rsidR="007B3419" w:rsidRPr="00D80B83">
        <w:rPr>
          <w:rFonts w:ascii="Times New Roman" w:hAnsi="Times New Roman" w:cs="Times New Roman"/>
        </w:rPr>
        <w:t>three-year</w:t>
      </w:r>
      <w:r w:rsidR="002A4F32" w:rsidRPr="00D80B83">
        <w:rPr>
          <w:rFonts w:ascii="Times New Roman" w:hAnsi="Times New Roman" w:cs="Times New Roman"/>
        </w:rPr>
        <w:t xml:space="preserve"> (or less) spells of “peace” as conflict-level cases.</w:t>
      </w:r>
    </w:p>
    <w:p w14:paraId="4D4401BF" w14:textId="5164DB0E" w:rsidR="00086856" w:rsidRPr="00D80B83" w:rsidRDefault="00BE3E51" w:rsidP="00D80B83">
      <w:pPr>
        <w:ind w:firstLine="360"/>
        <w:rPr>
          <w:rFonts w:ascii="Times New Roman" w:hAnsi="Times New Roman" w:cs="Times New Roman"/>
        </w:rPr>
      </w:pPr>
      <w:r>
        <w:rPr>
          <w:rFonts w:ascii="Times New Roman" w:hAnsi="Times New Roman" w:cs="Times New Roman"/>
        </w:rPr>
        <w:t xml:space="preserve">Because this study seeks to estimate the causal impact of UN PKOs on economic development, </w:t>
      </w:r>
      <w:r w:rsidR="008266EC">
        <w:rPr>
          <w:rFonts w:ascii="Times New Roman" w:hAnsi="Times New Roman" w:cs="Times New Roman"/>
        </w:rPr>
        <w:t xml:space="preserve">I follow standard convention and measure economic development as GDP per capita (log-transformed). </w:t>
      </w:r>
      <w:r w:rsidR="00B90D36">
        <w:rPr>
          <w:rFonts w:ascii="Times New Roman" w:hAnsi="Times New Roman" w:cs="Times New Roman"/>
        </w:rPr>
        <w:t xml:space="preserve">Data on GDP per capita is acquired from </w:t>
      </w:r>
      <w:proofErr w:type="spellStart"/>
      <w:r w:rsidR="00B90D36">
        <w:rPr>
          <w:rFonts w:ascii="Times New Roman" w:hAnsi="Times New Roman" w:cs="Times New Roman"/>
        </w:rPr>
        <w:t>Fariss</w:t>
      </w:r>
      <w:proofErr w:type="spellEnd"/>
      <w:r w:rsidR="00B90D36">
        <w:rPr>
          <w:rFonts w:ascii="Times New Roman" w:hAnsi="Times New Roman" w:cs="Times New Roman"/>
        </w:rPr>
        <w:t xml:space="preserve"> et al. (2022) who employ latent variable modeling to account for missing data</w:t>
      </w:r>
      <w:r w:rsidR="00DD5C86">
        <w:rPr>
          <w:rFonts w:ascii="Times New Roman" w:hAnsi="Times New Roman" w:cs="Times New Roman"/>
        </w:rPr>
        <w:t xml:space="preserve">, a particularly useful feature of their data collection strategy for the purpose of this paper given the already comparatively small </w:t>
      </w:r>
      <w:r w:rsidR="00DD5C86" w:rsidRPr="009249FF">
        <w:rPr>
          <w:rFonts w:ascii="Times New Roman" w:hAnsi="Times New Roman" w:cs="Times New Roman"/>
          <w:i/>
          <w:iCs/>
        </w:rPr>
        <w:t>N</w:t>
      </w:r>
      <w:r w:rsidR="00DD5C86">
        <w:rPr>
          <w:rFonts w:ascii="Times New Roman" w:hAnsi="Times New Roman" w:cs="Times New Roman"/>
        </w:rPr>
        <w:t>.</w:t>
      </w:r>
    </w:p>
    <w:p w14:paraId="114CD60A" w14:textId="528FDB1F" w:rsidR="003E3FF6" w:rsidRPr="00C6076B" w:rsidRDefault="007D6B04" w:rsidP="00C6076B">
      <w:pPr>
        <w:ind w:firstLine="360"/>
        <w:rPr>
          <w:rFonts w:ascii="Times New Roman" w:hAnsi="Times New Roman" w:cs="Times New Roman"/>
        </w:rPr>
      </w:pPr>
      <w:r w:rsidRPr="007D6B04">
        <w:rPr>
          <w:rFonts w:ascii="Times New Roman" w:hAnsi="Times New Roman" w:cs="Times New Roman"/>
        </w:rPr>
        <w:t>Information on the location of UN peacekeeping operations is acquired from the Geocoded Peacekeeping Operations (Geo-PKO) Dataset v. 2.0 (</w:t>
      </w:r>
      <w:proofErr w:type="spellStart"/>
      <w:r w:rsidRPr="007D6B04">
        <w:rPr>
          <w:rFonts w:ascii="Times New Roman" w:hAnsi="Times New Roman" w:cs="Times New Roman"/>
        </w:rPr>
        <w:t>Cil</w:t>
      </w:r>
      <w:proofErr w:type="spellEnd"/>
      <w:r w:rsidRPr="007D6B04">
        <w:rPr>
          <w:rFonts w:ascii="Times New Roman" w:hAnsi="Times New Roman" w:cs="Times New Roman"/>
        </w:rPr>
        <w:t xml:space="preserve"> et al. 2020)</w:t>
      </w:r>
      <w:r w:rsidR="000225CC">
        <w:rPr>
          <w:rFonts w:ascii="Times New Roman" w:hAnsi="Times New Roman" w:cs="Times New Roman"/>
        </w:rPr>
        <w:t xml:space="preserve"> which covers UN PKOs from 1994-2020</w:t>
      </w:r>
      <w:r w:rsidRPr="007D6B04">
        <w:rPr>
          <w:rFonts w:ascii="Times New Roman" w:hAnsi="Times New Roman" w:cs="Times New Roman"/>
        </w:rPr>
        <w:t xml:space="preserve">. </w:t>
      </w:r>
      <w:r w:rsidR="00E703D9">
        <w:rPr>
          <w:rFonts w:ascii="Times New Roman" w:hAnsi="Times New Roman" w:cs="Times New Roman"/>
        </w:rPr>
        <w:t>T</w:t>
      </w:r>
      <w:r w:rsidRPr="007D6B04">
        <w:rPr>
          <w:rFonts w:ascii="Times New Roman" w:hAnsi="Times New Roman" w:cs="Times New Roman"/>
        </w:rPr>
        <w:t>he Geo-PKO Dataset is aggregated at the sub-national level. However, I aggregate this data at the country-year level to account for confounding effects where data is aggregated at the country-year level. UN PKOs are operationalized as a dummy where a value of “1” denotes a country-year where a UN PKO is present and a value of “0” denotes a country-year where a UN PKO is not present.</w:t>
      </w:r>
    </w:p>
    <w:p w14:paraId="2C290CFA" w14:textId="4E728FD1" w:rsidR="00A43E06" w:rsidRPr="00252872" w:rsidRDefault="001B2847" w:rsidP="00B75562">
      <w:pPr>
        <w:ind w:firstLine="360"/>
        <w:rPr>
          <w:rFonts w:ascii="Times New Roman" w:hAnsi="Times New Roman" w:cs="Times New Roman"/>
        </w:rPr>
      </w:pPr>
      <w:proofErr w:type="gramStart"/>
      <w:r w:rsidRPr="003E3FF6">
        <w:rPr>
          <w:rFonts w:ascii="Times New Roman" w:hAnsi="Times New Roman" w:cs="Times New Roman"/>
        </w:rPr>
        <w:t>A number of</w:t>
      </w:r>
      <w:proofErr w:type="gramEnd"/>
      <w:r w:rsidRPr="003E3FF6">
        <w:rPr>
          <w:rFonts w:ascii="Times New Roman" w:hAnsi="Times New Roman" w:cs="Times New Roman"/>
        </w:rPr>
        <w:t xml:space="preserve"> confounding factors complicate the causal relationship between PKOs and development. To isolate a causal effect, it is necessary to account for these confounding factors.</w:t>
      </w:r>
      <w:r w:rsidR="00647767" w:rsidRPr="003E3FF6">
        <w:rPr>
          <w:rFonts w:ascii="Times New Roman" w:hAnsi="Times New Roman" w:cs="Times New Roman"/>
        </w:rPr>
        <w:t xml:space="preserve"> First, many authors have argued that the UN has a general aversion to entering armed combat with military forces of the state (Gilligan and Stedman 2003, </w:t>
      </w:r>
      <w:proofErr w:type="spellStart"/>
      <w:r w:rsidR="00647767" w:rsidRPr="003E3FF6">
        <w:rPr>
          <w:rFonts w:ascii="Times New Roman" w:hAnsi="Times New Roman" w:cs="Times New Roman"/>
        </w:rPr>
        <w:t>Fjelde</w:t>
      </w:r>
      <w:proofErr w:type="spellEnd"/>
      <w:r w:rsidR="00647767" w:rsidRPr="003E3FF6">
        <w:rPr>
          <w:rFonts w:ascii="Times New Roman" w:hAnsi="Times New Roman" w:cs="Times New Roman"/>
        </w:rPr>
        <w:t xml:space="preserve"> et al. 2018). Likewise, states with stronger military capacity may be able to enforce a greater degree of order over the territories they control, impacting the prospects of order and stability. </w:t>
      </w:r>
      <w:r w:rsidR="00BD6FB7" w:rsidRPr="003E3FF6">
        <w:rPr>
          <w:rFonts w:ascii="Times New Roman" w:hAnsi="Times New Roman" w:cs="Times New Roman"/>
        </w:rPr>
        <w:t xml:space="preserve">Such order and stability may be more conducive </w:t>
      </w:r>
      <w:r w:rsidR="00D32BE8" w:rsidRPr="003E3FF6">
        <w:rPr>
          <w:rFonts w:ascii="Times New Roman" w:hAnsi="Times New Roman" w:cs="Times New Roman"/>
        </w:rPr>
        <w:t>to economic growth and development.</w:t>
      </w:r>
      <w:r w:rsidR="00EA50E4" w:rsidRPr="003E3FF6">
        <w:rPr>
          <w:rFonts w:ascii="Times New Roman" w:hAnsi="Times New Roman" w:cs="Times New Roman"/>
        </w:rPr>
        <w:t xml:space="preserve"> To account for this confounding effect, government capacity is measured as the log-transformed number of military personnel </w:t>
      </w:r>
      <w:r w:rsidR="007020EC">
        <w:rPr>
          <w:rFonts w:ascii="Times New Roman" w:hAnsi="Times New Roman" w:cs="Times New Roman"/>
        </w:rPr>
        <w:t xml:space="preserve">per capita </w:t>
      </w:r>
      <w:r w:rsidR="00EA50E4" w:rsidRPr="003E3FF6">
        <w:rPr>
          <w:rFonts w:ascii="Times New Roman" w:hAnsi="Times New Roman" w:cs="Times New Roman"/>
        </w:rPr>
        <w:t>acquired from the Correlates of War National Military Capabilities data set v.5.0 (Singer et al. 1972, Singer 1987).</w:t>
      </w:r>
      <w:r w:rsidR="00103A39" w:rsidRPr="003E3FF6">
        <w:rPr>
          <w:rFonts w:ascii="Times New Roman" w:hAnsi="Times New Roman" w:cs="Times New Roman"/>
        </w:rPr>
        <w:t xml:space="preserve"> Second, </w:t>
      </w:r>
      <w:r w:rsidR="00BE59CE" w:rsidRPr="003E3FF6">
        <w:rPr>
          <w:rFonts w:ascii="Times New Roman" w:hAnsi="Times New Roman" w:cs="Times New Roman"/>
        </w:rPr>
        <w:t xml:space="preserve">the duration of conflict also effects both the </w:t>
      </w:r>
      <w:r w:rsidR="00FD4637" w:rsidRPr="003E3FF6">
        <w:rPr>
          <w:rFonts w:ascii="Times New Roman" w:hAnsi="Times New Roman" w:cs="Times New Roman"/>
        </w:rPr>
        <w:t xml:space="preserve">presence of a PKO and prospects for economic development. As the duration of a war increases, the authorization of a PKO may likewise </w:t>
      </w:r>
      <w:r w:rsidR="00DE7955" w:rsidRPr="003E3FF6">
        <w:rPr>
          <w:rFonts w:ascii="Times New Roman" w:hAnsi="Times New Roman" w:cs="Times New Roman"/>
        </w:rPr>
        <w:t xml:space="preserve">increase as the need for international intervention may be viewed as necessary to terminate conflict. </w:t>
      </w:r>
      <w:r w:rsidR="00D75780" w:rsidRPr="003E3FF6">
        <w:rPr>
          <w:rFonts w:ascii="Times New Roman" w:hAnsi="Times New Roman" w:cs="Times New Roman"/>
        </w:rPr>
        <w:t xml:space="preserve">Additionally, the longer war continues, the farther away the process of post-conflict economic recovery is pushed. I measure war duration using the count of years </w:t>
      </w:r>
      <w:r w:rsidR="00626ECA" w:rsidRPr="003E3FF6">
        <w:rPr>
          <w:rFonts w:ascii="Times New Roman" w:hAnsi="Times New Roman" w:cs="Times New Roman"/>
        </w:rPr>
        <w:t xml:space="preserve">a conflict </w:t>
      </w:r>
      <w:r w:rsidR="006424D9" w:rsidRPr="003E3FF6">
        <w:rPr>
          <w:rFonts w:ascii="Times New Roman" w:hAnsi="Times New Roman" w:cs="Times New Roman"/>
        </w:rPr>
        <w:t xml:space="preserve">(as defined by </w:t>
      </w:r>
      <w:r w:rsidR="006424D9" w:rsidRPr="003E3FF6">
        <w:rPr>
          <w:rFonts w:ascii="Times New Roman" w:hAnsi="Times New Roman" w:cs="Times New Roman"/>
        </w:rPr>
        <w:lastRenderedPageBreak/>
        <w:t xml:space="preserve">UCDP) </w:t>
      </w:r>
      <w:r w:rsidR="00626ECA" w:rsidRPr="003E3FF6">
        <w:rPr>
          <w:rFonts w:ascii="Times New Roman" w:hAnsi="Times New Roman" w:cs="Times New Roman"/>
        </w:rPr>
        <w:t>has been ongoing</w:t>
      </w:r>
      <w:r w:rsidR="004C4D68" w:rsidRPr="003E3FF6">
        <w:rPr>
          <w:rFonts w:ascii="Times New Roman" w:hAnsi="Times New Roman" w:cs="Times New Roman"/>
        </w:rPr>
        <w:t xml:space="preserve">. If a conflict is not ongoing, war duration is simply coded as “0”. </w:t>
      </w:r>
      <w:r w:rsidR="00C61FAE" w:rsidRPr="003E3FF6">
        <w:rPr>
          <w:rFonts w:ascii="Times New Roman" w:hAnsi="Times New Roman" w:cs="Times New Roman"/>
        </w:rPr>
        <w:t xml:space="preserve">Third, the size of a potential target country’s population may also influence the likelihood of development and receiving a UN PKO. </w:t>
      </w:r>
      <w:r w:rsidR="00524589" w:rsidRPr="003E3FF6">
        <w:rPr>
          <w:rFonts w:ascii="Times New Roman" w:hAnsi="Times New Roman" w:cs="Times New Roman"/>
        </w:rPr>
        <w:t xml:space="preserve">Many scholars have argued that a connection exists between population growth and economic growth (Headey and Hodge 2009, </w:t>
      </w:r>
      <w:proofErr w:type="spellStart"/>
      <w:r w:rsidR="00524589" w:rsidRPr="003E3FF6">
        <w:rPr>
          <w:rFonts w:ascii="Times New Roman" w:hAnsi="Times New Roman" w:cs="Times New Roman"/>
        </w:rPr>
        <w:t>Prettner</w:t>
      </w:r>
      <w:proofErr w:type="spellEnd"/>
      <w:r w:rsidR="00524589" w:rsidRPr="003E3FF6">
        <w:rPr>
          <w:rFonts w:ascii="Times New Roman" w:hAnsi="Times New Roman" w:cs="Times New Roman"/>
        </w:rPr>
        <w:t xml:space="preserve"> and </w:t>
      </w:r>
      <w:proofErr w:type="spellStart"/>
      <w:r w:rsidR="00524589" w:rsidRPr="003E3FF6">
        <w:rPr>
          <w:rFonts w:ascii="Times New Roman" w:hAnsi="Times New Roman" w:cs="Times New Roman"/>
        </w:rPr>
        <w:t>Prskawetz</w:t>
      </w:r>
      <w:proofErr w:type="spellEnd"/>
      <w:r w:rsidR="00524589" w:rsidRPr="003E3FF6">
        <w:rPr>
          <w:rFonts w:ascii="Times New Roman" w:hAnsi="Times New Roman" w:cs="Times New Roman"/>
        </w:rPr>
        <w:t xml:space="preserve"> 2010, Peterson 2017). </w:t>
      </w:r>
      <w:r w:rsidR="00C61FAE" w:rsidRPr="003E3FF6">
        <w:rPr>
          <w:rFonts w:ascii="Times New Roman" w:hAnsi="Times New Roman" w:cs="Times New Roman"/>
        </w:rPr>
        <w:t>In addition, if the UN is concerned with its post-intervention success, smaller countries may represent a more tempting target as they might be easier to manage and govern. A log-transformed population variable is therefore introduced to account for this confounding effect.</w:t>
      </w:r>
      <w:r w:rsidR="004F6F67">
        <w:rPr>
          <w:rFonts w:ascii="Times New Roman" w:hAnsi="Times New Roman" w:cs="Times New Roman"/>
        </w:rPr>
        <w:t xml:space="preserve"> Fourth</w:t>
      </w:r>
      <w:r w:rsidR="00DC1867">
        <w:rPr>
          <w:rFonts w:ascii="Times New Roman" w:hAnsi="Times New Roman" w:cs="Times New Roman"/>
        </w:rPr>
        <w:t xml:space="preserve">, levels of conflict intensity </w:t>
      </w:r>
      <w:r w:rsidR="00367D36">
        <w:rPr>
          <w:rFonts w:ascii="Times New Roman" w:hAnsi="Times New Roman" w:cs="Times New Roman"/>
        </w:rPr>
        <w:t xml:space="preserve">may impact prospects for development and the chances of a UN PKO being authorized. </w:t>
      </w:r>
      <w:r w:rsidR="009732F0">
        <w:rPr>
          <w:rFonts w:ascii="Times New Roman" w:hAnsi="Times New Roman" w:cs="Times New Roman"/>
        </w:rPr>
        <w:t xml:space="preserve">To measure conflict intensity, I use a log-transformed value of the count of </w:t>
      </w:r>
      <w:r w:rsidR="00C62CDC">
        <w:rPr>
          <w:rFonts w:ascii="Times New Roman" w:hAnsi="Times New Roman" w:cs="Times New Roman"/>
        </w:rPr>
        <w:t xml:space="preserve">all battle-related and one-sided violence-related deaths. </w:t>
      </w:r>
      <w:r w:rsidR="0013385C">
        <w:rPr>
          <w:rFonts w:ascii="Times New Roman" w:hAnsi="Times New Roman" w:cs="Times New Roman"/>
        </w:rPr>
        <w:t xml:space="preserve">Data on conflict intensity is acquired from UCDP’s </w:t>
      </w:r>
      <w:r w:rsidR="00AE5B17">
        <w:rPr>
          <w:rFonts w:ascii="Times New Roman" w:hAnsi="Times New Roman" w:cs="Times New Roman"/>
        </w:rPr>
        <w:t>Georeferenced Events Dataset</w:t>
      </w:r>
      <w:r w:rsidR="0067348B">
        <w:rPr>
          <w:rFonts w:ascii="Times New Roman" w:hAnsi="Times New Roman" w:cs="Times New Roman"/>
        </w:rPr>
        <w:t xml:space="preserve"> (</w:t>
      </w:r>
      <w:r w:rsidR="009E0272" w:rsidRPr="00201FCE">
        <w:rPr>
          <w:rFonts w:ascii="Times New Roman" w:hAnsi="Times New Roman" w:cs="Times New Roman"/>
        </w:rPr>
        <w:t>Davies et al. 2022, Sundberg and Melander 2013</w:t>
      </w:r>
      <w:r w:rsidR="0067348B">
        <w:rPr>
          <w:rFonts w:ascii="Times New Roman" w:hAnsi="Times New Roman" w:cs="Times New Roman"/>
        </w:rPr>
        <w:t>)</w:t>
      </w:r>
      <w:r w:rsidR="00AE5B17">
        <w:rPr>
          <w:rFonts w:ascii="Times New Roman" w:hAnsi="Times New Roman" w:cs="Times New Roman"/>
        </w:rPr>
        <w:t xml:space="preserve">. </w:t>
      </w:r>
      <w:r w:rsidR="004F6F67">
        <w:rPr>
          <w:rFonts w:ascii="Times New Roman" w:hAnsi="Times New Roman" w:cs="Times New Roman"/>
        </w:rPr>
        <w:t xml:space="preserve">Lastly, I use the Variety of Democracy’s (V-Dem) “electoral democracy index” </w:t>
      </w:r>
      <w:r w:rsidR="002035F8">
        <w:rPr>
          <w:rFonts w:ascii="Times New Roman" w:hAnsi="Times New Roman" w:cs="Times New Roman"/>
        </w:rPr>
        <w:t xml:space="preserve">to account for </w:t>
      </w:r>
      <w:r w:rsidR="001A2EA7">
        <w:rPr>
          <w:rFonts w:ascii="Times New Roman" w:hAnsi="Times New Roman" w:cs="Times New Roman"/>
        </w:rPr>
        <w:t xml:space="preserve">the effect that democracy may have on economic development </w:t>
      </w:r>
      <w:r w:rsidR="001A2EA7" w:rsidRPr="0034240D">
        <w:rPr>
          <w:rFonts w:ascii="Times New Roman" w:hAnsi="Times New Roman" w:cs="Times New Roman"/>
        </w:rPr>
        <w:t>(</w:t>
      </w:r>
      <w:proofErr w:type="spellStart"/>
      <w:r w:rsidR="00C74BB4" w:rsidRPr="0034240D">
        <w:rPr>
          <w:rFonts w:ascii="Times New Roman" w:hAnsi="Times New Roman" w:cs="Times New Roman"/>
        </w:rPr>
        <w:t>Teorell</w:t>
      </w:r>
      <w:proofErr w:type="spellEnd"/>
      <w:r w:rsidR="00C74BB4" w:rsidRPr="0034240D">
        <w:rPr>
          <w:rFonts w:ascii="Times New Roman" w:hAnsi="Times New Roman" w:cs="Times New Roman"/>
        </w:rPr>
        <w:t xml:space="preserve"> et al. 2019</w:t>
      </w:r>
      <w:r w:rsidR="0034240D" w:rsidRPr="0034240D">
        <w:rPr>
          <w:rFonts w:ascii="Times New Roman" w:hAnsi="Times New Roman" w:cs="Times New Roman"/>
        </w:rPr>
        <w:t xml:space="preserve">, </w:t>
      </w:r>
      <w:proofErr w:type="spellStart"/>
      <w:r w:rsidR="0034240D" w:rsidRPr="0034240D">
        <w:rPr>
          <w:rFonts w:ascii="Times New Roman" w:hAnsi="Times New Roman" w:cs="Times New Roman"/>
        </w:rPr>
        <w:t>Coppedge</w:t>
      </w:r>
      <w:proofErr w:type="spellEnd"/>
      <w:r w:rsidR="0034240D" w:rsidRPr="0034240D">
        <w:rPr>
          <w:rFonts w:ascii="Times New Roman" w:hAnsi="Times New Roman" w:cs="Times New Roman"/>
        </w:rPr>
        <w:t xml:space="preserve"> et al. 2022</w:t>
      </w:r>
      <w:r w:rsidR="001A2EA7" w:rsidRPr="0034240D">
        <w:rPr>
          <w:rFonts w:ascii="Times New Roman" w:hAnsi="Times New Roman" w:cs="Times New Roman"/>
        </w:rPr>
        <w:t>)</w:t>
      </w:r>
      <w:r w:rsidR="001A2EA7">
        <w:rPr>
          <w:rFonts w:ascii="Times New Roman" w:hAnsi="Times New Roman" w:cs="Times New Roman"/>
        </w:rPr>
        <w:t xml:space="preserve">. While the </w:t>
      </w:r>
      <w:r w:rsidR="006A32DF">
        <w:rPr>
          <w:rFonts w:ascii="Times New Roman" w:hAnsi="Times New Roman" w:cs="Times New Roman"/>
        </w:rPr>
        <w:t>theor</w:t>
      </w:r>
      <w:r w:rsidR="009E1F13">
        <w:rPr>
          <w:rFonts w:ascii="Times New Roman" w:hAnsi="Times New Roman" w:cs="Times New Roman"/>
        </w:rPr>
        <w:t>etical logic</w:t>
      </w:r>
      <w:r w:rsidR="006A32DF">
        <w:rPr>
          <w:rFonts w:ascii="Times New Roman" w:hAnsi="Times New Roman" w:cs="Times New Roman"/>
        </w:rPr>
        <w:t xml:space="preserve"> linking democracy to development has not been </w:t>
      </w:r>
      <w:r w:rsidR="009E1F13">
        <w:rPr>
          <w:rFonts w:ascii="Times New Roman" w:hAnsi="Times New Roman" w:cs="Times New Roman"/>
        </w:rPr>
        <w:t>firmly settled</w:t>
      </w:r>
      <w:r w:rsidR="006A32DF">
        <w:rPr>
          <w:rFonts w:ascii="Times New Roman" w:hAnsi="Times New Roman" w:cs="Times New Roman"/>
        </w:rPr>
        <w:t xml:space="preserve">, the empirical linkage between the two </w:t>
      </w:r>
      <w:r w:rsidR="006A32DF">
        <w:rPr>
          <w:rFonts w:ascii="Times New Roman" w:hAnsi="Times New Roman" w:cs="Times New Roman"/>
          <w:i/>
          <w:iCs/>
        </w:rPr>
        <w:t xml:space="preserve">is </w:t>
      </w:r>
      <w:r w:rsidR="006A32DF">
        <w:rPr>
          <w:rFonts w:ascii="Times New Roman" w:hAnsi="Times New Roman" w:cs="Times New Roman"/>
        </w:rPr>
        <w:t>well-</w:t>
      </w:r>
      <w:r w:rsidR="006A32DF" w:rsidRPr="00373904">
        <w:rPr>
          <w:rFonts w:ascii="Times New Roman" w:hAnsi="Times New Roman" w:cs="Times New Roman"/>
        </w:rPr>
        <w:t>established (</w:t>
      </w:r>
      <w:r w:rsidR="0034240D" w:rsidRPr="00373904">
        <w:rPr>
          <w:rFonts w:ascii="Times New Roman" w:hAnsi="Times New Roman" w:cs="Times New Roman"/>
        </w:rPr>
        <w:t xml:space="preserve">Barro 1996, </w:t>
      </w:r>
      <w:proofErr w:type="spellStart"/>
      <w:r w:rsidR="0034240D" w:rsidRPr="00373904">
        <w:rPr>
          <w:rFonts w:ascii="Times New Roman" w:hAnsi="Times New Roman" w:cs="Times New Roman"/>
        </w:rPr>
        <w:t>Przeworski</w:t>
      </w:r>
      <w:proofErr w:type="spellEnd"/>
      <w:r w:rsidR="0034240D" w:rsidRPr="00373904">
        <w:rPr>
          <w:rFonts w:ascii="Times New Roman" w:hAnsi="Times New Roman" w:cs="Times New Roman"/>
        </w:rPr>
        <w:t xml:space="preserve"> et al. 2000, Acemoglu et al. 2019</w:t>
      </w:r>
      <w:r w:rsidR="006A32DF" w:rsidRPr="00373904">
        <w:rPr>
          <w:rFonts w:ascii="Times New Roman" w:hAnsi="Times New Roman" w:cs="Times New Roman"/>
        </w:rPr>
        <w:t>).</w:t>
      </w:r>
      <w:r w:rsidR="006A32DF">
        <w:rPr>
          <w:rFonts w:ascii="Times New Roman" w:hAnsi="Times New Roman" w:cs="Times New Roman"/>
        </w:rPr>
        <w:t xml:space="preserve"> </w:t>
      </w:r>
      <w:r w:rsidR="00252872">
        <w:rPr>
          <w:rFonts w:ascii="Times New Roman" w:hAnsi="Times New Roman" w:cs="Times New Roman"/>
        </w:rPr>
        <w:t xml:space="preserve">Given that there is not much extant research suggesting that UN PKOs should be more likely to intervene in democratic cases, I do not consider democracy to be a confounding factor. Nonetheless, including variables that </w:t>
      </w:r>
      <w:r w:rsidR="002D79A2">
        <w:rPr>
          <w:rFonts w:ascii="Times New Roman" w:hAnsi="Times New Roman" w:cs="Times New Roman"/>
        </w:rPr>
        <w:t>affect</w:t>
      </w:r>
      <w:r w:rsidR="00252872">
        <w:rPr>
          <w:rFonts w:ascii="Times New Roman" w:hAnsi="Times New Roman" w:cs="Times New Roman"/>
        </w:rPr>
        <w:t xml:space="preserve"> the outcome </w:t>
      </w:r>
      <w:r w:rsidR="00252872">
        <w:rPr>
          <w:rFonts w:ascii="Times New Roman" w:hAnsi="Times New Roman" w:cs="Times New Roman"/>
          <w:i/>
          <w:iCs/>
        </w:rPr>
        <w:t>but not the treatment</w:t>
      </w:r>
      <w:r w:rsidR="00252872">
        <w:rPr>
          <w:rFonts w:ascii="Times New Roman" w:hAnsi="Times New Roman" w:cs="Times New Roman"/>
        </w:rPr>
        <w:t xml:space="preserve"> (“neutral” controls) may </w:t>
      </w:r>
      <w:r w:rsidR="009E1F13">
        <w:rPr>
          <w:rFonts w:ascii="Times New Roman" w:hAnsi="Times New Roman" w:cs="Times New Roman"/>
        </w:rPr>
        <w:t>decrease the variation in the outcome and improve the precision of estimates.</w:t>
      </w:r>
    </w:p>
    <w:p w14:paraId="40A7C1B3" w14:textId="72D4947D" w:rsidR="005312AF" w:rsidRPr="005312AF" w:rsidRDefault="00B22BDC" w:rsidP="00B22BDC">
      <w:pPr>
        <w:ind w:firstLine="360"/>
        <w:rPr>
          <w:rFonts w:ascii="Times New Roman" w:hAnsi="Times New Roman" w:cs="Times New Roman"/>
        </w:rPr>
      </w:pPr>
      <w:r>
        <w:rPr>
          <w:rFonts w:ascii="Times New Roman" w:hAnsi="Times New Roman" w:cs="Times New Roman"/>
        </w:rPr>
        <w:t xml:space="preserve">Initially, this short list of confounders may seem inefficient to capture all confounding effects complicating the relationship between PKOs and development. </w:t>
      </w:r>
      <w:r w:rsidR="005312AF">
        <w:rPr>
          <w:rFonts w:ascii="Times New Roman" w:hAnsi="Times New Roman" w:cs="Times New Roman"/>
        </w:rPr>
        <w:t>Fortunately, we do not have to blindly wonder if an estimated causal effect from observational data is legitimate or if it is biased by an unspecified confounder. Sensitivity analysis can be employed to quantitatively assess the extent to which unobserved confounding may bias observed results.</w:t>
      </w:r>
      <w:r w:rsidR="00CB74CC">
        <w:rPr>
          <w:rFonts w:ascii="Times New Roman" w:hAnsi="Times New Roman" w:cs="Times New Roman"/>
        </w:rPr>
        <w:t xml:space="preserve"> While the variety of sensitivity analys</w:t>
      </w:r>
      <w:r w:rsidR="00531C54">
        <w:rPr>
          <w:rFonts w:ascii="Times New Roman" w:hAnsi="Times New Roman" w:cs="Times New Roman"/>
        </w:rPr>
        <w:t>e</w:t>
      </w:r>
      <w:r w:rsidR="00CB74CC">
        <w:rPr>
          <w:rFonts w:ascii="Times New Roman" w:hAnsi="Times New Roman" w:cs="Times New Roman"/>
        </w:rPr>
        <w:t>s is large, I follow the approach of Cinelli and Hazlett (2020)</w:t>
      </w:r>
      <w:r w:rsidR="00531C54">
        <w:rPr>
          <w:rFonts w:ascii="Times New Roman" w:hAnsi="Times New Roman" w:cs="Times New Roman"/>
        </w:rPr>
        <w:t xml:space="preserve">. In this approach, a researcher specifies a benchmark covariate. This covariate </w:t>
      </w:r>
      <w:r w:rsidR="00BB558E">
        <w:rPr>
          <w:rFonts w:ascii="Times New Roman" w:hAnsi="Times New Roman" w:cs="Times New Roman"/>
        </w:rPr>
        <w:t xml:space="preserve">should be one that is observed in the model and one the researcher believes should have the largest substantive effect among the group of observed covariates. Hypothetical unobserved confounders are then constructed with varying levels of strength relative to the specified benchmark covariate (one times as large as the benchmark covariate, twice as large, three times as large, etc.). </w:t>
      </w:r>
      <w:r w:rsidR="00DC59B6">
        <w:rPr>
          <w:rFonts w:ascii="Times New Roman" w:hAnsi="Times New Roman" w:cs="Times New Roman"/>
        </w:rPr>
        <w:t xml:space="preserve">Following this, researchers </w:t>
      </w:r>
      <w:proofErr w:type="gramStart"/>
      <w:r w:rsidR="00DC59B6">
        <w:rPr>
          <w:rFonts w:ascii="Times New Roman" w:hAnsi="Times New Roman" w:cs="Times New Roman"/>
        </w:rPr>
        <w:t>are able to</w:t>
      </w:r>
      <w:proofErr w:type="gramEnd"/>
      <w:r w:rsidR="00DC59B6">
        <w:rPr>
          <w:rFonts w:ascii="Times New Roman" w:hAnsi="Times New Roman" w:cs="Times New Roman"/>
        </w:rPr>
        <w:t xml:space="preserve"> both numerically and graphically assess the extent to which an unobserved confounder of varying strengths has the capacity to reduce or flip a causal estimate. </w:t>
      </w:r>
      <w:r w:rsidR="005401FE">
        <w:rPr>
          <w:rFonts w:ascii="Times New Roman" w:hAnsi="Times New Roman" w:cs="Times New Roman"/>
        </w:rPr>
        <w:t xml:space="preserve">Unfortunately, this method is not directly </w:t>
      </w:r>
      <w:r w:rsidR="004E2043">
        <w:rPr>
          <w:rFonts w:ascii="Times New Roman" w:hAnsi="Times New Roman" w:cs="Times New Roman"/>
        </w:rPr>
        <w:t xml:space="preserve">applicable for matching with panel data. Given the novelty of the panel data matching approach, </w:t>
      </w:r>
      <w:r w:rsidR="001F773D">
        <w:rPr>
          <w:rFonts w:ascii="Times New Roman" w:hAnsi="Times New Roman" w:cs="Times New Roman"/>
        </w:rPr>
        <w:t xml:space="preserve">this is not surprising. Instead of estimating the sensitivity of the estimates generated from the panel data matching </w:t>
      </w:r>
      <w:r w:rsidR="00597314">
        <w:rPr>
          <w:rFonts w:ascii="Times New Roman" w:hAnsi="Times New Roman" w:cs="Times New Roman"/>
        </w:rPr>
        <w:t>analysis</w:t>
      </w:r>
      <w:r w:rsidR="001F773D">
        <w:rPr>
          <w:rFonts w:ascii="Times New Roman" w:hAnsi="Times New Roman" w:cs="Times New Roman"/>
        </w:rPr>
        <w:t xml:space="preserve">, I utilize sensitivity analysis </w:t>
      </w:r>
      <w:r w:rsidR="00C1318D">
        <w:rPr>
          <w:rFonts w:ascii="Times New Roman" w:hAnsi="Times New Roman" w:cs="Times New Roman"/>
        </w:rPr>
        <w:t xml:space="preserve">to demonstrate the sensitivity of an estimate using a standard linear regression model with statistical control to account for covariates. </w:t>
      </w:r>
      <w:r w:rsidR="00597314">
        <w:rPr>
          <w:rFonts w:ascii="Times New Roman" w:hAnsi="Times New Roman" w:cs="Times New Roman"/>
        </w:rPr>
        <w:t xml:space="preserve">While this approach is not applicable for the results of the panel data matching analysis, it is insightful for quantitatively assessing the sensitivity of coefficients using the predominant approach in the literature to estimate </w:t>
      </w:r>
      <w:r w:rsidR="00E4665A">
        <w:rPr>
          <w:rFonts w:ascii="Times New Roman" w:hAnsi="Times New Roman" w:cs="Times New Roman"/>
        </w:rPr>
        <w:t xml:space="preserve">effect sizes and directions. </w:t>
      </w:r>
    </w:p>
    <w:p w14:paraId="4A984736" w14:textId="6EBDBD26" w:rsidR="0053647A" w:rsidRDefault="00093379" w:rsidP="0053647A">
      <w:pPr>
        <w:rPr>
          <w:rFonts w:ascii="Times New Roman" w:hAnsi="Times New Roman" w:cs="Times New Roman"/>
        </w:rPr>
      </w:pPr>
      <w:r>
        <w:rPr>
          <w:rFonts w:ascii="Times New Roman" w:hAnsi="Times New Roman" w:cs="Times New Roman"/>
          <w:b/>
          <w:bCs/>
        </w:rPr>
        <w:t>Results</w:t>
      </w:r>
    </w:p>
    <w:p w14:paraId="1A1760E6" w14:textId="6B9C507B" w:rsidR="0056030C" w:rsidRPr="00897EC6" w:rsidRDefault="0056030C" w:rsidP="002E498D">
      <w:pPr>
        <w:rPr>
          <w:rFonts w:ascii="Times New Roman" w:hAnsi="Times New Roman" w:cs="Times New Roman"/>
        </w:rPr>
      </w:pPr>
      <w:r>
        <w:rPr>
          <w:rFonts w:ascii="Times New Roman" w:hAnsi="Times New Roman" w:cs="Times New Roman"/>
        </w:rPr>
        <w:tab/>
        <w:t xml:space="preserve">Because matching methods </w:t>
      </w:r>
      <w:r w:rsidR="006305DE">
        <w:rPr>
          <w:rFonts w:ascii="Times New Roman" w:hAnsi="Times New Roman" w:cs="Times New Roman"/>
        </w:rPr>
        <w:t xml:space="preserve">rely on a </w:t>
      </w:r>
      <w:r w:rsidR="003F149B">
        <w:rPr>
          <w:rFonts w:ascii="Times New Roman" w:hAnsi="Times New Roman" w:cs="Times New Roman"/>
        </w:rPr>
        <w:t>comparable control unit</w:t>
      </w:r>
      <w:r w:rsidR="001A0941">
        <w:rPr>
          <w:rFonts w:ascii="Times New Roman" w:hAnsi="Times New Roman" w:cs="Times New Roman"/>
        </w:rPr>
        <w:t xml:space="preserve"> for every treated unit, </w:t>
      </w:r>
      <w:r w:rsidR="00B05AA4">
        <w:rPr>
          <w:rFonts w:ascii="Times New Roman" w:hAnsi="Times New Roman" w:cs="Times New Roman"/>
        </w:rPr>
        <w:t xml:space="preserve">the number of observations naturally shrink when compared to standard regression-based designs. </w:t>
      </w:r>
      <w:r w:rsidR="003F149B">
        <w:rPr>
          <w:rFonts w:ascii="Times New Roman" w:hAnsi="Times New Roman" w:cs="Times New Roman"/>
        </w:rPr>
        <w:t xml:space="preserve">If treatment is a </w:t>
      </w:r>
      <w:proofErr w:type="gramStart"/>
      <w:r w:rsidR="003F149B">
        <w:rPr>
          <w:rFonts w:ascii="Times New Roman" w:hAnsi="Times New Roman" w:cs="Times New Roman"/>
        </w:rPr>
        <w:t>fairly rare</w:t>
      </w:r>
      <w:proofErr w:type="gramEnd"/>
      <w:r w:rsidR="003F149B">
        <w:rPr>
          <w:rFonts w:ascii="Times New Roman" w:hAnsi="Times New Roman" w:cs="Times New Roman"/>
        </w:rPr>
        <w:t xml:space="preserve"> event</w:t>
      </w:r>
      <w:r w:rsidR="00FE1DEA">
        <w:rPr>
          <w:rFonts w:ascii="Times New Roman" w:hAnsi="Times New Roman" w:cs="Times New Roman"/>
        </w:rPr>
        <w:t xml:space="preserve"> (such as PKO deployments/withdrawals), </w:t>
      </w:r>
      <w:r w:rsidR="00FB0FB5">
        <w:rPr>
          <w:rFonts w:ascii="Times New Roman" w:hAnsi="Times New Roman" w:cs="Times New Roman"/>
        </w:rPr>
        <w:t xml:space="preserve">then </w:t>
      </w:r>
      <w:r w:rsidR="00FB0FB5">
        <w:rPr>
          <w:rFonts w:ascii="Times New Roman" w:hAnsi="Times New Roman" w:cs="Times New Roman"/>
          <w:i/>
          <w:iCs/>
        </w:rPr>
        <w:t>N</w:t>
      </w:r>
      <w:r w:rsidR="00FB0FB5">
        <w:rPr>
          <w:rFonts w:ascii="Times New Roman" w:hAnsi="Times New Roman" w:cs="Times New Roman"/>
        </w:rPr>
        <w:t xml:space="preserve"> will be, at minimum, twice the size of the number of treated units. </w:t>
      </w:r>
      <w:r w:rsidR="00897EC6">
        <w:rPr>
          <w:rFonts w:ascii="Times New Roman" w:hAnsi="Times New Roman" w:cs="Times New Roman"/>
        </w:rPr>
        <w:t xml:space="preserve">If the number of treated units is particularly low, this may be problematic as the subsequent </w:t>
      </w:r>
      <w:r w:rsidR="00897EC6">
        <w:rPr>
          <w:rFonts w:ascii="Times New Roman" w:hAnsi="Times New Roman" w:cs="Times New Roman"/>
          <w:i/>
          <w:iCs/>
        </w:rPr>
        <w:t>N</w:t>
      </w:r>
      <w:r w:rsidR="00897EC6">
        <w:rPr>
          <w:rFonts w:ascii="Times New Roman" w:hAnsi="Times New Roman" w:cs="Times New Roman"/>
        </w:rPr>
        <w:t xml:space="preserve"> in such a design would likewise be concerningly low. In addition, if treatment is clustered heavily within a certain timeframe or in a certain area, </w:t>
      </w:r>
      <w:r w:rsidR="00BC0717">
        <w:rPr>
          <w:rFonts w:ascii="Times New Roman" w:hAnsi="Times New Roman" w:cs="Times New Roman"/>
        </w:rPr>
        <w:t xml:space="preserve">it may be difficult to </w:t>
      </w:r>
      <w:r w:rsidR="00E244CE">
        <w:rPr>
          <w:rFonts w:ascii="Times New Roman" w:hAnsi="Times New Roman" w:cs="Times New Roman"/>
        </w:rPr>
        <w:t xml:space="preserve">generalize results beyond the temporal-spatial clusters. </w:t>
      </w:r>
      <w:r w:rsidR="00B07BBF">
        <w:rPr>
          <w:rFonts w:ascii="Times New Roman" w:hAnsi="Times New Roman" w:cs="Times New Roman"/>
        </w:rPr>
        <w:t xml:space="preserve">To </w:t>
      </w:r>
      <w:r w:rsidR="00D41854">
        <w:rPr>
          <w:rFonts w:ascii="Times New Roman" w:hAnsi="Times New Roman" w:cs="Times New Roman"/>
        </w:rPr>
        <w:t xml:space="preserve">visually assess such concerns, Figure 1 </w:t>
      </w:r>
      <w:r w:rsidR="005C5FDC">
        <w:rPr>
          <w:rFonts w:ascii="Times New Roman" w:hAnsi="Times New Roman" w:cs="Times New Roman"/>
        </w:rPr>
        <w:t>p</w:t>
      </w:r>
      <w:r w:rsidR="00D41854">
        <w:rPr>
          <w:rFonts w:ascii="Times New Roman" w:hAnsi="Times New Roman" w:cs="Times New Roman"/>
        </w:rPr>
        <w:t xml:space="preserve">resents a treatment variation plot </w:t>
      </w:r>
      <w:r w:rsidR="00D41854">
        <w:rPr>
          <w:rFonts w:ascii="Times New Roman" w:hAnsi="Times New Roman" w:cs="Times New Roman"/>
        </w:rPr>
        <w:lastRenderedPageBreak/>
        <w:t>(Imai et al. 2021) that visualizes the distribution of treatment across time and space (blank spaces represent country-year observations where the country did not exist).</w:t>
      </w:r>
    </w:p>
    <w:p w14:paraId="485037F0" w14:textId="749D73F6" w:rsidR="0082095C" w:rsidRDefault="0082095C" w:rsidP="002E498D">
      <w:pPr>
        <w:rPr>
          <w:rFonts w:ascii="Times New Roman" w:hAnsi="Times New Roman" w:cs="Times New Roman"/>
          <w:b/>
          <w:bCs/>
        </w:rPr>
      </w:pPr>
      <w:r>
        <w:rPr>
          <w:rFonts w:ascii="Times New Roman" w:hAnsi="Times New Roman" w:cs="Times New Roman"/>
          <w:b/>
          <w:bCs/>
        </w:rPr>
        <w:t>Figure 1. Treatment Variation Plot</w:t>
      </w:r>
    </w:p>
    <w:p w14:paraId="57769AE7" w14:textId="38E142A0" w:rsidR="0045234A" w:rsidRDefault="0045234A" w:rsidP="0045234A">
      <w:pPr>
        <w:jc w:val="center"/>
        <w:rPr>
          <w:rFonts w:ascii="Times New Roman" w:hAnsi="Times New Roman" w:cs="Times New Roman"/>
        </w:rPr>
      </w:pPr>
      <w:r>
        <w:rPr>
          <w:rFonts w:ascii="Times New Roman" w:hAnsi="Times New Roman" w:cs="Times New Roman"/>
        </w:rPr>
        <w:t>[See Figure 1.]</w:t>
      </w:r>
    </w:p>
    <w:p w14:paraId="4722CA34" w14:textId="09D657EA" w:rsidR="002837B5" w:rsidRPr="002364E3" w:rsidRDefault="000D165A" w:rsidP="002364E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 number of</w:t>
      </w:r>
      <w:proofErr w:type="gramEnd"/>
      <w:r>
        <w:rPr>
          <w:rFonts w:ascii="Times New Roman" w:hAnsi="Times New Roman" w:cs="Times New Roman"/>
        </w:rPr>
        <w:t xml:space="preserve"> observations can be made from a glance at Figure 1. First, </w:t>
      </w:r>
      <w:r w:rsidR="00865A14">
        <w:rPr>
          <w:rFonts w:ascii="Times New Roman" w:hAnsi="Times New Roman" w:cs="Times New Roman"/>
        </w:rPr>
        <w:t xml:space="preserve">treatment (PKO) is clustered in time and in space. </w:t>
      </w:r>
      <w:r w:rsidR="00F2077F">
        <w:rPr>
          <w:rFonts w:ascii="Times New Roman" w:hAnsi="Times New Roman" w:cs="Times New Roman"/>
        </w:rPr>
        <w:t xml:space="preserve">It is well-known that UN PKOs as they are conceived of today </w:t>
      </w:r>
      <w:r w:rsidR="00836E0E">
        <w:rPr>
          <w:rFonts w:ascii="Times New Roman" w:hAnsi="Times New Roman" w:cs="Times New Roman"/>
        </w:rPr>
        <w:t xml:space="preserve">(large deployments of armed personnel to assist in the implementation of peace agreements and to police post-conflict environments) </w:t>
      </w:r>
      <w:r w:rsidR="00F2077F">
        <w:rPr>
          <w:rFonts w:ascii="Times New Roman" w:hAnsi="Times New Roman" w:cs="Times New Roman"/>
        </w:rPr>
        <w:t xml:space="preserve">were practically non-existent prior to the end of the Cold War. </w:t>
      </w:r>
      <w:r w:rsidR="00811E0C">
        <w:rPr>
          <w:rFonts w:ascii="Times New Roman" w:hAnsi="Times New Roman" w:cs="Times New Roman"/>
        </w:rPr>
        <w:t xml:space="preserve">Further, UN PKOs are heavily clustered in African countries. </w:t>
      </w:r>
      <w:r w:rsidR="003542DE">
        <w:rPr>
          <w:rFonts w:ascii="Times New Roman" w:hAnsi="Times New Roman" w:cs="Times New Roman"/>
        </w:rPr>
        <w:t xml:space="preserve">Given that the debate surrounding PKOs concerns their </w:t>
      </w:r>
      <w:r w:rsidR="0075678C">
        <w:rPr>
          <w:rFonts w:ascii="Times New Roman" w:hAnsi="Times New Roman" w:cs="Times New Roman"/>
          <w:i/>
          <w:iCs/>
        </w:rPr>
        <w:t xml:space="preserve">contemporary </w:t>
      </w:r>
      <w:r w:rsidR="003542DE">
        <w:rPr>
          <w:rFonts w:ascii="Times New Roman" w:hAnsi="Times New Roman" w:cs="Times New Roman"/>
        </w:rPr>
        <w:t>effectiveness</w:t>
      </w:r>
      <w:r w:rsidR="0075678C">
        <w:rPr>
          <w:rFonts w:ascii="Times New Roman" w:hAnsi="Times New Roman" w:cs="Times New Roman"/>
        </w:rPr>
        <w:t xml:space="preserve"> (rather than a retrospective Cold War-era effectiveness), the temporal clustering of PKOs is a minor issue. However, the clustering of PKOs in African countries is problematic for generalizability given </w:t>
      </w:r>
      <w:r w:rsidR="00B52A62">
        <w:rPr>
          <w:rFonts w:ascii="Times New Roman" w:hAnsi="Times New Roman" w:cs="Times New Roman"/>
        </w:rPr>
        <w:t xml:space="preserve">the logic of matching. Recall that in the panel data matching setup, units are matched based on a pre-specified number of years where treatment status is </w:t>
      </w:r>
      <w:r w:rsidR="00D62F72">
        <w:rPr>
          <w:rFonts w:ascii="Times New Roman" w:hAnsi="Times New Roman" w:cs="Times New Roman"/>
        </w:rPr>
        <w:t>the same and values in covariates are similar</w:t>
      </w:r>
      <w:r w:rsidR="00B52A62">
        <w:rPr>
          <w:rFonts w:ascii="Times New Roman" w:hAnsi="Times New Roman" w:cs="Times New Roman"/>
        </w:rPr>
        <w:t xml:space="preserve">. At time </w:t>
      </w:r>
      <w:r w:rsidR="00B52A62">
        <w:rPr>
          <w:rFonts w:ascii="Times New Roman" w:hAnsi="Times New Roman" w:cs="Times New Roman"/>
          <w:i/>
          <w:iCs/>
        </w:rPr>
        <w:t>t</w:t>
      </w:r>
      <w:r w:rsidR="00485C29">
        <w:rPr>
          <w:rFonts w:ascii="Times New Roman" w:hAnsi="Times New Roman" w:cs="Times New Roman"/>
        </w:rPr>
        <w:t>,</w:t>
      </w:r>
      <w:r w:rsidR="00B52A62">
        <w:rPr>
          <w:rFonts w:ascii="Times New Roman" w:hAnsi="Times New Roman" w:cs="Times New Roman"/>
          <w:i/>
          <w:iCs/>
        </w:rPr>
        <w:t xml:space="preserve"> </w:t>
      </w:r>
      <w:r w:rsidR="00B52A62">
        <w:rPr>
          <w:rFonts w:ascii="Times New Roman" w:hAnsi="Times New Roman" w:cs="Times New Roman"/>
        </w:rPr>
        <w:t xml:space="preserve">matched sets </w:t>
      </w:r>
      <w:r w:rsidR="00485C29">
        <w:rPr>
          <w:rFonts w:ascii="Times New Roman" w:hAnsi="Times New Roman" w:cs="Times New Roman"/>
        </w:rPr>
        <w:t xml:space="preserve">are allowed to differ based on their treatment status. </w:t>
      </w:r>
      <w:r w:rsidR="00D62F72">
        <w:rPr>
          <w:rFonts w:ascii="Times New Roman" w:hAnsi="Times New Roman" w:cs="Times New Roman"/>
        </w:rPr>
        <w:t xml:space="preserve">Given that most treatments occur in Africa, matched sets will primarily consist of </w:t>
      </w:r>
      <w:r w:rsidR="00D62F72">
        <w:rPr>
          <w:rFonts w:ascii="Times New Roman" w:hAnsi="Times New Roman" w:cs="Times New Roman"/>
          <w:i/>
          <w:iCs/>
        </w:rPr>
        <w:t>African</w:t>
      </w:r>
      <w:r w:rsidR="00D62F72">
        <w:rPr>
          <w:rFonts w:ascii="Times New Roman" w:hAnsi="Times New Roman" w:cs="Times New Roman"/>
        </w:rPr>
        <w:t xml:space="preserve"> countries as African countries share many baseline similarities to one another. </w:t>
      </w:r>
      <w:r w:rsidR="00FE107F">
        <w:rPr>
          <w:rFonts w:ascii="Times New Roman" w:hAnsi="Times New Roman" w:cs="Times New Roman"/>
        </w:rPr>
        <w:t xml:space="preserve">While this is not an issue if one wishes to evaluate the effectiveness of PKOs </w:t>
      </w:r>
      <w:r w:rsidR="00FE107F">
        <w:rPr>
          <w:rFonts w:ascii="Times New Roman" w:hAnsi="Times New Roman" w:cs="Times New Roman"/>
          <w:i/>
          <w:iCs/>
        </w:rPr>
        <w:t>in Africa</w:t>
      </w:r>
      <w:r w:rsidR="00FE107F">
        <w:rPr>
          <w:rFonts w:ascii="Times New Roman" w:hAnsi="Times New Roman" w:cs="Times New Roman"/>
        </w:rPr>
        <w:t xml:space="preserve">, it is an issue </w:t>
      </w:r>
      <w:r w:rsidR="005E5372">
        <w:rPr>
          <w:rFonts w:ascii="Times New Roman" w:hAnsi="Times New Roman" w:cs="Times New Roman"/>
        </w:rPr>
        <w:t xml:space="preserve">for researchers wishing to make universal claims concerning the effectiveness of PKOs in </w:t>
      </w:r>
      <w:r w:rsidR="005E5372">
        <w:rPr>
          <w:rFonts w:ascii="Times New Roman" w:hAnsi="Times New Roman" w:cs="Times New Roman"/>
          <w:i/>
          <w:iCs/>
        </w:rPr>
        <w:t>conflict-stricken areas</w:t>
      </w:r>
      <w:r w:rsidR="005E5372">
        <w:rPr>
          <w:rFonts w:ascii="Times New Roman" w:hAnsi="Times New Roman" w:cs="Times New Roman"/>
        </w:rPr>
        <w:t xml:space="preserve">. </w:t>
      </w:r>
      <w:r w:rsidR="008D38D8">
        <w:rPr>
          <w:rFonts w:ascii="Times New Roman" w:hAnsi="Times New Roman" w:cs="Times New Roman"/>
        </w:rPr>
        <w:t xml:space="preserve">Because of this, I proceed with the analysis under the </w:t>
      </w:r>
      <w:r w:rsidR="00010ED7">
        <w:rPr>
          <w:rFonts w:ascii="Times New Roman" w:hAnsi="Times New Roman" w:cs="Times New Roman"/>
        </w:rPr>
        <w:t>assumption that such results generated from this analysis may not be generalizable beyond the post-Cold War African context.</w:t>
      </w:r>
    </w:p>
    <w:p w14:paraId="1645045F" w14:textId="33B78DA1" w:rsidR="002458B7" w:rsidRPr="000C15CC" w:rsidRDefault="002458B7" w:rsidP="002E498D">
      <w:pPr>
        <w:rPr>
          <w:rFonts w:ascii="Times New Roman" w:hAnsi="Times New Roman" w:cs="Times New Roman"/>
        </w:rPr>
      </w:pPr>
      <w:r>
        <w:rPr>
          <w:rFonts w:ascii="Times New Roman" w:hAnsi="Times New Roman" w:cs="Times New Roman"/>
        </w:rPr>
        <w:tab/>
      </w:r>
      <w:r w:rsidR="00964E7E">
        <w:rPr>
          <w:rFonts w:ascii="Times New Roman" w:hAnsi="Times New Roman" w:cs="Times New Roman"/>
        </w:rPr>
        <w:t xml:space="preserve">The virtue of matching techniques over statistical control is derived from the former’s ability to </w:t>
      </w:r>
      <w:proofErr w:type="gramStart"/>
      <w:r w:rsidR="00964E7E">
        <w:rPr>
          <w:rFonts w:ascii="Times New Roman" w:hAnsi="Times New Roman" w:cs="Times New Roman"/>
        </w:rPr>
        <w:t>more effectively balance covariates</w:t>
      </w:r>
      <w:proofErr w:type="gramEnd"/>
      <w:r w:rsidR="00964E7E">
        <w:rPr>
          <w:rFonts w:ascii="Times New Roman" w:hAnsi="Times New Roman" w:cs="Times New Roman"/>
        </w:rPr>
        <w:t xml:space="preserve">. </w:t>
      </w:r>
      <w:r w:rsidR="002F5683">
        <w:rPr>
          <w:rFonts w:ascii="Times New Roman" w:hAnsi="Times New Roman" w:cs="Times New Roman"/>
        </w:rPr>
        <w:t xml:space="preserve">The goal of refining techniques such as nearest-neighbor matching or inverse probability weighting is to construct a new data set where observations are weighted so that </w:t>
      </w:r>
      <w:r w:rsidR="000C15CC">
        <w:rPr>
          <w:rFonts w:ascii="Times New Roman" w:hAnsi="Times New Roman" w:cs="Times New Roman"/>
        </w:rPr>
        <w:t xml:space="preserve">units </w:t>
      </w:r>
      <w:r w:rsidR="000C15CC">
        <w:rPr>
          <w:rFonts w:ascii="Times New Roman" w:hAnsi="Times New Roman" w:cs="Times New Roman"/>
          <w:i/>
          <w:iCs/>
        </w:rPr>
        <w:t xml:space="preserve">as similar as possible </w:t>
      </w:r>
      <w:r w:rsidR="000C15CC">
        <w:rPr>
          <w:rFonts w:ascii="Times New Roman" w:hAnsi="Times New Roman" w:cs="Times New Roman"/>
        </w:rPr>
        <w:t xml:space="preserve">as it relates to the pre-specified covariates (but different as it relates to treatment status) are compared to one another. </w:t>
      </w:r>
      <w:r w:rsidR="001948C4">
        <w:rPr>
          <w:rFonts w:ascii="Times New Roman" w:hAnsi="Times New Roman" w:cs="Times New Roman"/>
        </w:rPr>
        <w:t xml:space="preserve">However, refinement is not a guarantee that balance has been achieved. </w:t>
      </w:r>
      <w:r w:rsidR="00EE3515">
        <w:rPr>
          <w:rFonts w:ascii="Times New Roman" w:hAnsi="Times New Roman" w:cs="Times New Roman"/>
        </w:rPr>
        <w:t xml:space="preserve">Figures 2 and 3 </w:t>
      </w:r>
      <w:r w:rsidR="00D425FA">
        <w:rPr>
          <w:rFonts w:ascii="Times New Roman" w:hAnsi="Times New Roman" w:cs="Times New Roman"/>
        </w:rPr>
        <w:t xml:space="preserve">plot the effectiveness of </w:t>
      </w:r>
      <w:r w:rsidR="00913030">
        <w:rPr>
          <w:rFonts w:ascii="Times New Roman" w:hAnsi="Times New Roman" w:cs="Times New Roman"/>
        </w:rPr>
        <w:t xml:space="preserve">select refinement methods such as nearest-neighbor matching using </w:t>
      </w:r>
      <w:proofErr w:type="spellStart"/>
      <w:r w:rsidR="00913030">
        <w:rPr>
          <w:rFonts w:ascii="Times New Roman" w:hAnsi="Times New Roman" w:cs="Times New Roman"/>
        </w:rPr>
        <w:t>Mahalanobis</w:t>
      </w:r>
      <w:proofErr w:type="spellEnd"/>
      <w:r w:rsidR="00913030">
        <w:rPr>
          <w:rFonts w:ascii="Times New Roman" w:hAnsi="Times New Roman" w:cs="Times New Roman"/>
        </w:rPr>
        <w:t xml:space="preserve"> distance (up to 5 and 10 matches, respectively) and inverse probability weighting</w:t>
      </w:r>
      <w:r w:rsidR="00F5112C">
        <w:rPr>
          <w:rFonts w:ascii="Times New Roman" w:hAnsi="Times New Roman" w:cs="Times New Roman"/>
        </w:rPr>
        <w:t xml:space="preserve">. </w:t>
      </w:r>
      <w:proofErr w:type="gramStart"/>
      <w:r w:rsidR="00F5112C">
        <w:rPr>
          <w:rFonts w:ascii="Times New Roman" w:hAnsi="Times New Roman" w:cs="Times New Roman"/>
        </w:rPr>
        <w:t>In particular, Figure</w:t>
      </w:r>
      <w:proofErr w:type="gramEnd"/>
      <w:r w:rsidR="00F5112C">
        <w:rPr>
          <w:rFonts w:ascii="Times New Roman" w:hAnsi="Times New Roman" w:cs="Times New Roman"/>
        </w:rPr>
        <w:t xml:space="preserve"> 2 assesses covariate balance when PKO </w:t>
      </w:r>
      <w:r w:rsidR="00B9007B">
        <w:rPr>
          <w:rFonts w:ascii="Times New Roman" w:hAnsi="Times New Roman" w:cs="Times New Roman"/>
        </w:rPr>
        <w:t>deployments</w:t>
      </w:r>
      <w:r w:rsidR="00F5112C">
        <w:rPr>
          <w:rFonts w:ascii="Times New Roman" w:hAnsi="Times New Roman" w:cs="Times New Roman"/>
        </w:rPr>
        <w:t xml:space="preserve"> are considered as treatment and Figure 3 assesses covariate balance when PKO withdrawals are considered as treatment. The x-axis reflects the standardized mean difference between covariates </w:t>
      </w:r>
      <w:r w:rsidR="00884600">
        <w:rPr>
          <w:rFonts w:ascii="Times New Roman" w:hAnsi="Times New Roman" w:cs="Times New Roman"/>
        </w:rPr>
        <w:t>for the treated and control units prior to the execution of the specified refinement method. The y-axis reflects the standardized mean difference between covariates for the treated and control units following the execution of the specified refinement method. Each dot in the plot reflects a specific covariate.</w:t>
      </w:r>
      <w:r w:rsidR="006731BC">
        <w:rPr>
          <w:rFonts w:ascii="Times New Roman" w:hAnsi="Times New Roman" w:cs="Times New Roman"/>
        </w:rPr>
        <w:t xml:space="preserve"> Dots falling below the </w:t>
      </w:r>
      <w:r w:rsidR="00286D88">
        <w:rPr>
          <w:rFonts w:ascii="Times New Roman" w:hAnsi="Times New Roman" w:cs="Times New Roman"/>
        </w:rPr>
        <w:t xml:space="preserve">45-degree </w:t>
      </w:r>
      <w:r w:rsidR="006731BC">
        <w:rPr>
          <w:rFonts w:ascii="Times New Roman" w:hAnsi="Times New Roman" w:cs="Times New Roman"/>
        </w:rPr>
        <w:t xml:space="preserve">dashed line suggest an improvement in covariate balance post-refinement. </w:t>
      </w:r>
      <w:r w:rsidR="00DF422B">
        <w:rPr>
          <w:rFonts w:ascii="Times New Roman" w:hAnsi="Times New Roman" w:cs="Times New Roman"/>
        </w:rPr>
        <w:t xml:space="preserve">Dots falling above the dashed line imply that the select refinement method </w:t>
      </w:r>
      <w:r w:rsidR="00DF422B">
        <w:rPr>
          <w:rFonts w:ascii="Times New Roman" w:hAnsi="Times New Roman" w:cs="Times New Roman"/>
          <w:i/>
          <w:iCs/>
        </w:rPr>
        <w:t xml:space="preserve">decreased </w:t>
      </w:r>
      <w:r w:rsidR="00DF422B">
        <w:rPr>
          <w:rFonts w:ascii="Times New Roman" w:hAnsi="Times New Roman" w:cs="Times New Roman"/>
        </w:rPr>
        <w:t xml:space="preserve">covariate balance. </w:t>
      </w:r>
      <w:r w:rsidR="006731BC" w:rsidRPr="00DF422B">
        <w:rPr>
          <w:rFonts w:ascii="Times New Roman" w:hAnsi="Times New Roman" w:cs="Times New Roman"/>
        </w:rPr>
        <w:t>To</w:t>
      </w:r>
      <w:r w:rsidR="006731BC">
        <w:rPr>
          <w:rFonts w:ascii="Times New Roman" w:hAnsi="Times New Roman" w:cs="Times New Roman"/>
        </w:rPr>
        <w:t xml:space="preserve"> reach an ideal level of covariate balance, dots should cluster </w:t>
      </w:r>
      <w:r w:rsidR="00D40BC5">
        <w:rPr>
          <w:rFonts w:ascii="Times New Roman" w:hAnsi="Times New Roman" w:cs="Times New Roman"/>
        </w:rPr>
        <w:t xml:space="preserve">at the lower end of the y-axis. Balance is assessed at various lag thresholds </w:t>
      </w:r>
      <w:r w:rsidR="00FF1621">
        <w:rPr>
          <w:rFonts w:ascii="Times New Roman" w:hAnsi="Times New Roman" w:cs="Times New Roman"/>
        </w:rPr>
        <w:t>(</w:t>
      </w:r>
      <w:r w:rsidR="00DF422B">
        <w:rPr>
          <w:rFonts w:ascii="Times New Roman" w:hAnsi="Times New Roman" w:cs="Times New Roman"/>
        </w:rPr>
        <w:t>one-to-four-year</w:t>
      </w:r>
      <w:r w:rsidR="00FF1621">
        <w:rPr>
          <w:rFonts w:ascii="Times New Roman" w:hAnsi="Times New Roman" w:cs="Times New Roman"/>
        </w:rPr>
        <w:t xml:space="preserve"> lags) </w:t>
      </w:r>
      <w:r w:rsidR="004606E9">
        <w:rPr>
          <w:rFonts w:ascii="Times New Roman" w:hAnsi="Times New Roman" w:cs="Times New Roman"/>
        </w:rPr>
        <w:t xml:space="preserve">to examine how sensitive balancing </w:t>
      </w:r>
      <w:r w:rsidR="004657A4">
        <w:rPr>
          <w:rFonts w:ascii="Times New Roman" w:hAnsi="Times New Roman" w:cs="Times New Roman"/>
        </w:rPr>
        <w:t>is to the criteria established for the generation of matched sets.</w:t>
      </w:r>
    </w:p>
    <w:p w14:paraId="66BEBC63" w14:textId="27B26DC8" w:rsidR="0045234A" w:rsidRDefault="0045234A" w:rsidP="002E498D">
      <w:pPr>
        <w:rPr>
          <w:rFonts w:ascii="Times New Roman" w:hAnsi="Times New Roman" w:cs="Times New Roman"/>
        </w:rPr>
      </w:pPr>
      <w:r>
        <w:rPr>
          <w:rFonts w:ascii="Times New Roman" w:hAnsi="Times New Roman" w:cs="Times New Roman"/>
          <w:b/>
          <w:bCs/>
        </w:rPr>
        <w:t xml:space="preserve">Figure 2. Covariate Balance Post-Refinement for PKO </w:t>
      </w:r>
      <w:r w:rsidR="00B9007B">
        <w:rPr>
          <w:rFonts w:ascii="Times New Roman" w:hAnsi="Times New Roman" w:cs="Times New Roman"/>
          <w:b/>
          <w:bCs/>
        </w:rPr>
        <w:t>Deployments</w:t>
      </w:r>
      <w:r>
        <w:rPr>
          <w:rFonts w:ascii="Times New Roman" w:hAnsi="Times New Roman" w:cs="Times New Roman"/>
          <w:b/>
          <w:bCs/>
        </w:rPr>
        <w:t xml:space="preserve"> as Treatment</w:t>
      </w:r>
    </w:p>
    <w:p w14:paraId="7C7CBE58" w14:textId="289ED94A" w:rsidR="0045234A" w:rsidRPr="0045234A" w:rsidRDefault="0045234A" w:rsidP="0045234A">
      <w:pPr>
        <w:jc w:val="center"/>
        <w:rPr>
          <w:rFonts w:ascii="Times New Roman" w:hAnsi="Times New Roman" w:cs="Times New Roman"/>
        </w:rPr>
      </w:pPr>
      <w:r>
        <w:rPr>
          <w:rFonts w:ascii="Times New Roman" w:hAnsi="Times New Roman" w:cs="Times New Roman"/>
        </w:rPr>
        <w:t>[See Figure 2.]</w:t>
      </w:r>
    </w:p>
    <w:p w14:paraId="14D2A521" w14:textId="7102A2CD" w:rsidR="0045234A" w:rsidRDefault="0045234A" w:rsidP="002E498D">
      <w:pPr>
        <w:rPr>
          <w:rFonts w:ascii="Times New Roman" w:hAnsi="Times New Roman" w:cs="Times New Roman"/>
        </w:rPr>
      </w:pPr>
      <w:r>
        <w:rPr>
          <w:rFonts w:ascii="Times New Roman" w:hAnsi="Times New Roman" w:cs="Times New Roman"/>
          <w:b/>
          <w:bCs/>
        </w:rPr>
        <w:t>Figure 3. Covariate Balance Post-Refinement for PKO Withdrawal as Treatment</w:t>
      </w:r>
    </w:p>
    <w:p w14:paraId="0D2C9826" w14:textId="060D0C8E" w:rsidR="0045234A" w:rsidRDefault="0045234A" w:rsidP="0045234A">
      <w:pPr>
        <w:jc w:val="center"/>
        <w:rPr>
          <w:rFonts w:ascii="Times New Roman" w:hAnsi="Times New Roman" w:cs="Times New Roman"/>
        </w:rPr>
      </w:pPr>
      <w:r>
        <w:rPr>
          <w:rFonts w:ascii="Times New Roman" w:hAnsi="Times New Roman" w:cs="Times New Roman"/>
        </w:rPr>
        <w:t>[See Figure 3.]</w:t>
      </w:r>
    </w:p>
    <w:p w14:paraId="3DA75D0E" w14:textId="76447373" w:rsidR="00CE79B9" w:rsidRPr="001A55AF" w:rsidRDefault="00CE79B9" w:rsidP="00CE79B9">
      <w:pPr>
        <w:rPr>
          <w:rFonts w:ascii="Times New Roman" w:hAnsi="Times New Roman" w:cs="Times New Roman"/>
        </w:rPr>
      </w:pPr>
      <w:r>
        <w:rPr>
          <w:rFonts w:ascii="Times New Roman" w:hAnsi="Times New Roman" w:cs="Times New Roman"/>
        </w:rPr>
        <w:lastRenderedPageBreak/>
        <w:tab/>
      </w:r>
      <w:r w:rsidR="000B0DFA">
        <w:rPr>
          <w:rFonts w:ascii="Times New Roman" w:hAnsi="Times New Roman" w:cs="Times New Roman"/>
        </w:rPr>
        <w:t>As demonstrated by Figure 2, w</w:t>
      </w:r>
      <w:r>
        <w:rPr>
          <w:rFonts w:ascii="Times New Roman" w:hAnsi="Times New Roman" w:cs="Times New Roman"/>
        </w:rPr>
        <w:t xml:space="preserve">hen PKO </w:t>
      </w:r>
      <w:r w:rsidR="00B9007B">
        <w:rPr>
          <w:rFonts w:ascii="Times New Roman" w:hAnsi="Times New Roman" w:cs="Times New Roman"/>
        </w:rPr>
        <w:t>deployment</w:t>
      </w:r>
      <w:r>
        <w:rPr>
          <w:rFonts w:ascii="Times New Roman" w:hAnsi="Times New Roman" w:cs="Times New Roman"/>
        </w:rPr>
        <w:t xml:space="preserve"> is considered as treatment, </w:t>
      </w:r>
      <w:r w:rsidR="002C5B18">
        <w:rPr>
          <w:rFonts w:ascii="Times New Roman" w:hAnsi="Times New Roman" w:cs="Times New Roman"/>
        </w:rPr>
        <w:t>all three refinement methods generally</w:t>
      </w:r>
      <w:r>
        <w:rPr>
          <w:rFonts w:ascii="Times New Roman" w:hAnsi="Times New Roman" w:cs="Times New Roman"/>
        </w:rPr>
        <w:t xml:space="preserve"> improve balance across a variety of lag thresholds. </w:t>
      </w:r>
      <w:r w:rsidR="002C5B18">
        <w:rPr>
          <w:rFonts w:ascii="Times New Roman" w:hAnsi="Times New Roman" w:cs="Times New Roman"/>
        </w:rPr>
        <w:t>However,</w:t>
      </w:r>
      <w:r>
        <w:rPr>
          <w:rFonts w:ascii="Times New Roman" w:hAnsi="Times New Roman" w:cs="Times New Roman"/>
        </w:rPr>
        <w:t xml:space="preserve"> </w:t>
      </w:r>
      <w:r w:rsidR="002C5B18">
        <w:rPr>
          <w:rFonts w:ascii="Times New Roman" w:hAnsi="Times New Roman" w:cs="Times New Roman"/>
        </w:rPr>
        <w:t xml:space="preserve">among these, </w:t>
      </w:r>
      <w:r>
        <w:rPr>
          <w:rFonts w:ascii="Times New Roman" w:hAnsi="Times New Roman" w:cs="Times New Roman"/>
        </w:rPr>
        <w:t xml:space="preserve">IPW is much more effective at reducing standardized mean differences </w:t>
      </w:r>
      <w:r w:rsidR="000B0DFA">
        <w:rPr>
          <w:rFonts w:ascii="Times New Roman" w:hAnsi="Times New Roman" w:cs="Times New Roman"/>
        </w:rPr>
        <w:t xml:space="preserve">between treated and control covariates. </w:t>
      </w:r>
      <w:r w:rsidR="002C5B18">
        <w:rPr>
          <w:rFonts w:ascii="Times New Roman" w:hAnsi="Times New Roman" w:cs="Times New Roman"/>
        </w:rPr>
        <w:t>However, a</w:t>
      </w:r>
      <w:r w:rsidR="00096156">
        <w:rPr>
          <w:rFonts w:ascii="Times New Roman" w:hAnsi="Times New Roman" w:cs="Times New Roman"/>
        </w:rPr>
        <w:t xml:space="preserve">s Figure 3 establishes, </w:t>
      </w:r>
      <w:r w:rsidR="002C5B18">
        <w:rPr>
          <w:rFonts w:ascii="Times New Roman" w:hAnsi="Times New Roman" w:cs="Times New Roman"/>
        </w:rPr>
        <w:t xml:space="preserve">the ability of all three refinement methods to improve balance generally breaks down </w:t>
      </w:r>
      <w:r w:rsidR="00096156">
        <w:rPr>
          <w:rFonts w:ascii="Times New Roman" w:hAnsi="Times New Roman" w:cs="Times New Roman"/>
        </w:rPr>
        <w:t xml:space="preserve">when PKO withdrawal is considered as treatment. </w:t>
      </w:r>
      <w:r w:rsidR="00C00D47">
        <w:rPr>
          <w:rFonts w:ascii="Times New Roman" w:hAnsi="Times New Roman" w:cs="Times New Roman"/>
        </w:rPr>
        <w:t xml:space="preserve">Overall, these results suggest that </w:t>
      </w:r>
      <w:r w:rsidR="00EB0356">
        <w:rPr>
          <w:rFonts w:ascii="Times New Roman" w:hAnsi="Times New Roman" w:cs="Times New Roman"/>
        </w:rPr>
        <w:t xml:space="preserve">the refinement methods improve balance </w:t>
      </w:r>
      <w:r w:rsidR="002C5B18">
        <w:rPr>
          <w:rFonts w:ascii="Times New Roman" w:hAnsi="Times New Roman" w:cs="Times New Roman"/>
        </w:rPr>
        <w:t>when PKO deployments are considered as treatment</w:t>
      </w:r>
      <w:r w:rsidR="00787727">
        <w:rPr>
          <w:rFonts w:ascii="Times New Roman" w:hAnsi="Times New Roman" w:cs="Times New Roman"/>
        </w:rPr>
        <w:t xml:space="preserve">. </w:t>
      </w:r>
      <w:r w:rsidR="002C5B18">
        <w:rPr>
          <w:rFonts w:ascii="Times New Roman" w:hAnsi="Times New Roman" w:cs="Times New Roman"/>
        </w:rPr>
        <w:t xml:space="preserve">However, when PKO withdrawals are considered as treatment, IPW preforms the best at both improving balance </w:t>
      </w:r>
      <w:r w:rsidR="002C5B18">
        <w:rPr>
          <w:rFonts w:ascii="Times New Roman" w:hAnsi="Times New Roman" w:cs="Times New Roman"/>
          <w:i/>
          <w:iCs/>
        </w:rPr>
        <w:t xml:space="preserve">and </w:t>
      </w:r>
      <w:r w:rsidR="002C5B18">
        <w:rPr>
          <w:rFonts w:ascii="Times New Roman" w:hAnsi="Times New Roman" w:cs="Times New Roman"/>
        </w:rPr>
        <w:t xml:space="preserve">reducing standardized mean differences (SMD) of covariates to zero. However, in Figures 2 and 3, covariate balance and increased SMD become a greater consequence as the number of lagged periods to match on increases. </w:t>
      </w:r>
      <w:proofErr w:type="gramStart"/>
      <w:r w:rsidR="004025AB">
        <w:rPr>
          <w:rFonts w:ascii="Times New Roman" w:hAnsi="Times New Roman" w:cs="Times New Roman"/>
        </w:rPr>
        <w:t>In particular, refinement</w:t>
      </w:r>
      <w:proofErr w:type="gramEnd"/>
      <w:r w:rsidR="004025AB">
        <w:rPr>
          <w:rFonts w:ascii="Times New Roman" w:hAnsi="Times New Roman" w:cs="Times New Roman"/>
        </w:rPr>
        <w:t xml:space="preserve"> methods appear no better at balancing covariates than non-refinement when PKO withdrawals are considered as treatment for nearest-neighbor refinement. However, in this circumstance, IPW generally does well at improving balance and keeping the SMD closer to zero up until four-</w:t>
      </w:r>
      <w:proofErr w:type="spellStart"/>
      <w:r w:rsidR="004025AB">
        <w:rPr>
          <w:rFonts w:ascii="Times New Roman" w:hAnsi="Times New Roman" w:cs="Times New Roman"/>
        </w:rPr>
        <w:t>lagged</w:t>
      </w:r>
      <w:proofErr w:type="spellEnd"/>
      <w:r w:rsidR="004025AB">
        <w:rPr>
          <w:rFonts w:ascii="Times New Roman" w:hAnsi="Times New Roman" w:cs="Times New Roman"/>
        </w:rPr>
        <w:t xml:space="preserve"> time periods as criterion for matched sets. </w:t>
      </w:r>
      <w:r w:rsidR="001A55AF">
        <w:rPr>
          <w:rFonts w:ascii="Times New Roman" w:hAnsi="Times New Roman" w:cs="Times New Roman"/>
        </w:rPr>
        <w:t>Given th</w:t>
      </w:r>
      <w:r w:rsidR="004025AB">
        <w:rPr>
          <w:rFonts w:ascii="Times New Roman" w:hAnsi="Times New Roman" w:cs="Times New Roman"/>
        </w:rPr>
        <w:t>is</w:t>
      </w:r>
      <w:r w:rsidR="006D013A">
        <w:rPr>
          <w:rFonts w:ascii="Times New Roman" w:hAnsi="Times New Roman" w:cs="Times New Roman"/>
        </w:rPr>
        <w:t xml:space="preserve">, observations will be matched if they share the </w:t>
      </w:r>
      <w:r w:rsidR="00CE610D">
        <w:rPr>
          <w:rFonts w:ascii="Times New Roman" w:hAnsi="Times New Roman" w:cs="Times New Roman"/>
        </w:rPr>
        <w:t xml:space="preserve">same pre-treatment period, up to </w:t>
      </w:r>
      <w:r w:rsidR="004025AB">
        <w:rPr>
          <w:rFonts w:ascii="Times New Roman" w:hAnsi="Times New Roman" w:cs="Times New Roman"/>
        </w:rPr>
        <w:t>three</w:t>
      </w:r>
      <w:r w:rsidR="00CE610D">
        <w:rPr>
          <w:rFonts w:ascii="Times New Roman" w:hAnsi="Times New Roman" w:cs="Times New Roman"/>
        </w:rPr>
        <w:t xml:space="preserve"> time periods.</w:t>
      </w:r>
    </w:p>
    <w:p w14:paraId="67E1E8BF" w14:textId="6A6C8875" w:rsidR="00B644BD" w:rsidRPr="00B644BD" w:rsidRDefault="006542C6" w:rsidP="002E498D">
      <w:pPr>
        <w:rPr>
          <w:rFonts w:ascii="Times New Roman" w:hAnsi="Times New Roman" w:cs="Times New Roman"/>
        </w:rPr>
      </w:pPr>
      <w:r>
        <w:rPr>
          <w:rFonts w:ascii="Times New Roman" w:hAnsi="Times New Roman" w:cs="Times New Roman"/>
        </w:rPr>
        <w:tab/>
      </w:r>
      <w:r w:rsidR="00411404">
        <w:rPr>
          <w:rFonts w:ascii="Times New Roman" w:hAnsi="Times New Roman" w:cs="Times New Roman"/>
        </w:rPr>
        <w:t xml:space="preserve">To account for time-invariant factors creating a baseline difference in outcome between the treated and control units (in addition to allowing this method to project the long-term impact of treatment), this method employs the difference-in-differences (DID) estimator. </w:t>
      </w:r>
      <w:r w:rsidR="00420FBF">
        <w:rPr>
          <w:rFonts w:ascii="Times New Roman" w:hAnsi="Times New Roman" w:cs="Times New Roman"/>
        </w:rPr>
        <w:t xml:space="preserve">While a powerful estimator, DID </w:t>
      </w:r>
      <w:r w:rsidR="00263766">
        <w:rPr>
          <w:rFonts w:ascii="Times New Roman" w:hAnsi="Times New Roman" w:cs="Times New Roman"/>
        </w:rPr>
        <w:t xml:space="preserve">crucially </w:t>
      </w:r>
      <w:r w:rsidR="00420FBF">
        <w:rPr>
          <w:rFonts w:ascii="Times New Roman" w:hAnsi="Times New Roman" w:cs="Times New Roman"/>
        </w:rPr>
        <w:t xml:space="preserve">relies on the satisfaction of the parallel </w:t>
      </w:r>
      <w:proofErr w:type="gramStart"/>
      <w:r w:rsidR="00420FBF">
        <w:rPr>
          <w:rFonts w:ascii="Times New Roman" w:hAnsi="Times New Roman" w:cs="Times New Roman"/>
        </w:rPr>
        <w:t>trends</w:t>
      </w:r>
      <w:proofErr w:type="gramEnd"/>
      <w:r w:rsidR="00420FBF">
        <w:rPr>
          <w:rFonts w:ascii="Times New Roman" w:hAnsi="Times New Roman" w:cs="Times New Roman"/>
        </w:rPr>
        <w:t xml:space="preserve"> assumption. That is, prior to treatment, the trend in outcome between eventually-treated and control units was the same. Importantly, this does not require the </w:t>
      </w:r>
      <w:r w:rsidR="00420FBF">
        <w:rPr>
          <w:rFonts w:ascii="Times New Roman" w:hAnsi="Times New Roman" w:cs="Times New Roman"/>
          <w:i/>
          <w:iCs/>
        </w:rPr>
        <w:t>values</w:t>
      </w:r>
      <w:r w:rsidR="00420FBF">
        <w:rPr>
          <w:rFonts w:ascii="Times New Roman" w:hAnsi="Times New Roman" w:cs="Times New Roman"/>
        </w:rPr>
        <w:t xml:space="preserve"> of the outcome to be the same for treated and control units. Rather, the parallel trends assumption merely requires that the </w:t>
      </w:r>
      <w:r w:rsidR="00B76D41">
        <w:rPr>
          <w:rFonts w:ascii="Times New Roman" w:hAnsi="Times New Roman" w:cs="Times New Roman"/>
        </w:rPr>
        <w:t xml:space="preserve">trend in outcome for treated and control units be stable and increasing, decreasing, or remaining stagnant at the same rate. </w:t>
      </w:r>
      <w:r w:rsidR="00A33343">
        <w:rPr>
          <w:rFonts w:ascii="Times New Roman" w:hAnsi="Times New Roman" w:cs="Times New Roman"/>
        </w:rPr>
        <w:t xml:space="preserve">Figure 4 visualizes the trend in the standardized mean difference for log-transformed GDP per capita between treated and control units over </w:t>
      </w:r>
      <w:r w:rsidR="00251DEB">
        <w:rPr>
          <w:rFonts w:ascii="Times New Roman" w:hAnsi="Times New Roman" w:cs="Times New Roman"/>
        </w:rPr>
        <w:t>three</w:t>
      </w:r>
      <w:r w:rsidR="00A33343">
        <w:rPr>
          <w:rFonts w:ascii="Times New Roman" w:hAnsi="Times New Roman" w:cs="Times New Roman"/>
        </w:rPr>
        <w:t xml:space="preserve"> periods pre-treatment. </w:t>
      </w:r>
      <w:r w:rsidR="00FB422B">
        <w:rPr>
          <w:rFonts w:ascii="Times New Roman" w:hAnsi="Times New Roman" w:cs="Times New Roman"/>
        </w:rPr>
        <w:t xml:space="preserve">Regardless of the size of the standardized mean difference between treated and control units, a stable line across the </w:t>
      </w:r>
      <w:r w:rsidR="00464E68">
        <w:rPr>
          <w:rFonts w:ascii="Times New Roman" w:hAnsi="Times New Roman" w:cs="Times New Roman"/>
        </w:rPr>
        <w:t>three</w:t>
      </w:r>
      <w:r w:rsidR="00FB422B">
        <w:rPr>
          <w:rFonts w:ascii="Times New Roman" w:hAnsi="Times New Roman" w:cs="Times New Roman"/>
        </w:rPr>
        <w:t xml:space="preserve"> time periods may suggest that the parallel trends assumption holds. </w:t>
      </w:r>
      <w:r w:rsidR="00755379">
        <w:rPr>
          <w:rFonts w:ascii="Times New Roman" w:hAnsi="Times New Roman" w:cs="Times New Roman"/>
        </w:rPr>
        <w:t xml:space="preserve">Across different treatment specifications and refinement methods, the line remains </w:t>
      </w:r>
      <w:proofErr w:type="gramStart"/>
      <w:r w:rsidR="00755379">
        <w:rPr>
          <w:rFonts w:ascii="Times New Roman" w:hAnsi="Times New Roman" w:cs="Times New Roman"/>
        </w:rPr>
        <w:t>fairly constant</w:t>
      </w:r>
      <w:proofErr w:type="gramEnd"/>
      <w:r w:rsidR="00755379">
        <w:rPr>
          <w:rFonts w:ascii="Times New Roman" w:hAnsi="Times New Roman" w:cs="Times New Roman"/>
        </w:rPr>
        <w:t xml:space="preserve">, </w:t>
      </w:r>
      <w:r w:rsidR="00D33A23">
        <w:rPr>
          <w:rFonts w:ascii="Times New Roman" w:hAnsi="Times New Roman" w:cs="Times New Roman"/>
        </w:rPr>
        <w:t>lending support to the satisfaction of the parallel trends assumption.</w:t>
      </w:r>
      <w:r w:rsidR="00B644BD">
        <w:rPr>
          <w:rFonts w:ascii="Times New Roman" w:hAnsi="Times New Roman" w:cs="Times New Roman"/>
        </w:rPr>
        <w:t xml:space="preserve"> </w:t>
      </w:r>
    </w:p>
    <w:p w14:paraId="1A03BF9C" w14:textId="444FE4A5" w:rsidR="00C34E82" w:rsidRDefault="00C34E82" w:rsidP="002E498D">
      <w:pPr>
        <w:rPr>
          <w:rFonts w:ascii="Times New Roman" w:hAnsi="Times New Roman" w:cs="Times New Roman"/>
        </w:rPr>
      </w:pPr>
      <w:r>
        <w:rPr>
          <w:rFonts w:ascii="Times New Roman" w:hAnsi="Times New Roman" w:cs="Times New Roman"/>
          <w:b/>
          <w:bCs/>
        </w:rPr>
        <w:t xml:space="preserve">Figure 4. </w:t>
      </w:r>
      <w:r w:rsidR="000A2A45">
        <w:rPr>
          <w:rFonts w:ascii="Times New Roman" w:hAnsi="Times New Roman" w:cs="Times New Roman"/>
          <w:b/>
          <w:bCs/>
        </w:rPr>
        <w:t xml:space="preserve">Trend in </w:t>
      </w:r>
      <w:r w:rsidR="00AB68B8">
        <w:rPr>
          <w:rFonts w:ascii="Times New Roman" w:hAnsi="Times New Roman" w:cs="Times New Roman"/>
          <w:b/>
          <w:bCs/>
        </w:rPr>
        <w:t>Log(GDP per capita) Pre-Treatment</w:t>
      </w:r>
    </w:p>
    <w:p w14:paraId="48BFAC6A" w14:textId="05F9F5FE" w:rsidR="00AB68B8" w:rsidRPr="00AB68B8" w:rsidRDefault="00AB68B8" w:rsidP="00AB68B8">
      <w:pPr>
        <w:jc w:val="center"/>
        <w:rPr>
          <w:rFonts w:ascii="Times New Roman" w:hAnsi="Times New Roman" w:cs="Times New Roman"/>
        </w:rPr>
      </w:pPr>
      <w:r>
        <w:rPr>
          <w:rFonts w:ascii="Times New Roman" w:hAnsi="Times New Roman" w:cs="Times New Roman"/>
        </w:rPr>
        <w:t>[See Figure 4.]</w:t>
      </w:r>
    </w:p>
    <w:p w14:paraId="1601DF8A" w14:textId="5A670A75" w:rsidR="005E2CF3" w:rsidRDefault="009D11B6" w:rsidP="00093379">
      <w:pPr>
        <w:ind w:firstLine="720"/>
        <w:rPr>
          <w:rFonts w:ascii="Times New Roman" w:hAnsi="Times New Roman" w:cs="Times New Roman"/>
        </w:rPr>
      </w:pPr>
      <w:r>
        <w:rPr>
          <w:rFonts w:ascii="Times New Roman" w:hAnsi="Times New Roman" w:cs="Times New Roman"/>
        </w:rPr>
        <w:t xml:space="preserve">With improved balance and evidence supporting the satisfaction of the parallel trends assumption, we can now turn to the results of this analysis. However, prior to a discussion of the estimates themselves, it is worth clearly identifying </w:t>
      </w:r>
      <w:r>
        <w:rPr>
          <w:rFonts w:ascii="Times New Roman" w:hAnsi="Times New Roman" w:cs="Times New Roman"/>
          <w:i/>
          <w:iCs/>
        </w:rPr>
        <w:t>what</w:t>
      </w:r>
      <w:r>
        <w:rPr>
          <w:rFonts w:ascii="Times New Roman" w:hAnsi="Times New Roman" w:cs="Times New Roman"/>
        </w:rPr>
        <w:t xml:space="preserve"> causal effect is being estimated in the first place.</w:t>
      </w:r>
      <w:r w:rsidR="006A798F">
        <w:rPr>
          <w:rFonts w:ascii="Times New Roman" w:hAnsi="Times New Roman" w:cs="Times New Roman"/>
        </w:rPr>
        <w:t xml:space="preserve"> </w:t>
      </w:r>
      <w:r w:rsidR="00DD094A">
        <w:rPr>
          <w:rFonts w:ascii="Times New Roman" w:hAnsi="Times New Roman" w:cs="Times New Roman"/>
        </w:rPr>
        <w:t>It is not possible to</w:t>
      </w:r>
      <w:r w:rsidR="006A798F">
        <w:rPr>
          <w:rFonts w:ascii="Times New Roman" w:hAnsi="Times New Roman" w:cs="Times New Roman"/>
        </w:rPr>
        <w:t xml:space="preserve"> make any broad claims </w:t>
      </w:r>
      <w:r w:rsidR="00A77FF0">
        <w:rPr>
          <w:rFonts w:ascii="Times New Roman" w:hAnsi="Times New Roman" w:cs="Times New Roman"/>
        </w:rPr>
        <w:t xml:space="preserve">concerning the causal effect of UN PKOs if they were applied to any country within the population of all countries globally. </w:t>
      </w:r>
      <w:r w:rsidR="0077324D">
        <w:rPr>
          <w:rFonts w:ascii="Times New Roman" w:hAnsi="Times New Roman" w:cs="Times New Roman"/>
        </w:rPr>
        <w:t>That is, it is not possible to answer the question, “</w:t>
      </w:r>
      <w:r w:rsidR="00E82DB7">
        <w:rPr>
          <w:rFonts w:ascii="Times New Roman" w:hAnsi="Times New Roman" w:cs="Times New Roman"/>
        </w:rPr>
        <w:t>what would the average effect of</w:t>
      </w:r>
      <w:r w:rsidR="0077324D">
        <w:rPr>
          <w:rFonts w:ascii="Times New Roman" w:hAnsi="Times New Roman" w:cs="Times New Roman"/>
        </w:rPr>
        <w:t xml:space="preserve"> UN PKO</w:t>
      </w:r>
      <w:r w:rsidR="00E82DB7">
        <w:rPr>
          <w:rFonts w:ascii="Times New Roman" w:hAnsi="Times New Roman" w:cs="Times New Roman"/>
        </w:rPr>
        <w:t>s</w:t>
      </w:r>
      <w:r w:rsidR="0077324D">
        <w:rPr>
          <w:rFonts w:ascii="Times New Roman" w:hAnsi="Times New Roman" w:cs="Times New Roman"/>
        </w:rPr>
        <w:t xml:space="preserve"> </w:t>
      </w:r>
      <w:r w:rsidR="00E82DB7">
        <w:rPr>
          <w:rFonts w:ascii="Times New Roman" w:hAnsi="Times New Roman" w:cs="Times New Roman"/>
        </w:rPr>
        <w:t>on</w:t>
      </w:r>
      <w:r w:rsidR="0077324D">
        <w:rPr>
          <w:rFonts w:ascii="Times New Roman" w:hAnsi="Times New Roman" w:cs="Times New Roman"/>
        </w:rPr>
        <w:t xml:space="preserve"> economic development </w:t>
      </w:r>
      <w:r w:rsidR="00E82DB7">
        <w:rPr>
          <w:rFonts w:ascii="Times New Roman" w:hAnsi="Times New Roman" w:cs="Times New Roman"/>
        </w:rPr>
        <w:t xml:space="preserve">be if applied </w:t>
      </w:r>
      <w:r w:rsidR="0077324D">
        <w:rPr>
          <w:rFonts w:ascii="Times New Roman" w:hAnsi="Times New Roman" w:cs="Times New Roman"/>
        </w:rPr>
        <w:t xml:space="preserve">to a </w:t>
      </w:r>
      <w:proofErr w:type="gramStart"/>
      <w:r w:rsidR="00E82DB7">
        <w:rPr>
          <w:rFonts w:ascii="Times New Roman" w:hAnsi="Times New Roman" w:cs="Times New Roman"/>
        </w:rPr>
        <w:t>cases</w:t>
      </w:r>
      <w:proofErr w:type="gramEnd"/>
      <w:r w:rsidR="0077324D">
        <w:rPr>
          <w:rFonts w:ascii="Times New Roman" w:hAnsi="Times New Roman" w:cs="Times New Roman"/>
        </w:rPr>
        <w:t xml:space="preserve"> that never received UN PKO</w:t>
      </w:r>
      <w:r w:rsidR="00E82DB7">
        <w:rPr>
          <w:rFonts w:ascii="Times New Roman" w:hAnsi="Times New Roman" w:cs="Times New Roman"/>
        </w:rPr>
        <w:t>s</w:t>
      </w:r>
      <w:r w:rsidR="0077324D">
        <w:rPr>
          <w:rFonts w:ascii="Times New Roman" w:hAnsi="Times New Roman" w:cs="Times New Roman"/>
        </w:rPr>
        <w:t>?”</w:t>
      </w:r>
      <w:r w:rsidR="00DD094A">
        <w:rPr>
          <w:rFonts w:ascii="Times New Roman" w:hAnsi="Times New Roman" w:cs="Times New Roman"/>
        </w:rPr>
        <w:t xml:space="preserve">. This question is one that can be answered when the average treatment effect (ATE) is estimated. However, the ATE is not estimated because there are a range of cases in which UN PKOs would never intervene in </w:t>
      </w:r>
      <w:r w:rsidR="000257A1">
        <w:rPr>
          <w:rFonts w:ascii="Times New Roman" w:hAnsi="Times New Roman" w:cs="Times New Roman"/>
        </w:rPr>
        <w:t xml:space="preserve">for a variety of observed and unobserved reasons </w:t>
      </w:r>
      <w:r w:rsidR="00DD094A">
        <w:rPr>
          <w:rFonts w:ascii="Times New Roman" w:hAnsi="Times New Roman" w:cs="Times New Roman"/>
        </w:rPr>
        <w:t xml:space="preserve">(we cannot extrapolate these results to a country such as Sweden or Japan in 2023) and the entire population of country-year observations is not included in the analysis due to the restrictions of matching. </w:t>
      </w:r>
      <w:r w:rsidR="00E82DB7">
        <w:rPr>
          <w:rFonts w:ascii="Times New Roman" w:hAnsi="Times New Roman" w:cs="Times New Roman"/>
        </w:rPr>
        <w:t>Barring randomization of treatment and the execution of a randomized controlled trial, the estimation of the ATE is not a possibility in this scenario</w:t>
      </w:r>
      <w:r w:rsidR="00DD5ADA">
        <w:rPr>
          <w:rFonts w:ascii="Times New Roman" w:hAnsi="Times New Roman" w:cs="Times New Roman"/>
        </w:rPr>
        <w:t xml:space="preserve"> given the issue of unobserved confounding</w:t>
      </w:r>
      <w:r w:rsidR="00E82DB7">
        <w:rPr>
          <w:rFonts w:ascii="Times New Roman" w:hAnsi="Times New Roman" w:cs="Times New Roman"/>
        </w:rPr>
        <w:t xml:space="preserve">. </w:t>
      </w:r>
      <w:r w:rsidR="00DD094A">
        <w:rPr>
          <w:rFonts w:ascii="Times New Roman" w:hAnsi="Times New Roman" w:cs="Times New Roman"/>
        </w:rPr>
        <w:t>Instead, the average treatment effect on the treated (ATT) is generated, which can answer the question, “</w:t>
      </w:r>
      <w:r w:rsidR="00E82DB7">
        <w:rPr>
          <w:rFonts w:ascii="Times New Roman" w:hAnsi="Times New Roman" w:cs="Times New Roman"/>
        </w:rPr>
        <w:t xml:space="preserve">what was the average effect of UN PKOs on economic development </w:t>
      </w:r>
      <w:r w:rsidR="00E82DB7" w:rsidRPr="00C768D0">
        <w:rPr>
          <w:rFonts w:ascii="Times New Roman" w:hAnsi="Times New Roman" w:cs="Times New Roman"/>
          <w:i/>
          <w:iCs/>
        </w:rPr>
        <w:t>where UN PKOs were deployed</w:t>
      </w:r>
      <w:r w:rsidR="00E82DB7">
        <w:rPr>
          <w:rFonts w:ascii="Times New Roman" w:hAnsi="Times New Roman" w:cs="Times New Roman"/>
        </w:rPr>
        <w:t xml:space="preserve">?” </w:t>
      </w:r>
    </w:p>
    <w:p w14:paraId="5294E57F" w14:textId="268F6D5B" w:rsidR="00E0684F" w:rsidRPr="00CD1724" w:rsidRDefault="006A3995" w:rsidP="008B35DA">
      <w:pPr>
        <w:ind w:firstLine="720"/>
        <w:rPr>
          <w:rFonts w:ascii="Times New Roman" w:hAnsi="Times New Roman" w:cs="Times New Roman"/>
        </w:rPr>
      </w:pPr>
      <w:r>
        <w:rPr>
          <w:rFonts w:ascii="Times New Roman" w:hAnsi="Times New Roman" w:cs="Times New Roman"/>
        </w:rPr>
        <w:lastRenderedPageBreak/>
        <w:t xml:space="preserve">Turning to the results as presented in Figure 5, </w:t>
      </w:r>
      <w:r w:rsidR="00316E79">
        <w:rPr>
          <w:rFonts w:ascii="Times New Roman" w:hAnsi="Times New Roman" w:cs="Times New Roman"/>
        </w:rPr>
        <w:t>no statistically significant effect is reported for PKO withdrawals in the eight years following PKO withdrawals, although</w:t>
      </w:r>
      <w:r w:rsidR="003237E4">
        <w:rPr>
          <w:rFonts w:ascii="Times New Roman" w:hAnsi="Times New Roman" w:cs="Times New Roman"/>
        </w:rPr>
        <w:t xml:space="preserve"> as expected, </w:t>
      </w:r>
      <w:r w:rsidR="00FF03F5">
        <w:rPr>
          <w:rFonts w:ascii="Times New Roman" w:hAnsi="Times New Roman" w:cs="Times New Roman"/>
        </w:rPr>
        <w:t>the estimate is increasingly negative. This is true for all refinement methods, although, the substantive impact is the largest and the confidence intervals overlap with zero the least when IPW is employed for refinement. Given th</w:t>
      </w:r>
      <w:r w:rsidR="00335074">
        <w:rPr>
          <w:rFonts w:ascii="Times New Roman" w:hAnsi="Times New Roman" w:cs="Times New Roman"/>
        </w:rPr>
        <w:t>at, for PKO withdrawals</w:t>
      </w:r>
      <w:r w:rsidR="006C678A">
        <w:rPr>
          <w:rFonts w:ascii="Times New Roman" w:hAnsi="Times New Roman" w:cs="Times New Roman"/>
        </w:rPr>
        <w:t xml:space="preserve">, IPW improved balance the best, these results should be interpreted </w:t>
      </w:r>
      <w:r w:rsidR="003475CD">
        <w:rPr>
          <w:rFonts w:ascii="Times New Roman" w:hAnsi="Times New Roman" w:cs="Times New Roman"/>
        </w:rPr>
        <w:t>with the greatest degree of confidence. However, a perhaps more interesting finding are the estimates for the effects of PKO deployments. Across all three refinement methods, covariate balance tended to overwhelmingly improve when PKO deployments were considered as treatment</w:t>
      </w:r>
      <w:r w:rsidR="00205B19">
        <w:rPr>
          <w:rFonts w:ascii="Times New Roman" w:hAnsi="Times New Roman" w:cs="Times New Roman"/>
        </w:rPr>
        <w:t xml:space="preserve">. Although, by far, </w:t>
      </w:r>
      <w:r w:rsidR="00505101">
        <w:rPr>
          <w:rFonts w:ascii="Times New Roman" w:hAnsi="Times New Roman" w:cs="Times New Roman"/>
        </w:rPr>
        <w:t xml:space="preserve">IPW </w:t>
      </w:r>
      <w:r w:rsidR="00205B19">
        <w:rPr>
          <w:rFonts w:ascii="Times New Roman" w:hAnsi="Times New Roman" w:cs="Times New Roman"/>
        </w:rPr>
        <w:t xml:space="preserve">preformed the best at reducing the SMD closer to zero. Consequentially, results obtained using IPW should be interpreted with more confidence than results obtained using nearest-neighbor matching. </w:t>
      </w:r>
      <w:r w:rsidR="004534EC">
        <w:rPr>
          <w:rFonts w:ascii="Times New Roman" w:hAnsi="Times New Roman" w:cs="Times New Roman"/>
        </w:rPr>
        <w:t xml:space="preserve">For nearest-neighbor matching-derived estimates, the effect of UN PKO deployments on economic development eight years following deployment is statistically significant. Confidence intervals for estimates </w:t>
      </w:r>
      <w:r w:rsidR="0081230F">
        <w:rPr>
          <w:rFonts w:ascii="Times New Roman" w:hAnsi="Times New Roman" w:cs="Times New Roman"/>
        </w:rPr>
        <w:t xml:space="preserve">derived from IPW marginally overlap with zero. Substantively speaking, the average effect of UN PKO deployments for units that received UN PKO deployments </w:t>
      </w:r>
      <w:r w:rsidR="00503940">
        <w:rPr>
          <w:rFonts w:ascii="Times New Roman" w:hAnsi="Times New Roman" w:cs="Times New Roman"/>
        </w:rPr>
        <w:t xml:space="preserve">after eight years </w:t>
      </w:r>
      <w:r w:rsidR="0081230F">
        <w:rPr>
          <w:rFonts w:ascii="Times New Roman" w:hAnsi="Times New Roman" w:cs="Times New Roman"/>
        </w:rPr>
        <w:t xml:space="preserve">is a </w:t>
      </w:r>
      <w:r w:rsidR="00503940">
        <w:rPr>
          <w:rFonts w:ascii="Times New Roman" w:hAnsi="Times New Roman" w:cs="Times New Roman"/>
        </w:rPr>
        <w:t xml:space="preserve">34% (nearest-neighbor matching, up to 5 units), 28% (nearest-neighbor matching, up to 10 units), and a 27% </w:t>
      </w:r>
      <w:r w:rsidR="00505101">
        <w:rPr>
          <w:rFonts w:ascii="Times New Roman" w:hAnsi="Times New Roman" w:cs="Times New Roman"/>
        </w:rPr>
        <w:t xml:space="preserve">(IPW) </w:t>
      </w:r>
      <w:r w:rsidR="00503940">
        <w:rPr>
          <w:rFonts w:ascii="Times New Roman" w:hAnsi="Times New Roman" w:cs="Times New Roman"/>
        </w:rPr>
        <w:t>decrease in GDP per capita.</w:t>
      </w:r>
      <w:r w:rsidR="008B35DA">
        <w:rPr>
          <w:rFonts w:ascii="Times New Roman" w:hAnsi="Times New Roman" w:cs="Times New Roman"/>
        </w:rPr>
        <w:t xml:space="preserve"> These findings stand in stark contrast to prior research suggesting a positive relationship between PKOs and economic conditions (Caruso et al. 2017, </w:t>
      </w:r>
      <w:proofErr w:type="spellStart"/>
      <w:r w:rsidR="008B35DA">
        <w:rPr>
          <w:rFonts w:ascii="Times New Roman" w:hAnsi="Times New Roman" w:cs="Times New Roman"/>
        </w:rPr>
        <w:t>Beber</w:t>
      </w:r>
      <w:proofErr w:type="spellEnd"/>
      <w:r w:rsidR="008B35DA">
        <w:rPr>
          <w:rFonts w:ascii="Times New Roman" w:hAnsi="Times New Roman" w:cs="Times New Roman"/>
        </w:rPr>
        <w:t xml:space="preserve"> et al. 2019, Bove et al. 2021). In contrast, these results are well in line with other findings employing quasi-experimental designs where the economic effect of UN PKOs is largely negligible or even negative (Bove and Elia 2017, </w:t>
      </w:r>
      <w:proofErr w:type="spellStart"/>
      <w:r w:rsidR="008B35DA">
        <w:rPr>
          <w:rFonts w:ascii="Times New Roman" w:hAnsi="Times New Roman" w:cs="Times New Roman"/>
        </w:rPr>
        <w:t>Mvukiyehe</w:t>
      </w:r>
      <w:proofErr w:type="spellEnd"/>
      <w:r w:rsidR="008B35DA">
        <w:rPr>
          <w:rFonts w:ascii="Times New Roman" w:hAnsi="Times New Roman" w:cs="Times New Roman"/>
        </w:rPr>
        <w:t xml:space="preserve"> and </w:t>
      </w:r>
      <w:proofErr w:type="spellStart"/>
      <w:r w:rsidR="008B35DA">
        <w:rPr>
          <w:rFonts w:ascii="Times New Roman" w:hAnsi="Times New Roman" w:cs="Times New Roman"/>
        </w:rPr>
        <w:t>Samii</w:t>
      </w:r>
      <w:proofErr w:type="spellEnd"/>
      <w:r w:rsidR="008B35DA">
        <w:rPr>
          <w:rFonts w:ascii="Times New Roman" w:hAnsi="Times New Roman" w:cs="Times New Roman"/>
        </w:rPr>
        <w:t xml:space="preserve"> 2020). In the following paragraphs, I discuss what might be driving these contrasting findings.</w:t>
      </w:r>
    </w:p>
    <w:p w14:paraId="4B211D4B" w14:textId="6C2592A5" w:rsidR="00502476" w:rsidRDefault="00502476" w:rsidP="002E498D">
      <w:pPr>
        <w:rPr>
          <w:rFonts w:ascii="Times New Roman" w:hAnsi="Times New Roman" w:cs="Times New Roman"/>
        </w:rPr>
      </w:pPr>
      <w:r>
        <w:rPr>
          <w:rFonts w:ascii="Times New Roman" w:hAnsi="Times New Roman" w:cs="Times New Roman"/>
          <w:b/>
          <w:bCs/>
        </w:rPr>
        <w:t xml:space="preserve">Figure 5. Estimated Average Effects of PKO </w:t>
      </w:r>
      <w:r w:rsidR="00B9007B">
        <w:rPr>
          <w:rFonts w:ascii="Times New Roman" w:hAnsi="Times New Roman" w:cs="Times New Roman"/>
          <w:b/>
          <w:bCs/>
        </w:rPr>
        <w:t>Deployment</w:t>
      </w:r>
      <w:r>
        <w:rPr>
          <w:rFonts w:ascii="Times New Roman" w:hAnsi="Times New Roman" w:cs="Times New Roman"/>
          <w:b/>
          <w:bCs/>
        </w:rPr>
        <w:t>s and Withdrawals on Economic Development</w:t>
      </w:r>
    </w:p>
    <w:p w14:paraId="77F9CD84" w14:textId="125D4DDF" w:rsidR="008253D9" w:rsidRPr="00CA68E9" w:rsidRDefault="00502476" w:rsidP="00CA68E9">
      <w:pPr>
        <w:jc w:val="center"/>
        <w:rPr>
          <w:rFonts w:ascii="Times New Roman" w:hAnsi="Times New Roman" w:cs="Times New Roman"/>
        </w:rPr>
      </w:pPr>
      <w:r>
        <w:rPr>
          <w:rFonts w:ascii="Times New Roman" w:hAnsi="Times New Roman" w:cs="Times New Roman"/>
        </w:rPr>
        <w:t>[See Figure 5.]</w:t>
      </w:r>
    </w:p>
    <w:p w14:paraId="1A30681C" w14:textId="02530215" w:rsidR="00545148" w:rsidRPr="00545148" w:rsidRDefault="00545148" w:rsidP="00741305">
      <w:pPr>
        <w:rPr>
          <w:rFonts w:ascii="Times New Roman" w:hAnsi="Times New Roman" w:cs="Times New Roman"/>
        </w:rPr>
      </w:pPr>
      <w:r>
        <w:rPr>
          <w:rFonts w:ascii="Times New Roman" w:hAnsi="Times New Roman" w:cs="Times New Roman"/>
        </w:rPr>
        <w:tab/>
        <w:t xml:space="preserve">One clear </w:t>
      </w:r>
      <w:r w:rsidR="0000354D">
        <w:rPr>
          <w:rFonts w:ascii="Times New Roman" w:hAnsi="Times New Roman" w:cs="Times New Roman"/>
        </w:rPr>
        <w:t xml:space="preserve">explanation for the wide variation in findings </w:t>
      </w:r>
      <w:r w:rsidR="00E264BD">
        <w:rPr>
          <w:rFonts w:ascii="Times New Roman" w:hAnsi="Times New Roman" w:cs="Times New Roman"/>
        </w:rPr>
        <w:t xml:space="preserve">is the wide variety of samples, methods, operationalizations of outcome, and levels of aggregation used in quasi-experimental designs seeking to isolate the economic effects of PKOs. </w:t>
      </w:r>
      <w:r w:rsidR="00696DE8">
        <w:rPr>
          <w:rFonts w:ascii="Times New Roman" w:hAnsi="Times New Roman" w:cs="Times New Roman"/>
        </w:rPr>
        <w:t xml:space="preserve">Samples range from country-year level analyses (Bove and Elia 2017, </w:t>
      </w:r>
      <w:proofErr w:type="spellStart"/>
      <w:r w:rsidR="00874AE1">
        <w:rPr>
          <w:rFonts w:ascii="Times New Roman" w:hAnsi="Times New Roman" w:cs="Times New Roman"/>
        </w:rPr>
        <w:t>Beber</w:t>
      </w:r>
      <w:proofErr w:type="spellEnd"/>
      <w:r w:rsidR="00874AE1">
        <w:rPr>
          <w:rFonts w:ascii="Times New Roman" w:hAnsi="Times New Roman" w:cs="Times New Roman"/>
        </w:rPr>
        <w:t xml:space="preserve"> et al. 2019</w:t>
      </w:r>
      <w:r w:rsidR="00696DE8">
        <w:rPr>
          <w:rFonts w:ascii="Times New Roman" w:hAnsi="Times New Roman" w:cs="Times New Roman"/>
        </w:rPr>
        <w:t>) to</w:t>
      </w:r>
      <w:r w:rsidR="00874AE1">
        <w:rPr>
          <w:rFonts w:ascii="Times New Roman" w:hAnsi="Times New Roman" w:cs="Times New Roman"/>
        </w:rPr>
        <w:t xml:space="preserve"> sub-national coverage including South Sudanese counties (Caruso et al. 2017) and household-level survey data in South Sudan (Bove et al. 2021) and Liberia (</w:t>
      </w:r>
      <w:proofErr w:type="spellStart"/>
      <w:r w:rsidR="00874AE1">
        <w:rPr>
          <w:rFonts w:ascii="Times New Roman" w:hAnsi="Times New Roman" w:cs="Times New Roman"/>
        </w:rPr>
        <w:t>Beber</w:t>
      </w:r>
      <w:proofErr w:type="spellEnd"/>
      <w:r w:rsidR="00874AE1">
        <w:rPr>
          <w:rFonts w:ascii="Times New Roman" w:hAnsi="Times New Roman" w:cs="Times New Roman"/>
        </w:rPr>
        <w:t xml:space="preserve"> et al. 2019, </w:t>
      </w:r>
      <w:proofErr w:type="spellStart"/>
      <w:r w:rsidR="00874AE1">
        <w:rPr>
          <w:rFonts w:ascii="Times New Roman" w:hAnsi="Times New Roman" w:cs="Times New Roman"/>
        </w:rPr>
        <w:t>Mvukiyehe</w:t>
      </w:r>
      <w:proofErr w:type="spellEnd"/>
      <w:r w:rsidR="00874AE1">
        <w:rPr>
          <w:rFonts w:ascii="Times New Roman" w:hAnsi="Times New Roman" w:cs="Times New Roman"/>
        </w:rPr>
        <w:t xml:space="preserve"> and </w:t>
      </w:r>
      <w:proofErr w:type="spellStart"/>
      <w:r w:rsidR="00874AE1">
        <w:rPr>
          <w:rFonts w:ascii="Times New Roman" w:hAnsi="Times New Roman" w:cs="Times New Roman"/>
        </w:rPr>
        <w:t>Samii</w:t>
      </w:r>
      <w:proofErr w:type="spellEnd"/>
      <w:r w:rsidR="00874AE1">
        <w:rPr>
          <w:rFonts w:ascii="Times New Roman" w:hAnsi="Times New Roman" w:cs="Times New Roman"/>
        </w:rPr>
        <w:t xml:space="preserve"> 2020). Quasi-experimental methods include matching (</w:t>
      </w:r>
      <w:proofErr w:type="spellStart"/>
      <w:r w:rsidR="00874AE1">
        <w:rPr>
          <w:rFonts w:ascii="Times New Roman" w:hAnsi="Times New Roman" w:cs="Times New Roman"/>
        </w:rPr>
        <w:t>Beber</w:t>
      </w:r>
      <w:proofErr w:type="spellEnd"/>
      <w:r w:rsidR="00874AE1">
        <w:rPr>
          <w:rFonts w:ascii="Times New Roman" w:hAnsi="Times New Roman" w:cs="Times New Roman"/>
        </w:rPr>
        <w:t xml:space="preserve"> et al. 2019, </w:t>
      </w:r>
      <w:proofErr w:type="spellStart"/>
      <w:r w:rsidR="00874AE1">
        <w:rPr>
          <w:rFonts w:ascii="Times New Roman" w:hAnsi="Times New Roman" w:cs="Times New Roman"/>
        </w:rPr>
        <w:t>Mvukiyehe</w:t>
      </w:r>
      <w:proofErr w:type="spellEnd"/>
      <w:r w:rsidR="00874AE1">
        <w:rPr>
          <w:rFonts w:ascii="Times New Roman" w:hAnsi="Times New Roman" w:cs="Times New Roman"/>
        </w:rPr>
        <w:t xml:space="preserve"> and </w:t>
      </w:r>
      <w:proofErr w:type="spellStart"/>
      <w:r w:rsidR="00874AE1">
        <w:rPr>
          <w:rFonts w:ascii="Times New Roman" w:hAnsi="Times New Roman" w:cs="Times New Roman"/>
        </w:rPr>
        <w:t>Samii</w:t>
      </w:r>
      <w:proofErr w:type="spellEnd"/>
      <w:r w:rsidR="00874AE1">
        <w:rPr>
          <w:rFonts w:ascii="Times New Roman" w:hAnsi="Times New Roman" w:cs="Times New Roman"/>
        </w:rPr>
        <w:t xml:space="preserve"> 2020), instrumental variables (Caruso et al. 2017, Bove et al. 2021), fixed effects (</w:t>
      </w:r>
      <w:proofErr w:type="spellStart"/>
      <w:r w:rsidR="00874AE1">
        <w:rPr>
          <w:rFonts w:ascii="Times New Roman" w:hAnsi="Times New Roman" w:cs="Times New Roman"/>
        </w:rPr>
        <w:t>Beber</w:t>
      </w:r>
      <w:proofErr w:type="spellEnd"/>
      <w:r w:rsidR="00874AE1">
        <w:rPr>
          <w:rFonts w:ascii="Times New Roman" w:hAnsi="Times New Roman" w:cs="Times New Roman"/>
        </w:rPr>
        <w:t xml:space="preserve"> et al. 2019, </w:t>
      </w:r>
      <w:proofErr w:type="spellStart"/>
      <w:r w:rsidR="00874AE1">
        <w:rPr>
          <w:rFonts w:ascii="Times New Roman" w:hAnsi="Times New Roman" w:cs="Times New Roman"/>
        </w:rPr>
        <w:t>Mvukiyehe</w:t>
      </w:r>
      <w:proofErr w:type="spellEnd"/>
      <w:r w:rsidR="00874AE1">
        <w:rPr>
          <w:rFonts w:ascii="Times New Roman" w:hAnsi="Times New Roman" w:cs="Times New Roman"/>
        </w:rPr>
        <w:t xml:space="preserve"> and </w:t>
      </w:r>
      <w:proofErr w:type="spellStart"/>
      <w:r w:rsidR="00874AE1">
        <w:rPr>
          <w:rFonts w:ascii="Times New Roman" w:hAnsi="Times New Roman" w:cs="Times New Roman"/>
        </w:rPr>
        <w:t>Samii</w:t>
      </w:r>
      <w:proofErr w:type="spellEnd"/>
      <w:r w:rsidR="00874AE1">
        <w:rPr>
          <w:rFonts w:ascii="Times New Roman" w:hAnsi="Times New Roman" w:cs="Times New Roman"/>
        </w:rPr>
        <w:t xml:space="preserve"> 2020, Bove et al. 2021), the synthetic control method (Bove and Elia 2017), and mediation analysis (Bove et al. 2021). </w:t>
      </w:r>
      <w:r w:rsidR="005349A1">
        <w:rPr>
          <w:rFonts w:ascii="Times New Roman" w:hAnsi="Times New Roman" w:cs="Times New Roman"/>
        </w:rPr>
        <w:t xml:space="preserve">In these studies, economic development has been operationalized as </w:t>
      </w:r>
      <w:r w:rsidR="00C25283">
        <w:rPr>
          <w:rFonts w:ascii="Times New Roman" w:hAnsi="Times New Roman" w:cs="Times New Roman"/>
        </w:rPr>
        <w:t>GDP per capita (Bove and Elia 2017), GDP per capita growth (</w:t>
      </w:r>
      <w:proofErr w:type="spellStart"/>
      <w:r w:rsidR="00C25283">
        <w:rPr>
          <w:rFonts w:ascii="Times New Roman" w:hAnsi="Times New Roman" w:cs="Times New Roman"/>
        </w:rPr>
        <w:t>Beber</w:t>
      </w:r>
      <w:proofErr w:type="spellEnd"/>
      <w:r w:rsidR="00C25283">
        <w:rPr>
          <w:rFonts w:ascii="Times New Roman" w:hAnsi="Times New Roman" w:cs="Times New Roman"/>
        </w:rPr>
        <w:t xml:space="preserve"> et al. 2019),</w:t>
      </w:r>
      <w:r w:rsidR="00966B78">
        <w:rPr>
          <w:rFonts w:ascii="Times New Roman" w:hAnsi="Times New Roman" w:cs="Times New Roman"/>
        </w:rPr>
        <w:t xml:space="preserve"> cereal production (Caruso et al. 2017), and various household-level survey indicators of development and economic well-being (</w:t>
      </w:r>
      <w:proofErr w:type="spellStart"/>
      <w:r w:rsidR="00966B78">
        <w:rPr>
          <w:rFonts w:ascii="Times New Roman" w:hAnsi="Times New Roman" w:cs="Times New Roman"/>
        </w:rPr>
        <w:t>Beber</w:t>
      </w:r>
      <w:proofErr w:type="spellEnd"/>
      <w:r w:rsidR="00966B78">
        <w:rPr>
          <w:rFonts w:ascii="Times New Roman" w:hAnsi="Times New Roman" w:cs="Times New Roman"/>
        </w:rPr>
        <w:t xml:space="preserve"> et al. 2019, </w:t>
      </w:r>
      <w:proofErr w:type="spellStart"/>
      <w:r w:rsidR="00966B78">
        <w:rPr>
          <w:rFonts w:ascii="Times New Roman" w:hAnsi="Times New Roman" w:cs="Times New Roman"/>
        </w:rPr>
        <w:t>Mvukiyehe</w:t>
      </w:r>
      <w:proofErr w:type="spellEnd"/>
      <w:r w:rsidR="00966B78">
        <w:rPr>
          <w:rFonts w:ascii="Times New Roman" w:hAnsi="Times New Roman" w:cs="Times New Roman"/>
        </w:rPr>
        <w:t xml:space="preserve"> and </w:t>
      </w:r>
      <w:proofErr w:type="spellStart"/>
      <w:r w:rsidR="00966B78">
        <w:rPr>
          <w:rFonts w:ascii="Times New Roman" w:hAnsi="Times New Roman" w:cs="Times New Roman"/>
        </w:rPr>
        <w:t>Samii</w:t>
      </w:r>
      <w:proofErr w:type="spellEnd"/>
      <w:r w:rsidR="00966B78">
        <w:rPr>
          <w:rFonts w:ascii="Times New Roman" w:hAnsi="Times New Roman" w:cs="Times New Roman"/>
        </w:rPr>
        <w:t xml:space="preserve"> 2020, Bove et al. 2021). </w:t>
      </w:r>
      <w:r w:rsidR="006C328A">
        <w:rPr>
          <w:rFonts w:ascii="Times New Roman" w:hAnsi="Times New Roman" w:cs="Times New Roman"/>
        </w:rPr>
        <w:t xml:space="preserve">Like any emerging literature, more work simply needs to be done. The number of quasi-experimental designs studying the economic effects of PKOs is simply too small and too diverse in methods and data to </w:t>
      </w:r>
      <w:r w:rsidR="0078271A">
        <w:rPr>
          <w:rFonts w:ascii="Times New Roman" w:hAnsi="Times New Roman" w:cs="Times New Roman"/>
        </w:rPr>
        <w:t xml:space="preserve">create any declarative statements. </w:t>
      </w:r>
      <w:r w:rsidR="004C0565">
        <w:rPr>
          <w:rFonts w:ascii="Times New Roman" w:hAnsi="Times New Roman" w:cs="Times New Roman"/>
        </w:rPr>
        <w:t xml:space="preserve">Future research should </w:t>
      </w:r>
      <w:r w:rsidR="00E47354">
        <w:rPr>
          <w:rFonts w:ascii="Times New Roman" w:hAnsi="Times New Roman" w:cs="Times New Roman"/>
        </w:rPr>
        <w:t>experiment with a wide range of methods, data, and operationalizations of development to determine if any bias exists dependent on the selection of certain methods, data, etc.</w:t>
      </w:r>
    </w:p>
    <w:p w14:paraId="58896430" w14:textId="3B4002F2" w:rsidR="00500ABA" w:rsidRPr="00AA6127" w:rsidRDefault="004A40BE" w:rsidP="00741305">
      <w:pPr>
        <w:rPr>
          <w:rFonts w:ascii="Times New Roman" w:hAnsi="Times New Roman" w:cs="Times New Roman"/>
        </w:rPr>
      </w:pPr>
      <w:r>
        <w:rPr>
          <w:rFonts w:ascii="Times New Roman" w:hAnsi="Times New Roman" w:cs="Times New Roman"/>
        </w:rPr>
        <w:tab/>
        <w:t xml:space="preserve">In addition to the broad inconsistency in findings within existing literature, </w:t>
      </w:r>
      <w:r w:rsidR="007D2BD7">
        <w:rPr>
          <w:rFonts w:ascii="Times New Roman" w:hAnsi="Times New Roman" w:cs="Times New Roman"/>
        </w:rPr>
        <w:t xml:space="preserve">there are likewise </w:t>
      </w:r>
      <w:proofErr w:type="gramStart"/>
      <w:r w:rsidR="007D2BD7">
        <w:rPr>
          <w:rFonts w:ascii="Times New Roman" w:hAnsi="Times New Roman" w:cs="Times New Roman"/>
        </w:rPr>
        <w:t>a number of</w:t>
      </w:r>
      <w:proofErr w:type="gramEnd"/>
      <w:r w:rsidR="007D2BD7">
        <w:rPr>
          <w:rFonts w:ascii="Times New Roman" w:hAnsi="Times New Roman" w:cs="Times New Roman"/>
        </w:rPr>
        <w:t xml:space="preserve"> issues with this research design that, if improved, may generate alternative results. </w:t>
      </w:r>
      <w:r w:rsidR="00B75305">
        <w:rPr>
          <w:rFonts w:ascii="Times New Roman" w:hAnsi="Times New Roman" w:cs="Times New Roman"/>
        </w:rPr>
        <w:t xml:space="preserve">First, not all PKOs are the same. Mission goals, troop deployment, police deployment, and a host of various mission-specific factors will vary </w:t>
      </w:r>
      <w:r w:rsidR="008261B0">
        <w:rPr>
          <w:rFonts w:ascii="Times New Roman" w:hAnsi="Times New Roman" w:cs="Times New Roman"/>
        </w:rPr>
        <w:t xml:space="preserve">heavily across different missions. Treating all PKOs as a uniform binary </w:t>
      </w:r>
      <w:r w:rsidR="008261B0">
        <w:rPr>
          <w:rFonts w:ascii="Times New Roman" w:hAnsi="Times New Roman" w:cs="Times New Roman"/>
        </w:rPr>
        <w:lastRenderedPageBreak/>
        <w:t xml:space="preserve">treatment is convenient for the purposes of executing quasi-experimental designs, but it is not ideal for estimating an </w:t>
      </w:r>
      <w:proofErr w:type="gramStart"/>
      <w:r w:rsidR="008261B0">
        <w:rPr>
          <w:rFonts w:ascii="Times New Roman" w:hAnsi="Times New Roman" w:cs="Times New Roman"/>
        </w:rPr>
        <w:t xml:space="preserve">exact </w:t>
      </w:r>
      <w:r w:rsidR="003B5D99">
        <w:rPr>
          <w:rFonts w:ascii="Times New Roman" w:hAnsi="Times New Roman" w:cs="Times New Roman"/>
        </w:rPr>
        <w:t xml:space="preserve">ATT. </w:t>
      </w:r>
      <w:r w:rsidR="0034095B">
        <w:rPr>
          <w:rFonts w:ascii="Times New Roman" w:hAnsi="Times New Roman" w:cs="Times New Roman"/>
        </w:rPr>
        <w:t>Future studies</w:t>
      </w:r>
      <w:proofErr w:type="gramEnd"/>
      <w:r w:rsidR="0034095B">
        <w:rPr>
          <w:rFonts w:ascii="Times New Roman" w:hAnsi="Times New Roman" w:cs="Times New Roman"/>
        </w:rPr>
        <w:t xml:space="preserve"> should incorporate the variation in treatment within research designs. </w:t>
      </w:r>
      <w:r w:rsidR="000847C5">
        <w:rPr>
          <w:rFonts w:ascii="Times New Roman" w:hAnsi="Times New Roman" w:cs="Times New Roman"/>
        </w:rPr>
        <w:t xml:space="preserve">While this does complicate the development of quasi-experimental designs, it is likely a necessary step in the right direction. </w:t>
      </w:r>
      <w:r w:rsidR="00AD5D80">
        <w:rPr>
          <w:rFonts w:ascii="Times New Roman" w:hAnsi="Times New Roman" w:cs="Times New Roman"/>
        </w:rPr>
        <w:t xml:space="preserve">Second, a brief return to the stable unit treatment value assumption (SUTVA) is warranted. </w:t>
      </w:r>
      <w:r w:rsidR="00B52F41">
        <w:rPr>
          <w:rFonts w:ascii="Times New Roman" w:hAnsi="Times New Roman" w:cs="Times New Roman"/>
        </w:rPr>
        <w:t>Treatment s</w:t>
      </w:r>
      <w:r w:rsidR="00F73672">
        <w:rPr>
          <w:rFonts w:ascii="Times New Roman" w:hAnsi="Times New Roman" w:cs="Times New Roman"/>
        </w:rPr>
        <w:t xml:space="preserve">pillover effects between countries </w:t>
      </w:r>
      <w:r w:rsidR="00B52F41">
        <w:rPr>
          <w:rFonts w:ascii="Times New Roman" w:hAnsi="Times New Roman" w:cs="Times New Roman"/>
        </w:rPr>
        <w:t xml:space="preserve">remains a serious threat to </w:t>
      </w:r>
      <w:r w:rsidR="00185256">
        <w:rPr>
          <w:rFonts w:ascii="Times New Roman" w:hAnsi="Times New Roman" w:cs="Times New Roman"/>
        </w:rPr>
        <w:t xml:space="preserve">causal inference. In particular, researchers extending quasi-experimental designs to the study of the potentially conflict-reducing effects of </w:t>
      </w:r>
      <w:r w:rsidR="00E31EA2">
        <w:rPr>
          <w:rFonts w:ascii="Times New Roman" w:hAnsi="Times New Roman" w:cs="Times New Roman"/>
        </w:rPr>
        <w:t xml:space="preserve">PKOs </w:t>
      </w:r>
      <w:r w:rsidR="00970B41">
        <w:rPr>
          <w:rFonts w:ascii="Times New Roman" w:hAnsi="Times New Roman" w:cs="Times New Roman"/>
        </w:rPr>
        <w:t>should proceed with great caution given the contagious nature of conflict and the geographically clustered nature of countries that receive UN PKOs.</w:t>
      </w:r>
    </w:p>
    <w:p w14:paraId="2B6AD4A1" w14:textId="40AD6E03" w:rsidR="008355D5" w:rsidRPr="00820B34" w:rsidRDefault="008355D5" w:rsidP="002E498D">
      <w:pPr>
        <w:rPr>
          <w:rFonts w:ascii="Times New Roman" w:hAnsi="Times New Roman" w:cs="Times New Roman"/>
        </w:rPr>
      </w:pPr>
      <w:r>
        <w:rPr>
          <w:rFonts w:ascii="Times New Roman" w:hAnsi="Times New Roman" w:cs="Times New Roman"/>
        </w:rPr>
        <w:tab/>
        <w:t xml:space="preserve">As noted in the research design, extant sensitivity analyses are not currently supported for the panel data matching design as implemented by Imai et al. (2021). </w:t>
      </w:r>
      <w:r w:rsidR="00A22B4F">
        <w:rPr>
          <w:rFonts w:ascii="Times New Roman" w:hAnsi="Times New Roman" w:cs="Times New Roman"/>
        </w:rPr>
        <w:t xml:space="preserve">Rather than estimating the </w:t>
      </w:r>
      <w:r w:rsidR="002E0F7C">
        <w:rPr>
          <w:rFonts w:ascii="Times New Roman" w:hAnsi="Times New Roman" w:cs="Times New Roman"/>
        </w:rPr>
        <w:t xml:space="preserve">sensitivity of estimates from the matching analysis </w:t>
      </w:r>
      <w:r w:rsidR="00DB2B72">
        <w:rPr>
          <w:rFonts w:ascii="Times New Roman" w:hAnsi="Times New Roman" w:cs="Times New Roman"/>
        </w:rPr>
        <w:t xml:space="preserve">executed in this paper, I estimate the sensitivity of </w:t>
      </w:r>
      <w:r w:rsidR="0045772C">
        <w:rPr>
          <w:rFonts w:ascii="Times New Roman" w:hAnsi="Times New Roman" w:cs="Times New Roman"/>
        </w:rPr>
        <w:t>the PKO coefficient</w:t>
      </w:r>
      <w:r w:rsidR="00DB2B72">
        <w:rPr>
          <w:rFonts w:ascii="Times New Roman" w:hAnsi="Times New Roman" w:cs="Times New Roman"/>
        </w:rPr>
        <w:t xml:space="preserve"> generated from a standard </w:t>
      </w:r>
      <w:r w:rsidR="0045772C">
        <w:rPr>
          <w:rFonts w:ascii="Times New Roman" w:hAnsi="Times New Roman" w:cs="Times New Roman"/>
        </w:rPr>
        <w:t xml:space="preserve">linear regression model. </w:t>
      </w:r>
      <w:r w:rsidR="00820B34">
        <w:rPr>
          <w:rFonts w:ascii="Times New Roman" w:hAnsi="Times New Roman" w:cs="Times New Roman"/>
        </w:rPr>
        <w:t xml:space="preserve">Importantly, the results of this sensitivity analysis </w:t>
      </w:r>
      <w:r w:rsidR="00820B34">
        <w:rPr>
          <w:rFonts w:ascii="Times New Roman" w:hAnsi="Times New Roman" w:cs="Times New Roman"/>
          <w:i/>
          <w:iCs/>
        </w:rPr>
        <w:t>are not</w:t>
      </w:r>
      <w:r w:rsidR="00820B34">
        <w:rPr>
          <w:rFonts w:ascii="Times New Roman" w:hAnsi="Times New Roman" w:cs="Times New Roman"/>
        </w:rPr>
        <w:t xml:space="preserve"> generalizable to the analysis conducted in this paper. However, I choose to execute this analysis to demonstrate the sensitivity of coefficients in </w:t>
      </w:r>
      <w:r w:rsidR="00FE73CC">
        <w:rPr>
          <w:rFonts w:ascii="Times New Roman" w:hAnsi="Times New Roman" w:cs="Times New Roman"/>
        </w:rPr>
        <w:t>research designs that are much more common in the PKO literature than th</w:t>
      </w:r>
      <w:r w:rsidR="00C27DB4">
        <w:rPr>
          <w:rFonts w:ascii="Times New Roman" w:hAnsi="Times New Roman" w:cs="Times New Roman"/>
        </w:rPr>
        <w:t xml:space="preserve">e analysis conducted for this paper. </w:t>
      </w:r>
      <w:r w:rsidR="008E60BC">
        <w:rPr>
          <w:rFonts w:ascii="Times New Roman" w:hAnsi="Times New Roman" w:cs="Times New Roman"/>
        </w:rPr>
        <w:t xml:space="preserve">The execution of this sensitivity analysis is </w:t>
      </w:r>
      <w:r w:rsidR="00BD72F1">
        <w:rPr>
          <w:rFonts w:ascii="Times New Roman" w:hAnsi="Times New Roman" w:cs="Times New Roman"/>
        </w:rPr>
        <w:t xml:space="preserve">intended </w:t>
      </w:r>
      <w:r w:rsidR="008E60BC">
        <w:rPr>
          <w:rFonts w:ascii="Times New Roman" w:hAnsi="Times New Roman" w:cs="Times New Roman"/>
        </w:rPr>
        <w:t xml:space="preserve">to demonstrate the issue of unobserved confounding </w:t>
      </w:r>
      <w:r w:rsidR="002B0111">
        <w:rPr>
          <w:rFonts w:ascii="Times New Roman" w:hAnsi="Times New Roman" w:cs="Times New Roman"/>
        </w:rPr>
        <w:t>in standard research designs using statistical control</w:t>
      </w:r>
      <w:r w:rsidR="00D2108D">
        <w:rPr>
          <w:rFonts w:ascii="Times New Roman" w:hAnsi="Times New Roman" w:cs="Times New Roman"/>
        </w:rPr>
        <w:t>.</w:t>
      </w:r>
      <w:r w:rsidR="000C0467">
        <w:rPr>
          <w:rFonts w:ascii="Times New Roman" w:hAnsi="Times New Roman" w:cs="Times New Roman"/>
        </w:rPr>
        <w:t xml:space="preserve"> </w:t>
      </w:r>
      <w:r w:rsidR="007A492C">
        <w:rPr>
          <w:rFonts w:ascii="Times New Roman" w:hAnsi="Times New Roman" w:cs="Times New Roman"/>
        </w:rPr>
        <w:t xml:space="preserve">For the following sensitivity analysis, I estimate a linear regression model where logged GDP per capita is regressed on a dummy variable indicating the presence of a PKO, logged population size, logged count of deaths (battle-related and one-sided violence), logged military personnel per capita, </w:t>
      </w:r>
      <w:r w:rsidR="00382E1A">
        <w:rPr>
          <w:rFonts w:ascii="Times New Roman" w:hAnsi="Times New Roman" w:cs="Times New Roman"/>
        </w:rPr>
        <w:t xml:space="preserve">war duration, and democracy, measured using V-Dem’s electoral democracy index. </w:t>
      </w:r>
      <w:r w:rsidR="00785E97">
        <w:rPr>
          <w:rFonts w:ascii="Times New Roman" w:hAnsi="Times New Roman" w:cs="Times New Roman"/>
        </w:rPr>
        <w:t>The results of the sensitivity analysis are presented in Figure 6.</w:t>
      </w:r>
    </w:p>
    <w:p w14:paraId="22DDE60E" w14:textId="6D4446B7" w:rsidR="002C783F" w:rsidRDefault="002C783F" w:rsidP="002E498D">
      <w:pPr>
        <w:rPr>
          <w:rFonts w:ascii="Times New Roman" w:hAnsi="Times New Roman" w:cs="Times New Roman"/>
        </w:rPr>
      </w:pPr>
      <w:r>
        <w:rPr>
          <w:rFonts w:ascii="Times New Roman" w:hAnsi="Times New Roman" w:cs="Times New Roman"/>
          <w:b/>
          <w:bCs/>
        </w:rPr>
        <w:t xml:space="preserve">Figure 6. </w:t>
      </w:r>
      <w:r w:rsidR="00FE3D79">
        <w:rPr>
          <w:rFonts w:ascii="Times New Roman" w:hAnsi="Times New Roman" w:cs="Times New Roman"/>
          <w:b/>
          <w:bCs/>
        </w:rPr>
        <w:t>Sensitivity Analysis for Unobserved Confounders Using Standard Statistical Control</w:t>
      </w:r>
    </w:p>
    <w:p w14:paraId="6F59C075" w14:textId="7BE76DE2" w:rsidR="003C124E" w:rsidRDefault="003C124E" w:rsidP="003C124E">
      <w:pPr>
        <w:jc w:val="center"/>
        <w:rPr>
          <w:rFonts w:ascii="Times New Roman" w:hAnsi="Times New Roman" w:cs="Times New Roman"/>
        </w:rPr>
      </w:pPr>
      <w:r>
        <w:rPr>
          <w:rFonts w:ascii="Times New Roman" w:hAnsi="Times New Roman" w:cs="Times New Roman"/>
        </w:rPr>
        <w:t>[See Figure 6.]</w:t>
      </w:r>
    </w:p>
    <w:p w14:paraId="786F7880" w14:textId="795CC6A3" w:rsidR="00271104" w:rsidRPr="00CB5365" w:rsidRDefault="00271104" w:rsidP="00271104">
      <w:pPr>
        <w:rPr>
          <w:rFonts w:ascii="Times New Roman" w:hAnsi="Times New Roman" w:cs="Times New Roman"/>
        </w:rPr>
      </w:pPr>
      <w:r>
        <w:rPr>
          <w:rFonts w:ascii="Times New Roman" w:hAnsi="Times New Roman" w:cs="Times New Roman"/>
        </w:rPr>
        <w:tab/>
      </w:r>
      <w:r w:rsidR="003D4107">
        <w:rPr>
          <w:rFonts w:ascii="Times New Roman" w:hAnsi="Times New Roman" w:cs="Times New Roman"/>
        </w:rPr>
        <w:t xml:space="preserve">Because the size of a government’s military capability likely has a great degree of influence </w:t>
      </w:r>
      <w:r w:rsidR="0032431C">
        <w:rPr>
          <w:rFonts w:ascii="Times New Roman" w:hAnsi="Times New Roman" w:cs="Times New Roman"/>
        </w:rPr>
        <w:t xml:space="preserve">on the presence of a UN PKO </w:t>
      </w:r>
      <w:r w:rsidR="008D4CEB">
        <w:rPr>
          <w:rFonts w:ascii="Times New Roman" w:hAnsi="Times New Roman" w:cs="Times New Roman"/>
        </w:rPr>
        <w:t>(the UN may be hesitant to engage/stay in a conflict where the government is more capable) and the prospects for political stability and development, logged military personnel per capita (</w:t>
      </w:r>
      <w:proofErr w:type="spellStart"/>
      <w:r w:rsidR="008D4CEB">
        <w:rPr>
          <w:rFonts w:ascii="Times New Roman" w:hAnsi="Times New Roman" w:cs="Times New Roman"/>
        </w:rPr>
        <w:t>MPpc</w:t>
      </w:r>
      <w:proofErr w:type="spellEnd"/>
      <w:r w:rsidR="008D4CEB">
        <w:rPr>
          <w:rFonts w:ascii="Times New Roman" w:hAnsi="Times New Roman" w:cs="Times New Roman"/>
        </w:rPr>
        <w:t xml:space="preserve">) is selected as a benchmark covariate. </w:t>
      </w:r>
      <w:r w:rsidR="002C76F1">
        <w:rPr>
          <w:rFonts w:ascii="Times New Roman" w:hAnsi="Times New Roman" w:cs="Times New Roman"/>
        </w:rPr>
        <w:t xml:space="preserve">Simply put, this means that unobserved confounders are interpreted in reference to the size of the relationship between economic development and </w:t>
      </w:r>
      <w:proofErr w:type="spellStart"/>
      <w:r w:rsidR="002C76F1">
        <w:rPr>
          <w:rFonts w:ascii="Times New Roman" w:hAnsi="Times New Roman" w:cs="Times New Roman"/>
        </w:rPr>
        <w:t>MPpc</w:t>
      </w:r>
      <w:proofErr w:type="spellEnd"/>
      <w:r w:rsidR="002C76F1">
        <w:rPr>
          <w:rFonts w:ascii="Times New Roman" w:hAnsi="Times New Roman" w:cs="Times New Roman"/>
        </w:rPr>
        <w:t xml:space="preserve">. </w:t>
      </w:r>
      <w:r w:rsidR="007012DA">
        <w:rPr>
          <w:rFonts w:ascii="Times New Roman" w:hAnsi="Times New Roman" w:cs="Times New Roman"/>
        </w:rPr>
        <w:t xml:space="preserve">The coefficient for PKO as determined by the </w:t>
      </w:r>
      <w:r w:rsidR="008A01EC">
        <w:rPr>
          <w:rFonts w:ascii="Times New Roman" w:hAnsi="Times New Roman" w:cs="Times New Roman"/>
        </w:rPr>
        <w:t xml:space="preserve">linear regression </w:t>
      </w:r>
      <w:r w:rsidR="007012DA">
        <w:rPr>
          <w:rFonts w:ascii="Times New Roman" w:hAnsi="Times New Roman" w:cs="Times New Roman"/>
        </w:rPr>
        <w:t xml:space="preserve">model </w:t>
      </w:r>
      <w:r w:rsidR="008A01EC">
        <w:rPr>
          <w:rFonts w:ascii="Times New Roman" w:hAnsi="Times New Roman" w:cs="Times New Roman"/>
        </w:rPr>
        <w:t xml:space="preserve">is -0.11 (the unadjusted black triangle in Figure 6). </w:t>
      </w:r>
      <w:r w:rsidR="00D34817">
        <w:rPr>
          <w:rFonts w:ascii="Times New Roman" w:hAnsi="Times New Roman" w:cs="Times New Roman"/>
        </w:rPr>
        <w:t xml:space="preserve">If an unobserved confounder with a relationship with GDP per capita 0.25x as strong as the relationship between </w:t>
      </w:r>
      <w:proofErr w:type="spellStart"/>
      <w:r w:rsidR="00D34817">
        <w:rPr>
          <w:rFonts w:ascii="Times New Roman" w:hAnsi="Times New Roman" w:cs="Times New Roman"/>
        </w:rPr>
        <w:t>MPpc</w:t>
      </w:r>
      <w:proofErr w:type="spellEnd"/>
      <w:r w:rsidR="00D34817">
        <w:rPr>
          <w:rFonts w:ascii="Times New Roman" w:hAnsi="Times New Roman" w:cs="Times New Roman"/>
        </w:rPr>
        <w:t xml:space="preserve"> and GDP per capita was specified in the linear regression model, the PKO coefficient would increase to -0.05. If an unobserved confounder was 0.5x as strong, </w:t>
      </w:r>
      <w:r w:rsidR="00CB5365">
        <w:rPr>
          <w:rFonts w:ascii="Times New Roman" w:hAnsi="Times New Roman" w:cs="Times New Roman"/>
        </w:rPr>
        <w:t xml:space="preserve">the </w:t>
      </w:r>
      <w:r w:rsidR="00E82EC1">
        <w:rPr>
          <w:rFonts w:ascii="Times New Roman" w:hAnsi="Times New Roman" w:cs="Times New Roman"/>
        </w:rPr>
        <w:t xml:space="preserve">sign on the </w:t>
      </w:r>
      <w:r w:rsidR="00CB5365">
        <w:rPr>
          <w:rFonts w:ascii="Times New Roman" w:hAnsi="Times New Roman" w:cs="Times New Roman"/>
        </w:rPr>
        <w:t xml:space="preserve">coefficient for PKO would </w:t>
      </w:r>
      <w:r w:rsidR="00CB5365">
        <w:rPr>
          <w:rFonts w:ascii="Times New Roman" w:hAnsi="Times New Roman" w:cs="Times New Roman"/>
          <w:i/>
          <w:iCs/>
        </w:rPr>
        <w:t>flip</w:t>
      </w:r>
      <w:r w:rsidR="00C56F1F">
        <w:rPr>
          <w:rFonts w:ascii="Times New Roman" w:hAnsi="Times New Roman" w:cs="Times New Roman"/>
          <w:i/>
          <w:iCs/>
        </w:rPr>
        <w:t xml:space="preserve"> </w:t>
      </w:r>
      <w:r w:rsidR="00C56F1F">
        <w:rPr>
          <w:rFonts w:ascii="Times New Roman" w:hAnsi="Times New Roman" w:cs="Times New Roman"/>
        </w:rPr>
        <w:t>(0.013)</w:t>
      </w:r>
      <w:r w:rsidR="00CB5365">
        <w:rPr>
          <w:rFonts w:ascii="Times New Roman" w:hAnsi="Times New Roman" w:cs="Times New Roman"/>
        </w:rPr>
        <w:t xml:space="preserve">, demonstrating a </w:t>
      </w:r>
      <w:r w:rsidR="00C56F1F">
        <w:rPr>
          <w:rFonts w:ascii="Times New Roman" w:hAnsi="Times New Roman" w:cs="Times New Roman"/>
        </w:rPr>
        <w:t xml:space="preserve">positive association </w:t>
      </w:r>
      <w:r w:rsidR="00E14E14">
        <w:rPr>
          <w:rFonts w:ascii="Times New Roman" w:hAnsi="Times New Roman" w:cs="Times New Roman"/>
        </w:rPr>
        <w:t xml:space="preserve">between PKOs and economic development. </w:t>
      </w:r>
      <w:r w:rsidR="001E0C23">
        <w:rPr>
          <w:rFonts w:ascii="Times New Roman" w:hAnsi="Times New Roman" w:cs="Times New Roman"/>
        </w:rPr>
        <w:t>To meaningfully interpret these results, two items must be considered. First, another research</w:t>
      </w:r>
      <w:r w:rsidR="00654BD5">
        <w:rPr>
          <w:rFonts w:ascii="Times New Roman" w:hAnsi="Times New Roman" w:cs="Times New Roman"/>
        </w:rPr>
        <w:t>er</w:t>
      </w:r>
      <w:r w:rsidR="001E0C23">
        <w:rPr>
          <w:rFonts w:ascii="Times New Roman" w:hAnsi="Times New Roman" w:cs="Times New Roman"/>
        </w:rPr>
        <w:t xml:space="preserve"> may easily be able to mention and include another confounder that is not specified in the </w:t>
      </w:r>
      <w:r w:rsidR="00654BD5">
        <w:rPr>
          <w:rFonts w:ascii="Times New Roman" w:hAnsi="Times New Roman" w:cs="Times New Roman"/>
        </w:rPr>
        <w:t xml:space="preserve">regression model. </w:t>
      </w:r>
      <w:r w:rsidR="00635B75">
        <w:rPr>
          <w:rFonts w:ascii="Times New Roman" w:hAnsi="Times New Roman" w:cs="Times New Roman"/>
        </w:rPr>
        <w:t xml:space="preserve">An inclusion of such variables could easily alter the coefficient for PKO. </w:t>
      </w:r>
      <w:r w:rsidR="00364A16">
        <w:rPr>
          <w:rFonts w:ascii="Times New Roman" w:hAnsi="Times New Roman" w:cs="Times New Roman"/>
        </w:rPr>
        <w:t xml:space="preserve">Indeed, the results of the sensitivity analysis suggests the possibility of this is </w:t>
      </w:r>
      <w:r w:rsidR="007907BF">
        <w:rPr>
          <w:rFonts w:ascii="Times New Roman" w:hAnsi="Times New Roman" w:cs="Times New Roman"/>
        </w:rPr>
        <w:t xml:space="preserve">high, assuming an unspecified confounder at least 0.5x as strong as </w:t>
      </w:r>
      <w:proofErr w:type="spellStart"/>
      <w:r w:rsidR="007907BF">
        <w:rPr>
          <w:rFonts w:ascii="Times New Roman" w:hAnsi="Times New Roman" w:cs="Times New Roman"/>
        </w:rPr>
        <w:t>MPpc</w:t>
      </w:r>
      <w:proofErr w:type="spellEnd"/>
      <w:r w:rsidR="007907BF">
        <w:rPr>
          <w:rFonts w:ascii="Times New Roman" w:hAnsi="Times New Roman" w:cs="Times New Roman"/>
        </w:rPr>
        <w:t xml:space="preserve"> is plausible. This assumption leads to the second item to consider. </w:t>
      </w:r>
      <w:r w:rsidR="00524F8A">
        <w:rPr>
          <w:rFonts w:ascii="Times New Roman" w:hAnsi="Times New Roman" w:cs="Times New Roman"/>
        </w:rPr>
        <w:t xml:space="preserve">Is an unspecified confounder 0.5x as strong as </w:t>
      </w:r>
      <w:proofErr w:type="spellStart"/>
      <w:r w:rsidR="00524F8A">
        <w:rPr>
          <w:rFonts w:ascii="Times New Roman" w:hAnsi="Times New Roman" w:cs="Times New Roman"/>
        </w:rPr>
        <w:t>MPpc</w:t>
      </w:r>
      <w:proofErr w:type="spellEnd"/>
      <w:r w:rsidR="00524F8A">
        <w:rPr>
          <w:rFonts w:ascii="Times New Roman" w:hAnsi="Times New Roman" w:cs="Times New Roman"/>
        </w:rPr>
        <w:t xml:space="preserve"> </w:t>
      </w:r>
      <w:r w:rsidR="002A2A76">
        <w:rPr>
          <w:rFonts w:ascii="Times New Roman" w:hAnsi="Times New Roman" w:cs="Times New Roman"/>
        </w:rPr>
        <w:t>a realistic possibility? No statistic can answer this question. From here, expert domain knowledge</w:t>
      </w:r>
      <w:r w:rsidR="00A876D2">
        <w:rPr>
          <w:rFonts w:ascii="Times New Roman" w:hAnsi="Times New Roman" w:cs="Times New Roman"/>
        </w:rPr>
        <w:t xml:space="preserve">, </w:t>
      </w:r>
      <w:r w:rsidR="002A2A76">
        <w:rPr>
          <w:rFonts w:ascii="Times New Roman" w:hAnsi="Times New Roman" w:cs="Times New Roman"/>
        </w:rPr>
        <w:t xml:space="preserve">avaliable </w:t>
      </w:r>
      <w:r w:rsidR="00A876D2">
        <w:rPr>
          <w:rFonts w:ascii="Times New Roman" w:hAnsi="Times New Roman" w:cs="Times New Roman"/>
        </w:rPr>
        <w:t>theoretical</w:t>
      </w:r>
      <w:r w:rsidR="002A2A76">
        <w:rPr>
          <w:rFonts w:ascii="Times New Roman" w:hAnsi="Times New Roman" w:cs="Times New Roman"/>
        </w:rPr>
        <w:t xml:space="preserve"> literature</w:t>
      </w:r>
      <w:r w:rsidR="00A876D2">
        <w:rPr>
          <w:rFonts w:ascii="Times New Roman" w:hAnsi="Times New Roman" w:cs="Times New Roman"/>
        </w:rPr>
        <w:t>, and awareness of data availability</w:t>
      </w:r>
      <w:r w:rsidR="002A2A76">
        <w:rPr>
          <w:rFonts w:ascii="Times New Roman" w:hAnsi="Times New Roman" w:cs="Times New Roman"/>
        </w:rPr>
        <w:t xml:space="preserve"> must inform the </w:t>
      </w:r>
      <w:r w:rsidR="00A876D2">
        <w:rPr>
          <w:rFonts w:ascii="Times New Roman" w:hAnsi="Times New Roman" w:cs="Times New Roman"/>
        </w:rPr>
        <w:t xml:space="preserve">interpretation of the plausibility of such a confounder. </w:t>
      </w:r>
    </w:p>
    <w:p w14:paraId="7F4A0033" w14:textId="4175DE5F" w:rsidR="005F02DE" w:rsidRPr="00B60CAF" w:rsidRDefault="0053647A" w:rsidP="00B60CAF">
      <w:pPr>
        <w:rPr>
          <w:rFonts w:ascii="Times New Roman" w:hAnsi="Times New Roman" w:cs="Times New Roman"/>
        </w:rPr>
      </w:pPr>
      <w:r>
        <w:rPr>
          <w:rFonts w:ascii="Times New Roman" w:hAnsi="Times New Roman" w:cs="Times New Roman"/>
          <w:b/>
          <w:bCs/>
        </w:rPr>
        <w:t>Conclusion</w:t>
      </w:r>
    </w:p>
    <w:p w14:paraId="54F7FB07" w14:textId="67D845FA" w:rsidR="00096C69" w:rsidRPr="00BC51D0" w:rsidRDefault="00A001EC" w:rsidP="00BC51D0">
      <w:pPr>
        <w:ind w:firstLine="360"/>
        <w:rPr>
          <w:rFonts w:ascii="Times New Roman" w:hAnsi="Times New Roman" w:cs="Times New Roman"/>
        </w:rPr>
      </w:pPr>
      <w:r>
        <w:rPr>
          <w:rFonts w:ascii="Times New Roman" w:hAnsi="Times New Roman" w:cs="Times New Roman"/>
        </w:rPr>
        <w:t xml:space="preserve">Traditionally, research on peacekeeping has been devoted to understanding its potentially pacifying effects. However, an emerging theoretical and empirical literature has likewise </w:t>
      </w:r>
      <w:r w:rsidR="00A71B1E">
        <w:rPr>
          <w:rFonts w:ascii="Times New Roman" w:hAnsi="Times New Roman" w:cs="Times New Roman"/>
        </w:rPr>
        <w:t xml:space="preserve">extended the study of </w:t>
      </w:r>
      <w:r w:rsidR="00A71B1E">
        <w:rPr>
          <w:rFonts w:ascii="Times New Roman" w:hAnsi="Times New Roman" w:cs="Times New Roman"/>
        </w:rPr>
        <w:lastRenderedPageBreak/>
        <w:t xml:space="preserve">peacekeeping to examine the potential economic effects of </w:t>
      </w:r>
      <w:r w:rsidR="009425A3">
        <w:rPr>
          <w:rFonts w:ascii="Times New Roman" w:hAnsi="Times New Roman" w:cs="Times New Roman"/>
        </w:rPr>
        <w:t xml:space="preserve">peacekeeping operations. </w:t>
      </w:r>
      <w:r w:rsidR="00377615">
        <w:rPr>
          <w:rFonts w:ascii="Times New Roman" w:hAnsi="Times New Roman" w:cs="Times New Roman"/>
        </w:rPr>
        <w:t xml:space="preserve">Existing </w:t>
      </w:r>
      <w:r w:rsidR="00A60561">
        <w:rPr>
          <w:rFonts w:ascii="Times New Roman" w:hAnsi="Times New Roman" w:cs="Times New Roman"/>
        </w:rPr>
        <w:t xml:space="preserve">quantitative </w:t>
      </w:r>
      <w:r w:rsidR="00377615">
        <w:rPr>
          <w:rFonts w:ascii="Times New Roman" w:hAnsi="Times New Roman" w:cs="Times New Roman"/>
        </w:rPr>
        <w:t>research is not clear</w:t>
      </w:r>
      <w:r w:rsidR="00A60561">
        <w:rPr>
          <w:rFonts w:ascii="Times New Roman" w:hAnsi="Times New Roman" w:cs="Times New Roman"/>
        </w:rPr>
        <w:t xml:space="preserve">, however, on whether UN PKOs have a </w:t>
      </w:r>
      <w:r w:rsidR="00C0436B">
        <w:rPr>
          <w:rFonts w:ascii="Times New Roman" w:hAnsi="Times New Roman" w:cs="Times New Roman"/>
        </w:rPr>
        <w:t xml:space="preserve">substantive effect, negative or positive, on economic development. </w:t>
      </w:r>
      <w:r w:rsidR="00860F3A">
        <w:rPr>
          <w:rFonts w:ascii="Times New Roman" w:hAnsi="Times New Roman" w:cs="Times New Roman"/>
        </w:rPr>
        <w:t xml:space="preserve">Employing a quasi-experimental design using conventional matching and weighting techniques extended to a panel data framework, the analysis in this paper </w:t>
      </w:r>
      <w:r w:rsidR="00D44F1A">
        <w:rPr>
          <w:rFonts w:ascii="Times New Roman" w:hAnsi="Times New Roman" w:cs="Times New Roman"/>
        </w:rPr>
        <w:t xml:space="preserve">compliments findings from other scholars employing quasi-experimental designs who generally fail to find a consistent, </w:t>
      </w:r>
      <w:r w:rsidR="003C69C0">
        <w:rPr>
          <w:rFonts w:ascii="Times New Roman" w:hAnsi="Times New Roman" w:cs="Times New Roman"/>
        </w:rPr>
        <w:t>positive</w:t>
      </w:r>
      <w:r w:rsidR="00D44F1A">
        <w:rPr>
          <w:rFonts w:ascii="Times New Roman" w:hAnsi="Times New Roman" w:cs="Times New Roman"/>
        </w:rPr>
        <w:t xml:space="preserve"> effect of UN PKOs on economic development. </w:t>
      </w:r>
      <w:r w:rsidR="003C69C0">
        <w:rPr>
          <w:rFonts w:ascii="Times New Roman" w:hAnsi="Times New Roman" w:cs="Times New Roman"/>
        </w:rPr>
        <w:t xml:space="preserve">Further, in contrast to contemporary theory, PKO deployments were found to create a substantively negative impact in host country economies. </w:t>
      </w:r>
      <w:r w:rsidR="00C43E5D">
        <w:rPr>
          <w:rFonts w:ascii="Times New Roman" w:hAnsi="Times New Roman" w:cs="Times New Roman"/>
        </w:rPr>
        <w:t xml:space="preserve">Although, </w:t>
      </w:r>
      <w:proofErr w:type="gramStart"/>
      <w:r w:rsidR="00C43E5D">
        <w:rPr>
          <w:rFonts w:ascii="Times New Roman" w:hAnsi="Times New Roman" w:cs="Times New Roman"/>
        </w:rPr>
        <w:t>a number of</w:t>
      </w:r>
      <w:proofErr w:type="gramEnd"/>
      <w:r w:rsidR="00C43E5D">
        <w:rPr>
          <w:rFonts w:ascii="Times New Roman" w:hAnsi="Times New Roman" w:cs="Times New Roman"/>
        </w:rPr>
        <w:t xml:space="preserve"> methodological concerns are present that warrant placing asterisks next to these findings.</w:t>
      </w:r>
    </w:p>
    <w:p w14:paraId="577F2DD4" w14:textId="21B4BAC8" w:rsidR="0013784E" w:rsidRDefault="0013784E" w:rsidP="00E26850">
      <w:pPr>
        <w:ind w:firstLine="360"/>
        <w:rPr>
          <w:rFonts w:ascii="Times New Roman" w:hAnsi="Times New Roman" w:cs="Times New Roman"/>
        </w:rPr>
      </w:pPr>
      <w:r>
        <w:rPr>
          <w:rFonts w:ascii="Times New Roman" w:hAnsi="Times New Roman" w:cs="Times New Roman"/>
        </w:rPr>
        <w:t xml:space="preserve">Beyond the empirical findings of this paper, </w:t>
      </w:r>
      <w:r w:rsidR="00E26850">
        <w:rPr>
          <w:rFonts w:ascii="Times New Roman" w:hAnsi="Times New Roman" w:cs="Times New Roman"/>
        </w:rPr>
        <w:t xml:space="preserve">I argue that a broader shift towards making causal inferences is necessary in the various literatures that comprise the study of conflict management. </w:t>
      </w:r>
      <w:r w:rsidR="00B76988">
        <w:rPr>
          <w:rFonts w:ascii="Times New Roman" w:hAnsi="Times New Roman" w:cs="Times New Roman"/>
        </w:rPr>
        <w:t xml:space="preserve">The study of conflict management lends itself well to the language of causality and quasi-experimental design given that </w:t>
      </w:r>
      <w:r w:rsidR="00600B93">
        <w:rPr>
          <w:rFonts w:ascii="Times New Roman" w:hAnsi="Times New Roman" w:cs="Times New Roman"/>
        </w:rPr>
        <w:t>scholars</w:t>
      </w:r>
      <w:r w:rsidR="00B76988">
        <w:rPr>
          <w:rFonts w:ascii="Times New Roman" w:hAnsi="Times New Roman" w:cs="Times New Roman"/>
        </w:rPr>
        <w:t xml:space="preserve"> are often interested in some type of conflict management strategy which often manifests as a tangible event </w:t>
      </w:r>
      <w:r w:rsidR="00600B93">
        <w:rPr>
          <w:rFonts w:ascii="Times New Roman" w:hAnsi="Times New Roman" w:cs="Times New Roman"/>
        </w:rPr>
        <w:t xml:space="preserve">or program </w:t>
      </w:r>
      <w:r w:rsidR="00B76988">
        <w:rPr>
          <w:rFonts w:ascii="Times New Roman" w:hAnsi="Times New Roman" w:cs="Times New Roman"/>
        </w:rPr>
        <w:t>(PKOs, peace agreements, foreign aid packages, post-conflict justice processes, etc.)</w:t>
      </w:r>
      <w:r w:rsidR="00600B93">
        <w:rPr>
          <w:rFonts w:ascii="Times New Roman" w:hAnsi="Times New Roman" w:cs="Times New Roman"/>
        </w:rPr>
        <w:t xml:space="preserve"> that can be considered a treatment</w:t>
      </w:r>
      <w:r w:rsidR="00B76988">
        <w:rPr>
          <w:rFonts w:ascii="Times New Roman" w:hAnsi="Times New Roman" w:cs="Times New Roman"/>
        </w:rPr>
        <w:t xml:space="preserve">. Further, given the high-stakes nature of conflict management research, scholars are generally interested in whether conflict management strategies </w:t>
      </w:r>
      <w:r w:rsidR="00B76988">
        <w:rPr>
          <w:rFonts w:ascii="Times New Roman" w:hAnsi="Times New Roman" w:cs="Times New Roman"/>
          <w:i/>
          <w:iCs/>
        </w:rPr>
        <w:t>work</w:t>
      </w:r>
      <w:r w:rsidR="00B76988">
        <w:rPr>
          <w:rFonts w:ascii="Times New Roman" w:hAnsi="Times New Roman" w:cs="Times New Roman"/>
        </w:rPr>
        <w:t xml:space="preserve">, rather than whether conflict management strategies are </w:t>
      </w:r>
      <w:r w:rsidR="00B76988">
        <w:rPr>
          <w:rFonts w:ascii="Times New Roman" w:hAnsi="Times New Roman" w:cs="Times New Roman"/>
          <w:i/>
          <w:iCs/>
        </w:rPr>
        <w:t>correlated</w:t>
      </w:r>
      <w:r w:rsidR="00B76988">
        <w:rPr>
          <w:rFonts w:ascii="Times New Roman" w:hAnsi="Times New Roman" w:cs="Times New Roman"/>
        </w:rPr>
        <w:t xml:space="preserve"> or </w:t>
      </w:r>
      <w:r w:rsidR="00B76988">
        <w:rPr>
          <w:rFonts w:ascii="Times New Roman" w:hAnsi="Times New Roman" w:cs="Times New Roman"/>
          <w:i/>
          <w:iCs/>
        </w:rPr>
        <w:t>associated</w:t>
      </w:r>
      <w:r w:rsidR="00B76988">
        <w:rPr>
          <w:rFonts w:ascii="Times New Roman" w:hAnsi="Times New Roman" w:cs="Times New Roman"/>
        </w:rPr>
        <w:t xml:space="preserve"> with success. </w:t>
      </w:r>
      <w:r w:rsidR="00B611E6">
        <w:rPr>
          <w:rFonts w:ascii="Times New Roman" w:hAnsi="Times New Roman" w:cs="Times New Roman"/>
        </w:rPr>
        <w:t>As demonstrated in this paper, s</w:t>
      </w:r>
      <w:r w:rsidR="00E9296E">
        <w:rPr>
          <w:rFonts w:ascii="Times New Roman" w:hAnsi="Times New Roman" w:cs="Times New Roman"/>
        </w:rPr>
        <w:t xml:space="preserve">cholars studying conflict management </w:t>
      </w:r>
      <w:r w:rsidR="00B611E6">
        <w:rPr>
          <w:rFonts w:ascii="Times New Roman" w:hAnsi="Times New Roman" w:cs="Times New Roman"/>
        </w:rPr>
        <w:t xml:space="preserve">can easily adapt </w:t>
      </w:r>
      <w:r w:rsidR="008C13F6">
        <w:rPr>
          <w:rFonts w:ascii="Times New Roman" w:hAnsi="Times New Roman" w:cs="Times New Roman"/>
        </w:rPr>
        <w:t>causal inference tools such as DAGs, various quasi-experimental design methodologies, and sensitivity analysis.</w:t>
      </w:r>
    </w:p>
    <w:p w14:paraId="5F8F1E37" w14:textId="123A79E5" w:rsidR="009B42BB" w:rsidRPr="00EF0EB5" w:rsidRDefault="00303E57" w:rsidP="00EF0EB5">
      <w:pPr>
        <w:ind w:firstLine="360"/>
        <w:rPr>
          <w:rFonts w:ascii="Times New Roman" w:hAnsi="Times New Roman" w:cs="Times New Roman"/>
        </w:rPr>
      </w:pPr>
      <w:r>
        <w:rPr>
          <w:rFonts w:ascii="Times New Roman" w:hAnsi="Times New Roman" w:cs="Times New Roman"/>
        </w:rPr>
        <w:t xml:space="preserve">Despite </w:t>
      </w:r>
      <w:r w:rsidR="0054731A">
        <w:rPr>
          <w:rFonts w:ascii="Times New Roman" w:hAnsi="Times New Roman" w:cs="Times New Roman"/>
        </w:rPr>
        <w:t xml:space="preserve">arguments laid out in this paper stressing a need to shift towards causal research, many practical </w:t>
      </w:r>
      <w:r w:rsidR="008E0642">
        <w:rPr>
          <w:rFonts w:ascii="Times New Roman" w:hAnsi="Times New Roman" w:cs="Times New Roman"/>
        </w:rPr>
        <w:t xml:space="preserve">concerns should be considered </w:t>
      </w:r>
      <w:r w:rsidR="00742B47">
        <w:rPr>
          <w:rFonts w:ascii="Times New Roman" w:hAnsi="Times New Roman" w:cs="Times New Roman"/>
        </w:rPr>
        <w:t xml:space="preserve">and addressed before scholars can place high levels of confidence in causal estimates generated from observational data. First, issues of data validity are equally as problematic for </w:t>
      </w:r>
      <w:r w:rsidR="00121043">
        <w:rPr>
          <w:rFonts w:ascii="Times New Roman" w:hAnsi="Times New Roman" w:cs="Times New Roman"/>
        </w:rPr>
        <w:t xml:space="preserve">causal research </w:t>
      </w:r>
      <w:r w:rsidR="00C45C51">
        <w:rPr>
          <w:rFonts w:ascii="Times New Roman" w:hAnsi="Times New Roman" w:cs="Times New Roman"/>
        </w:rPr>
        <w:t xml:space="preserve">as they are for correlational research. </w:t>
      </w:r>
      <w:r w:rsidR="00877399">
        <w:rPr>
          <w:rFonts w:ascii="Times New Roman" w:hAnsi="Times New Roman" w:cs="Times New Roman"/>
        </w:rPr>
        <w:t xml:space="preserve">A causal </w:t>
      </w:r>
      <w:r w:rsidR="00877399" w:rsidRPr="002808E6">
        <w:rPr>
          <w:rFonts w:ascii="Times New Roman" w:hAnsi="Times New Roman" w:cs="Times New Roman"/>
          <w:i/>
          <w:iCs/>
        </w:rPr>
        <w:t>estimate</w:t>
      </w:r>
      <w:r w:rsidR="00877399">
        <w:rPr>
          <w:rFonts w:ascii="Times New Roman" w:hAnsi="Times New Roman" w:cs="Times New Roman"/>
        </w:rPr>
        <w:t xml:space="preserve"> will not be a legitimate reflection of the </w:t>
      </w:r>
      <w:proofErr w:type="spellStart"/>
      <w:r w:rsidR="00877399" w:rsidRPr="00877399">
        <w:rPr>
          <w:rFonts w:ascii="Times New Roman" w:hAnsi="Times New Roman" w:cs="Times New Roman"/>
          <w:i/>
          <w:iCs/>
        </w:rPr>
        <w:t>estimand</w:t>
      </w:r>
      <w:proofErr w:type="spellEnd"/>
      <w:r w:rsidR="00877399">
        <w:rPr>
          <w:rFonts w:ascii="Times New Roman" w:hAnsi="Times New Roman" w:cs="Times New Roman"/>
        </w:rPr>
        <w:t xml:space="preserve"> if the data it is estimated from does not reflect reality. </w:t>
      </w:r>
      <w:r w:rsidR="0072369D">
        <w:rPr>
          <w:rFonts w:ascii="Times New Roman" w:hAnsi="Times New Roman" w:cs="Times New Roman"/>
        </w:rPr>
        <w:t xml:space="preserve">Given that many </w:t>
      </w:r>
      <w:r w:rsidR="0045432B">
        <w:rPr>
          <w:rFonts w:ascii="Times New Roman" w:hAnsi="Times New Roman" w:cs="Times New Roman"/>
        </w:rPr>
        <w:t xml:space="preserve">outcomes of interest in </w:t>
      </w:r>
      <w:r w:rsidR="0086277B">
        <w:rPr>
          <w:rFonts w:ascii="Times New Roman" w:hAnsi="Times New Roman" w:cs="Times New Roman"/>
        </w:rPr>
        <w:t xml:space="preserve">the conflict management literature rely on </w:t>
      </w:r>
      <w:r w:rsidR="00C01554">
        <w:rPr>
          <w:rFonts w:ascii="Times New Roman" w:hAnsi="Times New Roman" w:cs="Times New Roman"/>
        </w:rPr>
        <w:t xml:space="preserve">data that is difficult to </w:t>
      </w:r>
      <w:r w:rsidR="004F73E4">
        <w:rPr>
          <w:rFonts w:ascii="Times New Roman" w:hAnsi="Times New Roman" w:cs="Times New Roman"/>
        </w:rPr>
        <w:t xml:space="preserve">precisely gather (such as battle-related deaths), </w:t>
      </w:r>
      <w:r w:rsidR="00124C3D">
        <w:rPr>
          <w:rFonts w:ascii="Times New Roman" w:hAnsi="Times New Roman" w:cs="Times New Roman"/>
        </w:rPr>
        <w:t xml:space="preserve">this remains an issue. Second, </w:t>
      </w:r>
      <w:r w:rsidR="00E737FC">
        <w:rPr>
          <w:rFonts w:ascii="Times New Roman" w:hAnsi="Times New Roman" w:cs="Times New Roman"/>
        </w:rPr>
        <w:t xml:space="preserve">clusters in treatment </w:t>
      </w:r>
      <w:r w:rsidR="00BC0270">
        <w:rPr>
          <w:rFonts w:ascii="Times New Roman" w:hAnsi="Times New Roman" w:cs="Times New Roman"/>
        </w:rPr>
        <w:t xml:space="preserve">potentially </w:t>
      </w:r>
      <w:r w:rsidR="00E737FC">
        <w:rPr>
          <w:rFonts w:ascii="Times New Roman" w:hAnsi="Times New Roman" w:cs="Times New Roman"/>
        </w:rPr>
        <w:t xml:space="preserve">render generalizability </w:t>
      </w:r>
      <w:r w:rsidR="00BC0270">
        <w:rPr>
          <w:rFonts w:ascii="Times New Roman" w:hAnsi="Times New Roman" w:cs="Times New Roman"/>
        </w:rPr>
        <w:t xml:space="preserve">of treatment effects low, especially when treatments such as UN PKOs are examined, which are highly temporally and spatially clustered. </w:t>
      </w:r>
      <w:r w:rsidR="00056456">
        <w:rPr>
          <w:rFonts w:ascii="Times New Roman" w:hAnsi="Times New Roman" w:cs="Times New Roman"/>
        </w:rPr>
        <w:t xml:space="preserve">Third, spatial clustering of treatment presents a legitimate threat to causal inference in the conflict management disciplines </w:t>
      </w:r>
      <w:r w:rsidR="00B022E4">
        <w:rPr>
          <w:rFonts w:ascii="Times New Roman" w:hAnsi="Times New Roman" w:cs="Times New Roman"/>
        </w:rPr>
        <w:t xml:space="preserve">as treatment </w:t>
      </w:r>
      <w:r w:rsidR="006A1162">
        <w:rPr>
          <w:rFonts w:ascii="Times New Roman" w:hAnsi="Times New Roman" w:cs="Times New Roman"/>
        </w:rPr>
        <w:t xml:space="preserve">oftentimes </w:t>
      </w:r>
      <w:r w:rsidR="00B022E4">
        <w:rPr>
          <w:rFonts w:ascii="Times New Roman" w:hAnsi="Times New Roman" w:cs="Times New Roman"/>
        </w:rPr>
        <w:t xml:space="preserve">has the capacity to </w:t>
      </w:r>
      <w:r w:rsidR="006A1162">
        <w:rPr>
          <w:rFonts w:ascii="Times New Roman" w:hAnsi="Times New Roman" w:cs="Times New Roman"/>
        </w:rPr>
        <w:t>spill over</w:t>
      </w:r>
      <w:r w:rsidR="00B022E4">
        <w:rPr>
          <w:rFonts w:ascii="Times New Roman" w:hAnsi="Times New Roman" w:cs="Times New Roman"/>
        </w:rPr>
        <w:t xml:space="preserve"> </w:t>
      </w:r>
      <w:r w:rsidR="0009692F">
        <w:rPr>
          <w:rFonts w:ascii="Times New Roman" w:hAnsi="Times New Roman" w:cs="Times New Roman"/>
        </w:rPr>
        <w:t>into control units</w:t>
      </w:r>
      <w:r w:rsidR="0067056E">
        <w:rPr>
          <w:rFonts w:ascii="Times New Roman" w:hAnsi="Times New Roman" w:cs="Times New Roman"/>
        </w:rPr>
        <w:t xml:space="preserve">, violating SUTVA. </w:t>
      </w:r>
      <w:r w:rsidR="00D40058">
        <w:rPr>
          <w:rFonts w:ascii="Times New Roman" w:hAnsi="Times New Roman" w:cs="Times New Roman"/>
        </w:rPr>
        <w:t xml:space="preserve">If “control” units are </w:t>
      </w:r>
      <w:r w:rsidR="006A1162">
        <w:rPr>
          <w:rFonts w:ascii="Times New Roman" w:hAnsi="Times New Roman" w:cs="Times New Roman"/>
        </w:rPr>
        <w:t>affected</w:t>
      </w:r>
      <w:r w:rsidR="00D40058">
        <w:rPr>
          <w:rFonts w:ascii="Times New Roman" w:hAnsi="Times New Roman" w:cs="Times New Roman"/>
        </w:rPr>
        <w:t xml:space="preserve"> by the treatment of treated units, then </w:t>
      </w:r>
      <w:r w:rsidR="0079585E">
        <w:rPr>
          <w:rFonts w:ascii="Times New Roman" w:hAnsi="Times New Roman" w:cs="Times New Roman"/>
        </w:rPr>
        <w:t xml:space="preserve">the credibility of these control units to serve as legitimate control units is diminished. </w:t>
      </w:r>
      <w:r w:rsidR="00EF0EB5">
        <w:rPr>
          <w:rFonts w:ascii="Times New Roman" w:hAnsi="Times New Roman" w:cs="Times New Roman"/>
        </w:rPr>
        <w:t xml:space="preserve">Lastly, when working with observational data, scholars are never able to completely satisfy the ignorability assumption, regardless of how intentional </w:t>
      </w:r>
      <w:r w:rsidR="00FF16ED">
        <w:rPr>
          <w:rFonts w:ascii="Times New Roman" w:hAnsi="Times New Roman" w:cs="Times New Roman"/>
        </w:rPr>
        <w:t xml:space="preserve">a DAG was constructed. The possibility of an unknown confounder is always present and there is no way to assess whether </w:t>
      </w:r>
      <w:r w:rsidR="00FF16ED">
        <w:rPr>
          <w:rFonts w:ascii="Times New Roman" w:hAnsi="Times New Roman" w:cs="Times New Roman"/>
          <w:i/>
          <w:iCs/>
        </w:rPr>
        <w:t xml:space="preserve">all </w:t>
      </w:r>
      <w:r w:rsidR="00FF16ED">
        <w:rPr>
          <w:rFonts w:ascii="Times New Roman" w:hAnsi="Times New Roman" w:cs="Times New Roman"/>
        </w:rPr>
        <w:t xml:space="preserve">confounders have been identified and adjusted for. Instead, scholars using statistical control and quasi-experimental design alike should employ sensitivity analysis </w:t>
      </w:r>
      <w:r w:rsidR="009F3BF0">
        <w:rPr>
          <w:rFonts w:ascii="Times New Roman" w:hAnsi="Times New Roman" w:cs="Times New Roman"/>
        </w:rPr>
        <w:t xml:space="preserve">to quantitatively assess </w:t>
      </w:r>
      <w:r w:rsidR="00CD2918">
        <w:rPr>
          <w:rFonts w:ascii="Times New Roman" w:hAnsi="Times New Roman" w:cs="Times New Roman"/>
        </w:rPr>
        <w:t xml:space="preserve">the potential impact of unobserved confounders. </w:t>
      </w:r>
      <w:r w:rsidR="0065020D">
        <w:rPr>
          <w:rFonts w:ascii="Times New Roman" w:hAnsi="Times New Roman" w:cs="Times New Roman"/>
        </w:rPr>
        <w:t xml:space="preserve">Of course, a push for sensitivity analysis is also a push for greater theorizing as the plausibility of an unknown confounder of an arbitrary magnitude will only be helpfully informed by </w:t>
      </w:r>
      <w:r w:rsidR="008F73F5">
        <w:rPr>
          <w:rFonts w:ascii="Times New Roman" w:hAnsi="Times New Roman" w:cs="Times New Roman"/>
        </w:rPr>
        <w:t>greater theory and familiarity with the treatment and outcome being studied.</w:t>
      </w:r>
      <w:r w:rsidR="009B42BB" w:rsidRPr="00EF0EB5">
        <w:rPr>
          <w:rFonts w:ascii="Times New Roman" w:hAnsi="Times New Roman" w:cs="Times New Roman"/>
        </w:rPr>
        <w:br w:type="page"/>
      </w:r>
    </w:p>
    <w:p w14:paraId="7B4EB4E6" w14:textId="4CE0ED62" w:rsidR="009B42BB" w:rsidRDefault="009B42BB" w:rsidP="009B42BB">
      <w:pPr>
        <w:rPr>
          <w:rFonts w:ascii="Times New Roman" w:hAnsi="Times New Roman" w:cs="Times New Roman"/>
          <w:b/>
          <w:bCs/>
        </w:rPr>
      </w:pPr>
      <w:r>
        <w:rPr>
          <w:rFonts w:ascii="Times New Roman" w:hAnsi="Times New Roman" w:cs="Times New Roman"/>
          <w:b/>
          <w:bCs/>
        </w:rPr>
        <w:lastRenderedPageBreak/>
        <w:t>Figure 1. Treatment Variation Plot</w:t>
      </w:r>
      <w:r w:rsidR="002E2A3E">
        <w:rPr>
          <w:rFonts w:ascii="Times New Roman" w:hAnsi="Times New Roman" w:cs="Times New Roman"/>
          <w:b/>
          <w:bCs/>
        </w:rPr>
        <w:t xml:space="preserve"> (1994-2007)</w:t>
      </w:r>
    </w:p>
    <w:p w14:paraId="48FF14C7" w14:textId="34EF2CDE" w:rsidR="00096C69" w:rsidRDefault="00771B99" w:rsidP="009B42BB">
      <w:pPr>
        <w:rPr>
          <w:rFonts w:ascii="Times New Roman" w:hAnsi="Times New Roman" w:cs="Times New Roman"/>
        </w:rPr>
      </w:pPr>
      <w:r>
        <w:rPr>
          <w:rFonts w:ascii="Times New Roman" w:hAnsi="Times New Roman" w:cs="Times New Roman"/>
          <w:noProof/>
        </w:rPr>
        <w:drawing>
          <wp:inline distT="0" distB="0" distL="0" distR="0" wp14:anchorId="5699140B" wp14:editId="05340F6D">
            <wp:extent cx="5486411" cy="731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7315215"/>
                    </a:xfrm>
                    <a:prstGeom prst="rect">
                      <a:avLst/>
                    </a:prstGeom>
                  </pic:spPr>
                </pic:pic>
              </a:graphicData>
            </a:graphic>
          </wp:inline>
        </w:drawing>
      </w:r>
    </w:p>
    <w:p w14:paraId="32F7B13F" w14:textId="635781B2" w:rsidR="009B42BB" w:rsidRDefault="009B42BB">
      <w:pPr>
        <w:rPr>
          <w:rFonts w:ascii="Times New Roman" w:hAnsi="Times New Roman" w:cs="Times New Roman"/>
        </w:rPr>
      </w:pPr>
      <w:r>
        <w:rPr>
          <w:rFonts w:ascii="Times New Roman" w:hAnsi="Times New Roman" w:cs="Times New Roman"/>
        </w:rPr>
        <w:br w:type="page"/>
      </w:r>
    </w:p>
    <w:p w14:paraId="3216669F" w14:textId="7C7C04AD" w:rsidR="009B42BB" w:rsidRDefault="009B42BB" w:rsidP="009B42BB">
      <w:pPr>
        <w:rPr>
          <w:rFonts w:ascii="Times New Roman" w:hAnsi="Times New Roman" w:cs="Times New Roman"/>
        </w:rPr>
      </w:pPr>
      <w:r>
        <w:rPr>
          <w:rFonts w:ascii="Times New Roman" w:hAnsi="Times New Roman" w:cs="Times New Roman"/>
          <w:b/>
          <w:bCs/>
        </w:rPr>
        <w:lastRenderedPageBreak/>
        <w:t xml:space="preserve">Figure 2. Covariate Balance Post-Refinement for PKO </w:t>
      </w:r>
      <w:r w:rsidR="00B9007B">
        <w:rPr>
          <w:rFonts w:ascii="Times New Roman" w:hAnsi="Times New Roman" w:cs="Times New Roman"/>
          <w:b/>
          <w:bCs/>
        </w:rPr>
        <w:t>Deployments</w:t>
      </w:r>
      <w:r>
        <w:rPr>
          <w:rFonts w:ascii="Times New Roman" w:hAnsi="Times New Roman" w:cs="Times New Roman"/>
          <w:b/>
          <w:bCs/>
        </w:rPr>
        <w:t xml:space="preserve"> as Treatment</w:t>
      </w:r>
    </w:p>
    <w:p w14:paraId="2F177244" w14:textId="63488AEF" w:rsidR="009B42BB" w:rsidRDefault="00771B99" w:rsidP="009B42BB">
      <w:pPr>
        <w:rPr>
          <w:rFonts w:ascii="Times New Roman" w:hAnsi="Times New Roman" w:cs="Times New Roman"/>
        </w:rPr>
      </w:pPr>
      <w:r>
        <w:rPr>
          <w:rFonts w:ascii="Times New Roman" w:hAnsi="Times New Roman" w:cs="Times New Roman"/>
          <w:noProof/>
        </w:rPr>
        <w:drawing>
          <wp:inline distT="0" distB="0" distL="0" distR="0" wp14:anchorId="7106E610" wp14:editId="0B347095">
            <wp:extent cx="5943600" cy="4245610"/>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8D33AB6" w14:textId="5A805F36" w:rsidR="009B42BB" w:rsidRDefault="009B42BB">
      <w:pPr>
        <w:rPr>
          <w:rFonts w:ascii="Times New Roman" w:hAnsi="Times New Roman" w:cs="Times New Roman"/>
        </w:rPr>
      </w:pPr>
      <w:r>
        <w:rPr>
          <w:rFonts w:ascii="Times New Roman" w:hAnsi="Times New Roman" w:cs="Times New Roman"/>
        </w:rPr>
        <w:br w:type="page"/>
      </w:r>
    </w:p>
    <w:p w14:paraId="20F841C0" w14:textId="658C7E8D" w:rsidR="009B42BB" w:rsidRDefault="009B42BB" w:rsidP="009B42BB">
      <w:pPr>
        <w:rPr>
          <w:rFonts w:ascii="Times New Roman" w:hAnsi="Times New Roman" w:cs="Times New Roman"/>
        </w:rPr>
      </w:pPr>
      <w:r>
        <w:rPr>
          <w:rFonts w:ascii="Times New Roman" w:hAnsi="Times New Roman" w:cs="Times New Roman"/>
          <w:b/>
          <w:bCs/>
        </w:rPr>
        <w:lastRenderedPageBreak/>
        <w:t>Figure 3. Covariate Balance Post-Refinement for PKO Withdrawal as Treatment</w:t>
      </w:r>
    </w:p>
    <w:p w14:paraId="09D187A4" w14:textId="3B33F8F5" w:rsidR="009B42BB" w:rsidRDefault="00771B99" w:rsidP="009B42BB">
      <w:pPr>
        <w:rPr>
          <w:rFonts w:ascii="Times New Roman" w:hAnsi="Times New Roman" w:cs="Times New Roman"/>
        </w:rPr>
      </w:pPr>
      <w:r>
        <w:rPr>
          <w:rFonts w:ascii="Times New Roman" w:hAnsi="Times New Roman" w:cs="Times New Roman"/>
          <w:noProof/>
        </w:rPr>
        <w:drawing>
          <wp:inline distT="0" distB="0" distL="0" distR="0" wp14:anchorId="53E2A5D8" wp14:editId="231EFF2A">
            <wp:extent cx="5943600" cy="424561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0CE824E" w14:textId="1D69C9F2" w:rsidR="009B42BB" w:rsidRDefault="009B42BB">
      <w:pPr>
        <w:rPr>
          <w:rFonts w:ascii="Times New Roman" w:hAnsi="Times New Roman" w:cs="Times New Roman"/>
        </w:rPr>
      </w:pPr>
      <w:r>
        <w:rPr>
          <w:rFonts w:ascii="Times New Roman" w:hAnsi="Times New Roman" w:cs="Times New Roman"/>
        </w:rPr>
        <w:br w:type="page"/>
      </w:r>
    </w:p>
    <w:p w14:paraId="47B0DE4F" w14:textId="77777777" w:rsidR="004337D2" w:rsidRDefault="004337D2" w:rsidP="004337D2">
      <w:pPr>
        <w:rPr>
          <w:rFonts w:ascii="Times New Roman" w:hAnsi="Times New Roman" w:cs="Times New Roman"/>
        </w:rPr>
      </w:pPr>
      <w:r>
        <w:rPr>
          <w:rFonts w:ascii="Times New Roman" w:hAnsi="Times New Roman" w:cs="Times New Roman"/>
          <w:b/>
          <w:bCs/>
        </w:rPr>
        <w:lastRenderedPageBreak/>
        <w:t>Figure 4. Trend in Log(GDP per capita) Pre-Treatment</w:t>
      </w:r>
    </w:p>
    <w:p w14:paraId="7E751A0F" w14:textId="5FAED3BF" w:rsidR="009B42BB" w:rsidRDefault="000279B1" w:rsidP="009B42BB">
      <w:pPr>
        <w:rPr>
          <w:rFonts w:ascii="Times New Roman" w:hAnsi="Times New Roman" w:cs="Times New Roman"/>
        </w:rPr>
      </w:pPr>
      <w:r>
        <w:rPr>
          <w:rFonts w:ascii="Times New Roman" w:hAnsi="Times New Roman" w:cs="Times New Roman"/>
          <w:noProof/>
        </w:rPr>
        <w:drawing>
          <wp:inline distT="0" distB="0" distL="0" distR="0" wp14:anchorId="50FE2B3D" wp14:editId="615F9F4A">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56F5F60" w14:textId="6CAAA902" w:rsidR="004337D2" w:rsidRDefault="004337D2">
      <w:pPr>
        <w:rPr>
          <w:rFonts w:ascii="Times New Roman" w:hAnsi="Times New Roman" w:cs="Times New Roman"/>
        </w:rPr>
      </w:pPr>
      <w:r>
        <w:rPr>
          <w:rFonts w:ascii="Times New Roman" w:hAnsi="Times New Roman" w:cs="Times New Roman"/>
        </w:rPr>
        <w:br w:type="page"/>
      </w:r>
    </w:p>
    <w:p w14:paraId="0BCEE49C" w14:textId="3EAD81C5" w:rsidR="004337D2" w:rsidRDefault="004337D2" w:rsidP="004337D2">
      <w:pPr>
        <w:rPr>
          <w:rFonts w:ascii="Times New Roman" w:hAnsi="Times New Roman" w:cs="Times New Roman"/>
        </w:rPr>
      </w:pPr>
      <w:r>
        <w:rPr>
          <w:rFonts w:ascii="Times New Roman" w:hAnsi="Times New Roman" w:cs="Times New Roman"/>
          <w:b/>
          <w:bCs/>
        </w:rPr>
        <w:lastRenderedPageBreak/>
        <w:t xml:space="preserve">Figure 5. Estimated Average Effects of PKO </w:t>
      </w:r>
      <w:r w:rsidR="00B9007B">
        <w:rPr>
          <w:rFonts w:ascii="Times New Roman" w:hAnsi="Times New Roman" w:cs="Times New Roman"/>
          <w:b/>
          <w:bCs/>
        </w:rPr>
        <w:t>Deployment</w:t>
      </w:r>
      <w:r>
        <w:rPr>
          <w:rFonts w:ascii="Times New Roman" w:hAnsi="Times New Roman" w:cs="Times New Roman"/>
          <w:b/>
          <w:bCs/>
        </w:rPr>
        <w:t>s and Withdrawals on Economic Development</w:t>
      </w:r>
    </w:p>
    <w:p w14:paraId="6A22A856" w14:textId="44450966" w:rsidR="00FB26D6" w:rsidRDefault="00462899">
      <w:pPr>
        <w:rPr>
          <w:rFonts w:ascii="Times New Roman" w:hAnsi="Times New Roman" w:cs="Times New Roman"/>
        </w:rPr>
      </w:pPr>
      <w:r>
        <w:rPr>
          <w:rFonts w:ascii="Times New Roman" w:hAnsi="Times New Roman" w:cs="Times New Roman"/>
          <w:noProof/>
        </w:rPr>
        <w:drawing>
          <wp:inline distT="0" distB="0" distL="0" distR="0" wp14:anchorId="27865C22" wp14:editId="050827A6">
            <wp:extent cx="5943600" cy="356616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FB26D6">
        <w:rPr>
          <w:rFonts w:ascii="Times New Roman" w:hAnsi="Times New Roman" w:cs="Times New Roman"/>
        </w:rPr>
        <w:br w:type="page"/>
      </w:r>
    </w:p>
    <w:p w14:paraId="1141A2E4" w14:textId="77777777" w:rsidR="00FB26D6" w:rsidRDefault="00FB26D6" w:rsidP="00FB26D6">
      <w:pPr>
        <w:rPr>
          <w:rFonts w:ascii="Times New Roman" w:hAnsi="Times New Roman" w:cs="Times New Roman"/>
        </w:rPr>
      </w:pPr>
      <w:r>
        <w:rPr>
          <w:rFonts w:ascii="Times New Roman" w:hAnsi="Times New Roman" w:cs="Times New Roman"/>
          <w:b/>
          <w:bCs/>
        </w:rPr>
        <w:lastRenderedPageBreak/>
        <w:t>Figure 6. Sensitivity Analysis for Unobserved Confounders Using Standard Statistical Control</w:t>
      </w:r>
    </w:p>
    <w:p w14:paraId="7EC0231E" w14:textId="697CCD26" w:rsidR="004337D2" w:rsidRDefault="008866DF" w:rsidP="009B42BB">
      <w:pPr>
        <w:rPr>
          <w:rFonts w:ascii="Times New Roman" w:hAnsi="Times New Roman" w:cs="Times New Roman"/>
        </w:rPr>
      </w:pPr>
      <w:r>
        <w:rPr>
          <w:rFonts w:ascii="Times New Roman" w:hAnsi="Times New Roman" w:cs="Times New Roman"/>
          <w:noProof/>
        </w:rPr>
        <w:drawing>
          <wp:inline distT="0" distB="0" distL="0" distR="0" wp14:anchorId="73D71B58" wp14:editId="5B82CF1A">
            <wp:extent cx="5943600" cy="4245610"/>
            <wp:effectExtent l="0" t="0" r="0" b="254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90C8F1E" w14:textId="1D2A6012" w:rsidR="008866DF" w:rsidRPr="009B42BB" w:rsidRDefault="008866DF" w:rsidP="009B42BB">
      <w:pPr>
        <w:rPr>
          <w:rFonts w:ascii="Times New Roman" w:hAnsi="Times New Roman" w:cs="Times New Roman"/>
        </w:rPr>
      </w:pPr>
    </w:p>
    <w:sectPr w:rsidR="008866DF" w:rsidRPr="009B4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E79BE" w14:textId="77777777" w:rsidR="00B94ABE" w:rsidRDefault="00B94ABE" w:rsidP="008E5220">
      <w:pPr>
        <w:spacing w:after="0" w:line="240" w:lineRule="auto"/>
      </w:pPr>
      <w:r>
        <w:separator/>
      </w:r>
    </w:p>
  </w:endnote>
  <w:endnote w:type="continuationSeparator" w:id="0">
    <w:p w14:paraId="7449A941" w14:textId="77777777" w:rsidR="00B94ABE" w:rsidRDefault="00B94ABE" w:rsidP="008E5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A192D" w14:textId="77777777" w:rsidR="00B94ABE" w:rsidRDefault="00B94ABE" w:rsidP="008E5220">
      <w:pPr>
        <w:spacing w:after="0" w:line="240" w:lineRule="auto"/>
      </w:pPr>
      <w:r>
        <w:separator/>
      </w:r>
    </w:p>
  </w:footnote>
  <w:footnote w:type="continuationSeparator" w:id="0">
    <w:p w14:paraId="5C98702B" w14:textId="77777777" w:rsidR="00B94ABE" w:rsidRDefault="00B94ABE" w:rsidP="008E5220">
      <w:pPr>
        <w:spacing w:after="0" w:line="240" w:lineRule="auto"/>
      </w:pPr>
      <w:r>
        <w:continuationSeparator/>
      </w:r>
    </w:p>
  </w:footnote>
  <w:footnote w:id="1">
    <w:p w14:paraId="7F267D3A" w14:textId="2EAF9D8E" w:rsidR="008E5220" w:rsidRPr="003F13F3" w:rsidRDefault="008E5220">
      <w:pPr>
        <w:pStyle w:val="FootnoteText"/>
        <w:rPr>
          <w:rFonts w:ascii="Times New Roman" w:hAnsi="Times New Roman" w:cs="Times New Roman"/>
        </w:rPr>
      </w:pPr>
      <w:r w:rsidRPr="003F13F3">
        <w:rPr>
          <w:rStyle w:val="FootnoteReference"/>
          <w:rFonts w:ascii="Times New Roman" w:hAnsi="Times New Roman" w:cs="Times New Roman"/>
        </w:rPr>
        <w:footnoteRef/>
      </w:r>
      <w:r w:rsidRPr="003F13F3">
        <w:rPr>
          <w:rFonts w:ascii="Times New Roman" w:hAnsi="Times New Roman" w:cs="Times New Roman"/>
        </w:rPr>
        <w:t xml:space="preserve"> </w:t>
      </w:r>
      <w:r w:rsidR="00DE4F93" w:rsidRPr="003F13F3">
        <w:rPr>
          <w:rFonts w:ascii="Times New Roman" w:hAnsi="Times New Roman" w:cs="Times New Roman"/>
        </w:rPr>
        <w:t xml:space="preserve">Making causal inferences requires other assumptions as well. However, these assumptions overlap with assumptions researchers familiar with regression and statistical inference should </w:t>
      </w:r>
      <w:r w:rsidR="0081099B">
        <w:rPr>
          <w:rFonts w:ascii="Times New Roman" w:hAnsi="Times New Roman" w:cs="Times New Roman"/>
        </w:rPr>
        <w:t>also be familiar with</w:t>
      </w:r>
      <w:r w:rsidR="00DE4F93" w:rsidRPr="003F13F3">
        <w:rPr>
          <w:rFonts w:ascii="Times New Roman" w:hAnsi="Times New Roman" w:cs="Times New Roman"/>
        </w:rPr>
        <w:t>, such as the requirement of a sufficiently large sample size, the reduction of measurement error</w:t>
      </w:r>
      <w:r w:rsidR="003F13F3" w:rsidRPr="003F13F3">
        <w:rPr>
          <w:rFonts w:ascii="Times New Roman" w:hAnsi="Times New Roman" w:cs="Times New Roman"/>
        </w:rPr>
        <w:t>, and positivity (</w:t>
      </w:r>
      <w:r w:rsidR="00460DDB">
        <w:rPr>
          <w:rFonts w:ascii="Times New Roman" w:hAnsi="Times New Roman" w:cs="Times New Roman"/>
        </w:rPr>
        <w:t>treatment varies within each</w:t>
      </w:r>
      <w:r w:rsidR="00552FB5">
        <w:rPr>
          <w:rFonts w:ascii="Times New Roman" w:hAnsi="Times New Roman" w:cs="Times New Roman"/>
        </w:rPr>
        <w:t xml:space="preserve"> possible combination of </w:t>
      </w:r>
      <w:r w:rsidR="00460DDB">
        <w:rPr>
          <w:rFonts w:ascii="Times New Roman" w:hAnsi="Times New Roman" w:cs="Times New Roman"/>
        </w:rPr>
        <w:t xml:space="preserve"> conditioned variable</w:t>
      </w:r>
      <w:r w:rsidR="00552FB5">
        <w:rPr>
          <w:rFonts w:ascii="Times New Roman" w:hAnsi="Times New Roman" w:cs="Times New Roman"/>
        </w:rPr>
        <w:t>s</w:t>
      </w:r>
      <w:r w:rsidR="003F13F3" w:rsidRPr="003F13F3">
        <w:rPr>
          <w:rFonts w:ascii="Times New Roman" w:hAnsi="Times New Roman" w:cs="Times New Roman"/>
        </w:rPr>
        <w:t>).</w:t>
      </w:r>
      <w:r w:rsidR="0081099B">
        <w:rPr>
          <w:rFonts w:ascii="Times New Roman" w:hAnsi="Times New Roman" w:cs="Times New Roman"/>
        </w:rPr>
        <w:t xml:space="preserve"> As a result, I do not go into </w:t>
      </w:r>
      <w:r w:rsidR="005033FB">
        <w:rPr>
          <w:rFonts w:ascii="Times New Roman" w:hAnsi="Times New Roman" w:cs="Times New Roman"/>
        </w:rPr>
        <w:t>detail</w:t>
      </w:r>
      <w:r w:rsidR="0081099B">
        <w:rPr>
          <w:rFonts w:ascii="Times New Roman" w:hAnsi="Times New Roman" w:cs="Times New Roman"/>
        </w:rPr>
        <w:t xml:space="preserve"> on these assumptions in this paper.</w:t>
      </w:r>
    </w:p>
  </w:footnote>
  <w:footnote w:id="2">
    <w:p w14:paraId="73D7FA25" w14:textId="2E29E3F3" w:rsidR="00867F1F" w:rsidRPr="005F10CA" w:rsidRDefault="00867F1F" w:rsidP="00867F1F">
      <w:pPr>
        <w:pStyle w:val="FootnoteText"/>
        <w:rPr>
          <w:rFonts w:ascii="Times New Roman" w:hAnsi="Times New Roman" w:cs="Times New Roman"/>
        </w:rPr>
      </w:pPr>
      <w:r w:rsidRPr="005F10CA">
        <w:rPr>
          <w:rStyle w:val="FootnoteReference"/>
          <w:rFonts w:ascii="Times New Roman" w:hAnsi="Times New Roman" w:cs="Times New Roman"/>
        </w:rPr>
        <w:footnoteRef/>
      </w:r>
      <w:r w:rsidRPr="005F10CA">
        <w:rPr>
          <w:rFonts w:ascii="Times New Roman" w:hAnsi="Times New Roman" w:cs="Times New Roman"/>
        </w:rPr>
        <w:t xml:space="preserve"> However, it is not uncommon to manually remove select observations if their generated weights are extreme.</w:t>
      </w:r>
      <w:r>
        <w:rPr>
          <w:rFonts w:ascii="Times New Roman" w:hAnsi="Times New Roman" w:cs="Times New Roman"/>
        </w:rPr>
        <w:t xml:space="preserve"> This occurs when a single non-treated observation, according to the propensity scores, was </w:t>
      </w:r>
      <w:r>
        <w:rPr>
          <w:rFonts w:ascii="Times New Roman" w:hAnsi="Times New Roman" w:cs="Times New Roman"/>
          <w:i/>
          <w:iCs/>
        </w:rPr>
        <w:t xml:space="preserve">very </w:t>
      </w:r>
      <w:r>
        <w:rPr>
          <w:rFonts w:ascii="Times New Roman" w:hAnsi="Times New Roman" w:cs="Times New Roman"/>
        </w:rPr>
        <w:t>likely to have been treated and vice versa</w:t>
      </w:r>
      <w:r w:rsidR="00053E0D">
        <w:rPr>
          <w:rFonts w:ascii="Times New Roman" w:hAnsi="Times New Roman" w:cs="Times New Roman"/>
        </w:rPr>
        <w:t xml:space="preserve"> (typically where the propensity score is </w:t>
      </w:r>
      <m:oMath>
        <m:r>
          <w:rPr>
            <w:rFonts w:ascii="Cambria Math" w:hAnsi="Cambria Math" w:cs="Times New Roman"/>
          </w:rPr>
          <m:t>≥</m:t>
        </m:r>
      </m:oMath>
      <w:r w:rsidR="00053E0D">
        <w:rPr>
          <w:rFonts w:ascii="Times New Roman" w:eastAsiaTheme="minorEastAsia" w:hAnsi="Times New Roman" w:cs="Times New Roman"/>
        </w:rPr>
        <w:t xml:space="preserve"> .95 for a non-treated observation or </w:t>
      </w:r>
      <m:oMath>
        <m:r>
          <w:rPr>
            <w:rFonts w:ascii="Cambria Math" w:eastAsiaTheme="minorEastAsia" w:hAnsi="Cambria Math" w:cs="Times New Roman"/>
          </w:rPr>
          <m:t>≤</m:t>
        </m:r>
      </m:oMath>
      <w:r w:rsidR="00053E0D">
        <w:rPr>
          <w:rFonts w:ascii="Times New Roman" w:eastAsiaTheme="minorEastAsia" w:hAnsi="Times New Roman" w:cs="Times New Roman"/>
        </w:rPr>
        <w:t xml:space="preserve"> .05 for a treated observation</w:t>
      </w:r>
      <w:r w:rsidR="00053E0D">
        <w:rPr>
          <w:rFonts w:ascii="Times New Roman" w:hAnsi="Times New Roman" w:cs="Times New Roman"/>
        </w:rPr>
        <w:t>)</w:t>
      </w:r>
      <w:r>
        <w:rPr>
          <w:rFonts w:ascii="Times New Roman" w:eastAsiaTheme="minorEastAsia" w:hAnsi="Times New Roman" w:cs="Times New Roman"/>
        </w:rPr>
        <w:t>.</w:t>
      </w:r>
    </w:p>
  </w:footnote>
  <w:footnote w:id="3">
    <w:p w14:paraId="3F4BAAA9" w14:textId="6FE7CBC3" w:rsidR="00331381" w:rsidRPr="008E5771" w:rsidRDefault="00331381">
      <w:pPr>
        <w:pStyle w:val="FootnoteText"/>
        <w:rPr>
          <w:rFonts w:ascii="Times New Roman" w:hAnsi="Times New Roman" w:cs="Times New Roman"/>
        </w:rPr>
      </w:pPr>
      <w:r w:rsidRPr="008E5771">
        <w:rPr>
          <w:rStyle w:val="FootnoteReference"/>
          <w:rFonts w:ascii="Times New Roman" w:hAnsi="Times New Roman" w:cs="Times New Roman"/>
        </w:rPr>
        <w:footnoteRef/>
      </w:r>
      <w:r w:rsidRPr="008E5771">
        <w:rPr>
          <w:rFonts w:ascii="Times New Roman" w:hAnsi="Times New Roman" w:cs="Times New Roman"/>
        </w:rPr>
        <w:t xml:space="preserve"> Assuming the parallel trends assumption holds (this will be discussed in the results section), the DID estimator naturally accounts for all unobserved time-invariant confounding.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12C8A"/>
    <w:multiLevelType w:val="hybridMultilevel"/>
    <w:tmpl w:val="7F30B82E"/>
    <w:lvl w:ilvl="0" w:tplc="931C235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26225"/>
    <w:multiLevelType w:val="hybridMultilevel"/>
    <w:tmpl w:val="70804028"/>
    <w:lvl w:ilvl="0" w:tplc="E06C0F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E54F6"/>
    <w:multiLevelType w:val="hybridMultilevel"/>
    <w:tmpl w:val="BFEC6866"/>
    <w:lvl w:ilvl="0" w:tplc="40E61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4548">
    <w:abstractNumId w:val="2"/>
  </w:num>
  <w:num w:numId="2" w16cid:durableId="1788305840">
    <w:abstractNumId w:val="1"/>
  </w:num>
  <w:num w:numId="3" w16cid:durableId="87177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20"/>
    <w:rsid w:val="0000354D"/>
    <w:rsid w:val="000108CD"/>
    <w:rsid w:val="00010ED7"/>
    <w:rsid w:val="000225CC"/>
    <w:rsid w:val="00023ECA"/>
    <w:rsid w:val="000257A1"/>
    <w:rsid w:val="000279B1"/>
    <w:rsid w:val="00036491"/>
    <w:rsid w:val="00045438"/>
    <w:rsid w:val="0004624C"/>
    <w:rsid w:val="00051A00"/>
    <w:rsid w:val="00053E0D"/>
    <w:rsid w:val="000547FA"/>
    <w:rsid w:val="00056456"/>
    <w:rsid w:val="00057172"/>
    <w:rsid w:val="00077CD5"/>
    <w:rsid w:val="00080A4B"/>
    <w:rsid w:val="000847C5"/>
    <w:rsid w:val="00086856"/>
    <w:rsid w:val="00093379"/>
    <w:rsid w:val="00096088"/>
    <w:rsid w:val="00096156"/>
    <w:rsid w:val="0009692F"/>
    <w:rsid w:val="00096C69"/>
    <w:rsid w:val="000A266C"/>
    <w:rsid w:val="000A2A45"/>
    <w:rsid w:val="000A2D97"/>
    <w:rsid w:val="000B0DFA"/>
    <w:rsid w:val="000B74F3"/>
    <w:rsid w:val="000C0467"/>
    <w:rsid w:val="000C15CC"/>
    <w:rsid w:val="000C5869"/>
    <w:rsid w:val="000D165A"/>
    <w:rsid w:val="000D21FF"/>
    <w:rsid w:val="000D32BA"/>
    <w:rsid w:val="000D3980"/>
    <w:rsid w:val="000D4379"/>
    <w:rsid w:val="000D4C55"/>
    <w:rsid w:val="000D530F"/>
    <w:rsid w:val="000D77AE"/>
    <w:rsid w:val="000E2277"/>
    <w:rsid w:val="000F1E31"/>
    <w:rsid w:val="00103A39"/>
    <w:rsid w:val="0010717C"/>
    <w:rsid w:val="001143D9"/>
    <w:rsid w:val="00115AEA"/>
    <w:rsid w:val="001178D7"/>
    <w:rsid w:val="00121043"/>
    <w:rsid w:val="001211E7"/>
    <w:rsid w:val="00122A0F"/>
    <w:rsid w:val="00124C3D"/>
    <w:rsid w:val="00127F8C"/>
    <w:rsid w:val="0013385C"/>
    <w:rsid w:val="00136EC5"/>
    <w:rsid w:val="00136F54"/>
    <w:rsid w:val="0013784E"/>
    <w:rsid w:val="0014265A"/>
    <w:rsid w:val="00146EC5"/>
    <w:rsid w:val="00151C21"/>
    <w:rsid w:val="00151D23"/>
    <w:rsid w:val="00154B77"/>
    <w:rsid w:val="001579C2"/>
    <w:rsid w:val="00166038"/>
    <w:rsid w:val="001679CB"/>
    <w:rsid w:val="00175451"/>
    <w:rsid w:val="00177709"/>
    <w:rsid w:val="00180A83"/>
    <w:rsid w:val="00185256"/>
    <w:rsid w:val="0018605C"/>
    <w:rsid w:val="00187B02"/>
    <w:rsid w:val="001913B7"/>
    <w:rsid w:val="00194542"/>
    <w:rsid w:val="001948C4"/>
    <w:rsid w:val="001A0941"/>
    <w:rsid w:val="001A2EA7"/>
    <w:rsid w:val="001A55AF"/>
    <w:rsid w:val="001A6A3F"/>
    <w:rsid w:val="001A6FB8"/>
    <w:rsid w:val="001B2847"/>
    <w:rsid w:val="001B544F"/>
    <w:rsid w:val="001B688F"/>
    <w:rsid w:val="001B6E45"/>
    <w:rsid w:val="001B710D"/>
    <w:rsid w:val="001C0056"/>
    <w:rsid w:val="001C0B1C"/>
    <w:rsid w:val="001C0FCB"/>
    <w:rsid w:val="001C1503"/>
    <w:rsid w:val="001C24B0"/>
    <w:rsid w:val="001D1615"/>
    <w:rsid w:val="001D1653"/>
    <w:rsid w:val="001D2646"/>
    <w:rsid w:val="001D784D"/>
    <w:rsid w:val="001E0C23"/>
    <w:rsid w:val="001E296F"/>
    <w:rsid w:val="001F060D"/>
    <w:rsid w:val="001F20DA"/>
    <w:rsid w:val="001F2CF3"/>
    <w:rsid w:val="001F6C06"/>
    <w:rsid w:val="001F76FB"/>
    <w:rsid w:val="001F773D"/>
    <w:rsid w:val="00201FCE"/>
    <w:rsid w:val="002035F8"/>
    <w:rsid w:val="0020576C"/>
    <w:rsid w:val="00205B19"/>
    <w:rsid w:val="0020608D"/>
    <w:rsid w:val="00206CC1"/>
    <w:rsid w:val="00207F48"/>
    <w:rsid w:val="0021773D"/>
    <w:rsid w:val="002364E3"/>
    <w:rsid w:val="00241061"/>
    <w:rsid w:val="00242911"/>
    <w:rsid w:val="002437DC"/>
    <w:rsid w:val="002458B7"/>
    <w:rsid w:val="00251DEB"/>
    <w:rsid w:val="00252872"/>
    <w:rsid w:val="002539D2"/>
    <w:rsid w:val="00254635"/>
    <w:rsid w:val="002550EC"/>
    <w:rsid w:val="00255B68"/>
    <w:rsid w:val="002606DD"/>
    <w:rsid w:val="00260F90"/>
    <w:rsid w:val="0026349C"/>
    <w:rsid w:val="00263766"/>
    <w:rsid w:val="00267586"/>
    <w:rsid w:val="00271104"/>
    <w:rsid w:val="002808E6"/>
    <w:rsid w:val="002837B5"/>
    <w:rsid w:val="0028447E"/>
    <w:rsid w:val="00286D88"/>
    <w:rsid w:val="00287706"/>
    <w:rsid w:val="002879A9"/>
    <w:rsid w:val="00290BED"/>
    <w:rsid w:val="00292636"/>
    <w:rsid w:val="00292C28"/>
    <w:rsid w:val="0029751E"/>
    <w:rsid w:val="002A07E3"/>
    <w:rsid w:val="002A0CF8"/>
    <w:rsid w:val="002A25A8"/>
    <w:rsid w:val="002A2A76"/>
    <w:rsid w:val="002A3FC3"/>
    <w:rsid w:val="002A4F32"/>
    <w:rsid w:val="002A5FE6"/>
    <w:rsid w:val="002A659C"/>
    <w:rsid w:val="002A7FA6"/>
    <w:rsid w:val="002B0111"/>
    <w:rsid w:val="002B62D5"/>
    <w:rsid w:val="002C0440"/>
    <w:rsid w:val="002C1B21"/>
    <w:rsid w:val="002C33A4"/>
    <w:rsid w:val="002C5660"/>
    <w:rsid w:val="002C5B18"/>
    <w:rsid w:val="002C659B"/>
    <w:rsid w:val="002C76F1"/>
    <w:rsid w:val="002C783F"/>
    <w:rsid w:val="002C7CF4"/>
    <w:rsid w:val="002D1726"/>
    <w:rsid w:val="002D79A2"/>
    <w:rsid w:val="002E0F7C"/>
    <w:rsid w:val="002E2A3E"/>
    <w:rsid w:val="002E2E59"/>
    <w:rsid w:val="002E498D"/>
    <w:rsid w:val="002F1671"/>
    <w:rsid w:val="002F5683"/>
    <w:rsid w:val="00302114"/>
    <w:rsid w:val="0030342E"/>
    <w:rsid w:val="00303E57"/>
    <w:rsid w:val="00305717"/>
    <w:rsid w:val="00310447"/>
    <w:rsid w:val="003105B5"/>
    <w:rsid w:val="00311FE5"/>
    <w:rsid w:val="003136AC"/>
    <w:rsid w:val="00314875"/>
    <w:rsid w:val="00316E79"/>
    <w:rsid w:val="0032032B"/>
    <w:rsid w:val="00320964"/>
    <w:rsid w:val="003237E4"/>
    <w:rsid w:val="0032431C"/>
    <w:rsid w:val="00326110"/>
    <w:rsid w:val="00331381"/>
    <w:rsid w:val="003325FF"/>
    <w:rsid w:val="00335074"/>
    <w:rsid w:val="0034095B"/>
    <w:rsid w:val="0034240D"/>
    <w:rsid w:val="0034712D"/>
    <w:rsid w:val="003475CD"/>
    <w:rsid w:val="003542DE"/>
    <w:rsid w:val="00355A49"/>
    <w:rsid w:val="0036349B"/>
    <w:rsid w:val="00364A16"/>
    <w:rsid w:val="00365F56"/>
    <w:rsid w:val="003674F6"/>
    <w:rsid w:val="00367D36"/>
    <w:rsid w:val="00372529"/>
    <w:rsid w:val="00372D05"/>
    <w:rsid w:val="00373904"/>
    <w:rsid w:val="00375CE6"/>
    <w:rsid w:val="003764FF"/>
    <w:rsid w:val="00377615"/>
    <w:rsid w:val="00382E1A"/>
    <w:rsid w:val="0039499F"/>
    <w:rsid w:val="003A15E6"/>
    <w:rsid w:val="003A1E91"/>
    <w:rsid w:val="003A3EE2"/>
    <w:rsid w:val="003A7855"/>
    <w:rsid w:val="003A7D0B"/>
    <w:rsid w:val="003B05CC"/>
    <w:rsid w:val="003B502E"/>
    <w:rsid w:val="003B5D99"/>
    <w:rsid w:val="003C124E"/>
    <w:rsid w:val="003C69C0"/>
    <w:rsid w:val="003D0440"/>
    <w:rsid w:val="003D0451"/>
    <w:rsid w:val="003D0AF2"/>
    <w:rsid w:val="003D4107"/>
    <w:rsid w:val="003D4D58"/>
    <w:rsid w:val="003E14A3"/>
    <w:rsid w:val="003E3FF6"/>
    <w:rsid w:val="003E458A"/>
    <w:rsid w:val="003E7FEF"/>
    <w:rsid w:val="003F13F3"/>
    <w:rsid w:val="003F149B"/>
    <w:rsid w:val="003F1DFA"/>
    <w:rsid w:val="003F48C8"/>
    <w:rsid w:val="003F5A66"/>
    <w:rsid w:val="00401CB9"/>
    <w:rsid w:val="004025AB"/>
    <w:rsid w:val="004075B1"/>
    <w:rsid w:val="00410125"/>
    <w:rsid w:val="00411404"/>
    <w:rsid w:val="004141A7"/>
    <w:rsid w:val="00415D9B"/>
    <w:rsid w:val="00420FBF"/>
    <w:rsid w:val="00422FFF"/>
    <w:rsid w:val="00424C3C"/>
    <w:rsid w:val="00426077"/>
    <w:rsid w:val="004337D2"/>
    <w:rsid w:val="0043734A"/>
    <w:rsid w:val="004464A3"/>
    <w:rsid w:val="0045234A"/>
    <w:rsid w:val="004534EC"/>
    <w:rsid w:val="0045432B"/>
    <w:rsid w:val="00455782"/>
    <w:rsid w:val="0045772C"/>
    <w:rsid w:val="004606E9"/>
    <w:rsid w:val="00460DDB"/>
    <w:rsid w:val="00462899"/>
    <w:rsid w:val="00464E68"/>
    <w:rsid w:val="004657A4"/>
    <w:rsid w:val="00472088"/>
    <w:rsid w:val="004742D2"/>
    <w:rsid w:val="00474CC5"/>
    <w:rsid w:val="00477480"/>
    <w:rsid w:val="00485C29"/>
    <w:rsid w:val="00487788"/>
    <w:rsid w:val="00490254"/>
    <w:rsid w:val="00491545"/>
    <w:rsid w:val="00492A7C"/>
    <w:rsid w:val="004937D4"/>
    <w:rsid w:val="004945F0"/>
    <w:rsid w:val="004A40BE"/>
    <w:rsid w:val="004A610D"/>
    <w:rsid w:val="004A6D32"/>
    <w:rsid w:val="004B18D9"/>
    <w:rsid w:val="004B76A3"/>
    <w:rsid w:val="004C0565"/>
    <w:rsid w:val="004C0753"/>
    <w:rsid w:val="004C4D68"/>
    <w:rsid w:val="004C5838"/>
    <w:rsid w:val="004D3DC4"/>
    <w:rsid w:val="004D7401"/>
    <w:rsid w:val="004E2043"/>
    <w:rsid w:val="004E29E6"/>
    <w:rsid w:val="004E4A88"/>
    <w:rsid w:val="004E7753"/>
    <w:rsid w:val="004F6F67"/>
    <w:rsid w:val="004F73E4"/>
    <w:rsid w:val="00500ABA"/>
    <w:rsid w:val="00500CD9"/>
    <w:rsid w:val="00502476"/>
    <w:rsid w:val="005033FB"/>
    <w:rsid w:val="00503940"/>
    <w:rsid w:val="00505101"/>
    <w:rsid w:val="00507E06"/>
    <w:rsid w:val="005150D7"/>
    <w:rsid w:val="00522A0C"/>
    <w:rsid w:val="00524589"/>
    <w:rsid w:val="005245C0"/>
    <w:rsid w:val="00524B40"/>
    <w:rsid w:val="00524F8A"/>
    <w:rsid w:val="005269A7"/>
    <w:rsid w:val="005312AF"/>
    <w:rsid w:val="00531C54"/>
    <w:rsid w:val="005349A1"/>
    <w:rsid w:val="0053647A"/>
    <w:rsid w:val="005401FE"/>
    <w:rsid w:val="00545148"/>
    <w:rsid w:val="0054731A"/>
    <w:rsid w:val="00547733"/>
    <w:rsid w:val="00552FB5"/>
    <w:rsid w:val="0056030C"/>
    <w:rsid w:val="00561B09"/>
    <w:rsid w:val="00561FC9"/>
    <w:rsid w:val="00564308"/>
    <w:rsid w:val="00572D0A"/>
    <w:rsid w:val="0057646F"/>
    <w:rsid w:val="00582DA9"/>
    <w:rsid w:val="005869C1"/>
    <w:rsid w:val="00587033"/>
    <w:rsid w:val="005877C8"/>
    <w:rsid w:val="00587DEB"/>
    <w:rsid w:val="00590827"/>
    <w:rsid w:val="005960A1"/>
    <w:rsid w:val="00597314"/>
    <w:rsid w:val="005A0290"/>
    <w:rsid w:val="005A0D92"/>
    <w:rsid w:val="005B10A8"/>
    <w:rsid w:val="005B50D5"/>
    <w:rsid w:val="005C0D5C"/>
    <w:rsid w:val="005C19AD"/>
    <w:rsid w:val="005C5FDC"/>
    <w:rsid w:val="005D0FF2"/>
    <w:rsid w:val="005D1586"/>
    <w:rsid w:val="005D330F"/>
    <w:rsid w:val="005E2CF3"/>
    <w:rsid w:val="005E5372"/>
    <w:rsid w:val="005F02DE"/>
    <w:rsid w:val="005F4C88"/>
    <w:rsid w:val="00600B93"/>
    <w:rsid w:val="0060482A"/>
    <w:rsid w:val="00606189"/>
    <w:rsid w:val="00610734"/>
    <w:rsid w:val="006110B0"/>
    <w:rsid w:val="00611BD2"/>
    <w:rsid w:val="0061734E"/>
    <w:rsid w:val="006179A3"/>
    <w:rsid w:val="006226F9"/>
    <w:rsid w:val="006245E6"/>
    <w:rsid w:val="0062577F"/>
    <w:rsid w:val="00626ECA"/>
    <w:rsid w:val="006305DE"/>
    <w:rsid w:val="00635B75"/>
    <w:rsid w:val="00636196"/>
    <w:rsid w:val="006374F0"/>
    <w:rsid w:val="00641CCC"/>
    <w:rsid w:val="006424D9"/>
    <w:rsid w:val="00647767"/>
    <w:rsid w:val="0065020D"/>
    <w:rsid w:val="00652989"/>
    <w:rsid w:val="00653281"/>
    <w:rsid w:val="006542C6"/>
    <w:rsid w:val="00654BD5"/>
    <w:rsid w:val="00656108"/>
    <w:rsid w:val="0065778D"/>
    <w:rsid w:val="0066253D"/>
    <w:rsid w:val="00666BB7"/>
    <w:rsid w:val="0067056E"/>
    <w:rsid w:val="00670FC9"/>
    <w:rsid w:val="006731BC"/>
    <w:rsid w:val="0067348B"/>
    <w:rsid w:val="006758EB"/>
    <w:rsid w:val="00680141"/>
    <w:rsid w:val="00681208"/>
    <w:rsid w:val="00684A1D"/>
    <w:rsid w:val="00684A6A"/>
    <w:rsid w:val="00690F4D"/>
    <w:rsid w:val="00692AE3"/>
    <w:rsid w:val="00696DE8"/>
    <w:rsid w:val="006A0DB8"/>
    <w:rsid w:val="006A1162"/>
    <w:rsid w:val="006A32DF"/>
    <w:rsid w:val="006A34DA"/>
    <w:rsid w:val="006A3995"/>
    <w:rsid w:val="006A798F"/>
    <w:rsid w:val="006B2452"/>
    <w:rsid w:val="006B609E"/>
    <w:rsid w:val="006B6909"/>
    <w:rsid w:val="006B73E7"/>
    <w:rsid w:val="006C328A"/>
    <w:rsid w:val="006C4931"/>
    <w:rsid w:val="006C678A"/>
    <w:rsid w:val="006C6D1E"/>
    <w:rsid w:val="006C765D"/>
    <w:rsid w:val="006D013A"/>
    <w:rsid w:val="006D18E0"/>
    <w:rsid w:val="006E4E51"/>
    <w:rsid w:val="006E6FAF"/>
    <w:rsid w:val="006F0FE2"/>
    <w:rsid w:val="006F6E29"/>
    <w:rsid w:val="007012DA"/>
    <w:rsid w:val="007020EC"/>
    <w:rsid w:val="00711A59"/>
    <w:rsid w:val="00713C35"/>
    <w:rsid w:val="0072110F"/>
    <w:rsid w:val="007232A7"/>
    <w:rsid w:val="0072369D"/>
    <w:rsid w:val="0072405E"/>
    <w:rsid w:val="00725AA1"/>
    <w:rsid w:val="00734A64"/>
    <w:rsid w:val="00734EEC"/>
    <w:rsid w:val="00741305"/>
    <w:rsid w:val="00742B47"/>
    <w:rsid w:val="00752568"/>
    <w:rsid w:val="00755379"/>
    <w:rsid w:val="0075678C"/>
    <w:rsid w:val="00761D18"/>
    <w:rsid w:val="007642EE"/>
    <w:rsid w:val="00771020"/>
    <w:rsid w:val="00771B99"/>
    <w:rsid w:val="0077324D"/>
    <w:rsid w:val="00773C09"/>
    <w:rsid w:val="00776FCB"/>
    <w:rsid w:val="00780810"/>
    <w:rsid w:val="0078271A"/>
    <w:rsid w:val="007853CE"/>
    <w:rsid w:val="0078590F"/>
    <w:rsid w:val="00785E97"/>
    <w:rsid w:val="00786D15"/>
    <w:rsid w:val="00787727"/>
    <w:rsid w:val="007907BF"/>
    <w:rsid w:val="007945B6"/>
    <w:rsid w:val="0079585E"/>
    <w:rsid w:val="007A492C"/>
    <w:rsid w:val="007B3419"/>
    <w:rsid w:val="007B3B41"/>
    <w:rsid w:val="007B43DB"/>
    <w:rsid w:val="007B5307"/>
    <w:rsid w:val="007C67DC"/>
    <w:rsid w:val="007C7C69"/>
    <w:rsid w:val="007D1000"/>
    <w:rsid w:val="007D2BD7"/>
    <w:rsid w:val="007D5F57"/>
    <w:rsid w:val="007D64E1"/>
    <w:rsid w:val="007D65D3"/>
    <w:rsid w:val="007D6B04"/>
    <w:rsid w:val="007D748E"/>
    <w:rsid w:val="007E3300"/>
    <w:rsid w:val="008011A5"/>
    <w:rsid w:val="008015C1"/>
    <w:rsid w:val="008035EE"/>
    <w:rsid w:val="0081099B"/>
    <w:rsid w:val="008116AB"/>
    <w:rsid w:val="00811E0C"/>
    <w:rsid w:val="0081230F"/>
    <w:rsid w:val="00812CF9"/>
    <w:rsid w:val="0082095C"/>
    <w:rsid w:val="0082097E"/>
    <w:rsid w:val="00820B34"/>
    <w:rsid w:val="00821823"/>
    <w:rsid w:val="00823512"/>
    <w:rsid w:val="00824FD4"/>
    <w:rsid w:val="008253D9"/>
    <w:rsid w:val="008261B0"/>
    <w:rsid w:val="00826507"/>
    <w:rsid w:val="008266AA"/>
    <w:rsid w:val="008266EC"/>
    <w:rsid w:val="008355D5"/>
    <w:rsid w:val="00836E0E"/>
    <w:rsid w:val="008377B8"/>
    <w:rsid w:val="0084531E"/>
    <w:rsid w:val="00846605"/>
    <w:rsid w:val="00846CD1"/>
    <w:rsid w:val="00850A1D"/>
    <w:rsid w:val="00857AE7"/>
    <w:rsid w:val="00860D77"/>
    <w:rsid w:val="00860F3A"/>
    <w:rsid w:val="0086277B"/>
    <w:rsid w:val="0086510E"/>
    <w:rsid w:val="00865A14"/>
    <w:rsid w:val="00867F1F"/>
    <w:rsid w:val="0087213D"/>
    <w:rsid w:val="00872F3B"/>
    <w:rsid w:val="0087456D"/>
    <w:rsid w:val="00874AE1"/>
    <w:rsid w:val="00876CC7"/>
    <w:rsid w:val="00877399"/>
    <w:rsid w:val="00884154"/>
    <w:rsid w:val="00884600"/>
    <w:rsid w:val="00885E82"/>
    <w:rsid w:val="008866DF"/>
    <w:rsid w:val="00892848"/>
    <w:rsid w:val="00892D2B"/>
    <w:rsid w:val="00896C86"/>
    <w:rsid w:val="00897EC6"/>
    <w:rsid w:val="008A01EC"/>
    <w:rsid w:val="008A7EA0"/>
    <w:rsid w:val="008B35DA"/>
    <w:rsid w:val="008C13F6"/>
    <w:rsid w:val="008C4E34"/>
    <w:rsid w:val="008D38D8"/>
    <w:rsid w:val="008D3E20"/>
    <w:rsid w:val="008D4CEB"/>
    <w:rsid w:val="008D717C"/>
    <w:rsid w:val="008E0642"/>
    <w:rsid w:val="008E5220"/>
    <w:rsid w:val="008E5771"/>
    <w:rsid w:val="008E60BC"/>
    <w:rsid w:val="008F43FD"/>
    <w:rsid w:val="008F73F5"/>
    <w:rsid w:val="00900DDE"/>
    <w:rsid w:val="009052E6"/>
    <w:rsid w:val="00906330"/>
    <w:rsid w:val="00906B28"/>
    <w:rsid w:val="00913030"/>
    <w:rsid w:val="009144F7"/>
    <w:rsid w:val="009148D7"/>
    <w:rsid w:val="0091730E"/>
    <w:rsid w:val="00921341"/>
    <w:rsid w:val="0092318A"/>
    <w:rsid w:val="009249FF"/>
    <w:rsid w:val="00937104"/>
    <w:rsid w:val="009425A3"/>
    <w:rsid w:val="009437B0"/>
    <w:rsid w:val="00950FFC"/>
    <w:rsid w:val="00954CC8"/>
    <w:rsid w:val="00955F22"/>
    <w:rsid w:val="009617A3"/>
    <w:rsid w:val="00964554"/>
    <w:rsid w:val="00964E7E"/>
    <w:rsid w:val="00966B78"/>
    <w:rsid w:val="00970B41"/>
    <w:rsid w:val="009710AF"/>
    <w:rsid w:val="00972CA7"/>
    <w:rsid w:val="009732F0"/>
    <w:rsid w:val="00980074"/>
    <w:rsid w:val="00982542"/>
    <w:rsid w:val="0098761E"/>
    <w:rsid w:val="00993B56"/>
    <w:rsid w:val="0099720F"/>
    <w:rsid w:val="00997971"/>
    <w:rsid w:val="009A58E5"/>
    <w:rsid w:val="009B0E58"/>
    <w:rsid w:val="009B42BB"/>
    <w:rsid w:val="009C4C4D"/>
    <w:rsid w:val="009C75E6"/>
    <w:rsid w:val="009D11B6"/>
    <w:rsid w:val="009D1915"/>
    <w:rsid w:val="009D307E"/>
    <w:rsid w:val="009D4B2A"/>
    <w:rsid w:val="009D638C"/>
    <w:rsid w:val="009E0272"/>
    <w:rsid w:val="009E1F13"/>
    <w:rsid w:val="009E3358"/>
    <w:rsid w:val="009E3965"/>
    <w:rsid w:val="009E4139"/>
    <w:rsid w:val="009F3BF0"/>
    <w:rsid w:val="00A001EC"/>
    <w:rsid w:val="00A05B14"/>
    <w:rsid w:val="00A06847"/>
    <w:rsid w:val="00A072B1"/>
    <w:rsid w:val="00A10A1D"/>
    <w:rsid w:val="00A11091"/>
    <w:rsid w:val="00A14117"/>
    <w:rsid w:val="00A14D90"/>
    <w:rsid w:val="00A22B4F"/>
    <w:rsid w:val="00A24E6E"/>
    <w:rsid w:val="00A25D61"/>
    <w:rsid w:val="00A2739E"/>
    <w:rsid w:val="00A33343"/>
    <w:rsid w:val="00A34436"/>
    <w:rsid w:val="00A34586"/>
    <w:rsid w:val="00A37D95"/>
    <w:rsid w:val="00A4384B"/>
    <w:rsid w:val="00A43E06"/>
    <w:rsid w:val="00A47AB9"/>
    <w:rsid w:val="00A535FA"/>
    <w:rsid w:val="00A544A5"/>
    <w:rsid w:val="00A60561"/>
    <w:rsid w:val="00A60678"/>
    <w:rsid w:val="00A63729"/>
    <w:rsid w:val="00A65FDC"/>
    <w:rsid w:val="00A708BF"/>
    <w:rsid w:val="00A71595"/>
    <w:rsid w:val="00A71B1E"/>
    <w:rsid w:val="00A77FF0"/>
    <w:rsid w:val="00A809AF"/>
    <w:rsid w:val="00A86887"/>
    <w:rsid w:val="00A876D2"/>
    <w:rsid w:val="00AA0D63"/>
    <w:rsid w:val="00AA6127"/>
    <w:rsid w:val="00AA6A54"/>
    <w:rsid w:val="00AA7418"/>
    <w:rsid w:val="00AB1C90"/>
    <w:rsid w:val="00AB5B0D"/>
    <w:rsid w:val="00AB68B8"/>
    <w:rsid w:val="00AC48C6"/>
    <w:rsid w:val="00AD1951"/>
    <w:rsid w:val="00AD5D80"/>
    <w:rsid w:val="00AE05CD"/>
    <w:rsid w:val="00AE5B17"/>
    <w:rsid w:val="00AE7453"/>
    <w:rsid w:val="00AF2A49"/>
    <w:rsid w:val="00AF5F19"/>
    <w:rsid w:val="00B001E5"/>
    <w:rsid w:val="00B00751"/>
    <w:rsid w:val="00B01E87"/>
    <w:rsid w:val="00B022E4"/>
    <w:rsid w:val="00B03D29"/>
    <w:rsid w:val="00B05AA4"/>
    <w:rsid w:val="00B074A4"/>
    <w:rsid w:val="00B07BBF"/>
    <w:rsid w:val="00B13DB9"/>
    <w:rsid w:val="00B2047E"/>
    <w:rsid w:val="00B22BDC"/>
    <w:rsid w:val="00B307DD"/>
    <w:rsid w:val="00B51979"/>
    <w:rsid w:val="00B5295A"/>
    <w:rsid w:val="00B52A62"/>
    <w:rsid w:val="00B52F41"/>
    <w:rsid w:val="00B54AC8"/>
    <w:rsid w:val="00B55212"/>
    <w:rsid w:val="00B565E8"/>
    <w:rsid w:val="00B60CAF"/>
    <w:rsid w:val="00B611E6"/>
    <w:rsid w:val="00B63677"/>
    <w:rsid w:val="00B6392A"/>
    <w:rsid w:val="00B644BD"/>
    <w:rsid w:val="00B64D57"/>
    <w:rsid w:val="00B6571B"/>
    <w:rsid w:val="00B70A0B"/>
    <w:rsid w:val="00B72562"/>
    <w:rsid w:val="00B75305"/>
    <w:rsid w:val="00B75562"/>
    <w:rsid w:val="00B76988"/>
    <w:rsid w:val="00B76D41"/>
    <w:rsid w:val="00B8395E"/>
    <w:rsid w:val="00B843DD"/>
    <w:rsid w:val="00B8757A"/>
    <w:rsid w:val="00B9007B"/>
    <w:rsid w:val="00B90D36"/>
    <w:rsid w:val="00B91412"/>
    <w:rsid w:val="00B942A7"/>
    <w:rsid w:val="00B94ABE"/>
    <w:rsid w:val="00B96858"/>
    <w:rsid w:val="00B9772F"/>
    <w:rsid w:val="00B97982"/>
    <w:rsid w:val="00BA0120"/>
    <w:rsid w:val="00BB044D"/>
    <w:rsid w:val="00BB07A7"/>
    <w:rsid w:val="00BB4003"/>
    <w:rsid w:val="00BB558E"/>
    <w:rsid w:val="00BC0270"/>
    <w:rsid w:val="00BC0717"/>
    <w:rsid w:val="00BC51D0"/>
    <w:rsid w:val="00BC7DD3"/>
    <w:rsid w:val="00BD15D4"/>
    <w:rsid w:val="00BD58EF"/>
    <w:rsid w:val="00BD68FD"/>
    <w:rsid w:val="00BD6FB7"/>
    <w:rsid w:val="00BD72F1"/>
    <w:rsid w:val="00BE3866"/>
    <w:rsid w:val="00BE3E51"/>
    <w:rsid w:val="00BE59CE"/>
    <w:rsid w:val="00BE74F7"/>
    <w:rsid w:val="00BE7875"/>
    <w:rsid w:val="00BF2C7C"/>
    <w:rsid w:val="00C00D47"/>
    <w:rsid w:val="00C01554"/>
    <w:rsid w:val="00C0436B"/>
    <w:rsid w:val="00C0650A"/>
    <w:rsid w:val="00C079F0"/>
    <w:rsid w:val="00C10CDC"/>
    <w:rsid w:val="00C11909"/>
    <w:rsid w:val="00C11B27"/>
    <w:rsid w:val="00C1318D"/>
    <w:rsid w:val="00C20A01"/>
    <w:rsid w:val="00C25283"/>
    <w:rsid w:val="00C27DB4"/>
    <w:rsid w:val="00C31043"/>
    <w:rsid w:val="00C34E82"/>
    <w:rsid w:val="00C370EC"/>
    <w:rsid w:val="00C4314C"/>
    <w:rsid w:val="00C43E5D"/>
    <w:rsid w:val="00C45C51"/>
    <w:rsid w:val="00C47F31"/>
    <w:rsid w:val="00C51383"/>
    <w:rsid w:val="00C56F1F"/>
    <w:rsid w:val="00C6076B"/>
    <w:rsid w:val="00C61FAE"/>
    <w:rsid w:val="00C62CDC"/>
    <w:rsid w:val="00C65409"/>
    <w:rsid w:val="00C702F8"/>
    <w:rsid w:val="00C71ECE"/>
    <w:rsid w:val="00C74402"/>
    <w:rsid w:val="00C74BB4"/>
    <w:rsid w:val="00C768D0"/>
    <w:rsid w:val="00C85F35"/>
    <w:rsid w:val="00C92FFA"/>
    <w:rsid w:val="00C94438"/>
    <w:rsid w:val="00CA262B"/>
    <w:rsid w:val="00CA68E9"/>
    <w:rsid w:val="00CB5365"/>
    <w:rsid w:val="00CB600F"/>
    <w:rsid w:val="00CB631F"/>
    <w:rsid w:val="00CB65EE"/>
    <w:rsid w:val="00CB74CC"/>
    <w:rsid w:val="00CC32C8"/>
    <w:rsid w:val="00CC3E74"/>
    <w:rsid w:val="00CD16CA"/>
    <w:rsid w:val="00CD1724"/>
    <w:rsid w:val="00CD2918"/>
    <w:rsid w:val="00CD4002"/>
    <w:rsid w:val="00CD6C39"/>
    <w:rsid w:val="00CE01D1"/>
    <w:rsid w:val="00CE07E7"/>
    <w:rsid w:val="00CE5C1E"/>
    <w:rsid w:val="00CE610D"/>
    <w:rsid w:val="00CE79B9"/>
    <w:rsid w:val="00CF194E"/>
    <w:rsid w:val="00CF354C"/>
    <w:rsid w:val="00CF35FC"/>
    <w:rsid w:val="00D11299"/>
    <w:rsid w:val="00D1295C"/>
    <w:rsid w:val="00D1436F"/>
    <w:rsid w:val="00D160AC"/>
    <w:rsid w:val="00D16555"/>
    <w:rsid w:val="00D2108D"/>
    <w:rsid w:val="00D30626"/>
    <w:rsid w:val="00D30CD6"/>
    <w:rsid w:val="00D328E1"/>
    <w:rsid w:val="00D32BE8"/>
    <w:rsid w:val="00D33286"/>
    <w:rsid w:val="00D33A23"/>
    <w:rsid w:val="00D33B5A"/>
    <w:rsid w:val="00D346CA"/>
    <w:rsid w:val="00D34817"/>
    <w:rsid w:val="00D40058"/>
    <w:rsid w:val="00D40BC5"/>
    <w:rsid w:val="00D41854"/>
    <w:rsid w:val="00D425FA"/>
    <w:rsid w:val="00D44F1A"/>
    <w:rsid w:val="00D45CC8"/>
    <w:rsid w:val="00D46914"/>
    <w:rsid w:val="00D46DD1"/>
    <w:rsid w:val="00D473A7"/>
    <w:rsid w:val="00D5572D"/>
    <w:rsid w:val="00D56C98"/>
    <w:rsid w:val="00D62F72"/>
    <w:rsid w:val="00D6386C"/>
    <w:rsid w:val="00D64032"/>
    <w:rsid w:val="00D6404F"/>
    <w:rsid w:val="00D74D55"/>
    <w:rsid w:val="00D75780"/>
    <w:rsid w:val="00D80B83"/>
    <w:rsid w:val="00D84998"/>
    <w:rsid w:val="00D85BA2"/>
    <w:rsid w:val="00D91E5C"/>
    <w:rsid w:val="00D92271"/>
    <w:rsid w:val="00D935B5"/>
    <w:rsid w:val="00D958E4"/>
    <w:rsid w:val="00DA2BB8"/>
    <w:rsid w:val="00DB1F44"/>
    <w:rsid w:val="00DB2B72"/>
    <w:rsid w:val="00DB3ED2"/>
    <w:rsid w:val="00DB3F87"/>
    <w:rsid w:val="00DC1867"/>
    <w:rsid w:val="00DC1F1D"/>
    <w:rsid w:val="00DC45FF"/>
    <w:rsid w:val="00DC4FE1"/>
    <w:rsid w:val="00DC5731"/>
    <w:rsid w:val="00DC59B6"/>
    <w:rsid w:val="00DC7BE5"/>
    <w:rsid w:val="00DD094A"/>
    <w:rsid w:val="00DD2BFE"/>
    <w:rsid w:val="00DD48FE"/>
    <w:rsid w:val="00DD5ADA"/>
    <w:rsid w:val="00DD5C86"/>
    <w:rsid w:val="00DD5E7C"/>
    <w:rsid w:val="00DE4F93"/>
    <w:rsid w:val="00DE5875"/>
    <w:rsid w:val="00DE7955"/>
    <w:rsid w:val="00DF2149"/>
    <w:rsid w:val="00DF2611"/>
    <w:rsid w:val="00DF422B"/>
    <w:rsid w:val="00DF4EDF"/>
    <w:rsid w:val="00DF5CA5"/>
    <w:rsid w:val="00DF7D60"/>
    <w:rsid w:val="00E0028A"/>
    <w:rsid w:val="00E00A28"/>
    <w:rsid w:val="00E027D3"/>
    <w:rsid w:val="00E02A28"/>
    <w:rsid w:val="00E0393B"/>
    <w:rsid w:val="00E0684F"/>
    <w:rsid w:val="00E1052E"/>
    <w:rsid w:val="00E105CC"/>
    <w:rsid w:val="00E14E14"/>
    <w:rsid w:val="00E154CB"/>
    <w:rsid w:val="00E15E45"/>
    <w:rsid w:val="00E244CE"/>
    <w:rsid w:val="00E264BD"/>
    <w:rsid w:val="00E26850"/>
    <w:rsid w:val="00E315ED"/>
    <w:rsid w:val="00E31EA2"/>
    <w:rsid w:val="00E34183"/>
    <w:rsid w:val="00E34299"/>
    <w:rsid w:val="00E3775C"/>
    <w:rsid w:val="00E422EB"/>
    <w:rsid w:val="00E4665A"/>
    <w:rsid w:val="00E47354"/>
    <w:rsid w:val="00E478AC"/>
    <w:rsid w:val="00E505E5"/>
    <w:rsid w:val="00E523D5"/>
    <w:rsid w:val="00E527E5"/>
    <w:rsid w:val="00E55FE6"/>
    <w:rsid w:val="00E56817"/>
    <w:rsid w:val="00E572EE"/>
    <w:rsid w:val="00E60806"/>
    <w:rsid w:val="00E63F18"/>
    <w:rsid w:val="00E64596"/>
    <w:rsid w:val="00E703D9"/>
    <w:rsid w:val="00E737FC"/>
    <w:rsid w:val="00E77664"/>
    <w:rsid w:val="00E824AF"/>
    <w:rsid w:val="00E82DB7"/>
    <w:rsid w:val="00E82EC1"/>
    <w:rsid w:val="00E83A1F"/>
    <w:rsid w:val="00E9159A"/>
    <w:rsid w:val="00E9296E"/>
    <w:rsid w:val="00E93D66"/>
    <w:rsid w:val="00E95A59"/>
    <w:rsid w:val="00EA2568"/>
    <w:rsid w:val="00EA50E4"/>
    <w:rsid w:val="00EA64C0"/>
    <w:rsid w:val="00EA75E9"/>
    <w:rsid w:val="00EB0356"/>
    <w:rsid w:val="00EB2934"/>
    <w:rsid w:val="00EB3293"/>
    <w:rsid w:val="00EC2396"/>
    <w:rsid w:val="00EC3363"/>
    <w:rsid w:val="00EC54FD"/>
    <w:rsid w:val="00ED2D0C"/>
    <w:rsid w:val="00ED6F80"/>
    <w:rsid w:val="00EE3515"/>
    <w:rsid w:val="00EF0EB5"/>
    <w:rsid w:val="00EF4DD1"/>
    <w:rsid w:val="00EF5D08"/>
    <w:rsid w:val="00F01B18"/>
    <w:rsid w:val="00F10355"/>
    <w:rsid w:val="00F10EF7"/>
    <w:rsid w:val="00F14B4D"/>
    <w:rsid w:val="00F14D1F"/>
    <w:rsid w:val="00F178C1"/>
    <w:rsid w:val="00F2077F"/>
    <w:rsid w:val="00F231C5"/>
    <w:rsid w:val="00F30854"/>
    <w:rsid w:val="00F30E69"/>
    <w:rsid w:val="00F34712"/>
    <w:rsid w:val="00F3624D"/>
    <w:rsid w:val="00F421F3"/>
    <w:rsid w:val="00F42B78"/>
    <w:rsid w:val="00F42C95"/>
    <w:rsid w:val="00F5112C"/>
    <w:rsid w:val="00F53F2A"/>
    <w:rsid w:val="00F64707"/>
    <w:rsid w:val="00F71988"/>
    <w:rsid w:val="00F73672"/>
    <w:rsid w:val="00F840B8"/>
    <w:rsid w:val="00FA03F6"/>
    <w:rsid w:val="00FA2539"/>
    <w:rsid w:val="00FA7FD2"/>
    <w:rsid w:val="00FB0FB5"/>
    <w:rsid w:val="00FB16AB"/>
    <w:rsid w:val="00FB26D6"/>
    <w:rsid w:val="00FB422B"/>
    <w:rsid w:val="00FB4A97"/>
    <w:rsid w:val="00FB57E3"/>
    <w:rsid w:val="00FB5CBA"/>
    <w:rsid w:val="00FC02B5"/>
    <w:rsid w:val="00FD4637"/>
    <w:rsid w:val="00FD5368"/>
    <w:rsid w:val="00FD6A16"/>
    <w:rsid w:val="00FE107F"/>
    <w:rsid w:val="00FE1C9C"/>
    <w:rsid w:val="00FE1CF7"/>
    <w:rsid w:val="00FE1DEA"/>
    <w:rsid w:val="00FE3D79"/>
    <w:rsid w:val="00FE73CC"/>
    <w:rsid w:val="00FF038B"/>
    <w:rsid w:val="00FF03F5"/>
    <w:rsid w:val="00FF1621"/>
    <w:rsid w:val="00FF16ED"/>
    <w:rsid w:val="00FF29AA"/>
    <w:rsid w:val="00FF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67CA"/>
  <w15:chartTrackingRefBased/>
  <w15:docId w15:val="{FCDF9C5C-858E-4E57-BA01-84BDD875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47A"/>
    <w:pPr>
      <w:ind w:left="720"/>
      <w:contextualSpacing/>
    </w:pPr>
  </w:style>
  <w:style w:type="paragraph" w:styleId="FootnoteText">
    <w:name w:val="footnote text"/>
    <w:basedOn w:val="Normal"/>
    <w:link w:val="FootnoteTextChar"/>
    <w:uiPriority w:val="99"/>
    <w:semiHidden/>
    <w:unhideWhenUsed/>
    <w:rsid w:val="008E52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220"/>
    <w:rPr>
      <w:sz w:val="20"/>
      <w:szCs w:val="20"/>
    </w:rPr>
  </w:style>
  <w:style w:type="character" w:styleId="FootnoteReference">
    <w:name w:val="footnote reference"/>
    <w:basedOn w:val="DefaultParagraphFont"/>
    <w:uiPriority w:val="99"/>
    <w:semiHidden/>
    <w:unhideWhenUsed/>
    <w:rsid w:val="008E5220"/>
    <w:rPr>
      <w:vertAlign w:val="superscript"/>
    </w:rPr>
  </w:style>
  <w:style w:type="character" w:styleId="CommentReference">
    <w:name w:val="annotation reference"/>
    <w:basedOn w:val="DefaultParagraphFont"/>
    <w:uiPriority w:val="99"/>
    <w:semiHidden/>
    <w:unhideWhenUsed/>
    <w:rsid w:val="000D4C55"/>
    <w:rPr>
      <w:sz w:val="16"/>
      <w:szCs w:val="16"/>
    </w:rPr>
  </w:style>
  <w:style w:type="paragraph" w:styleId="CommentText">
    <w:name w:val="annotation text"/>
    <w:basedOn w:val="Normal"/>
    <w:link w:val="CommentTextChar"/>
    <w:uiPriority w:val="99"/>
    <w:unhideWhenUsed/>
    <w:rsid w:val="000D4C55"/>
    <w:pPr>
      <w:spacing w:line="240" w:lineRule="auto"/>
    </w:pPr>
    <w:rPr>
      <w:sz w:val="20"/>
      <w:szCs w:val="20"/>
    </w:rPr>
  </w:style>
  <w:style w:type="character" w:customStyle="1" w:styleId="CommentTextChar">
    <w:name w:val="Comment Text Char"/>
    <w:basedOn w:val="DefaultParagraphFont"/>
    <w:link w:val="CommentText"/>
    <w:uiPriority w:val="99"/>
    <w:rsid w:val="000D4C55"/>
    <w:rPr>
      <w:sz w:val="20"/>
      <w:szCs w:val="20"/>
    </w:rPr>
  </w:style>
  <w:style w:type="paragraph" w:styleId="CommentSubject">
    <w:name w:val="annotation subject"/>
    <w:basedOn w:val="CommentText"/>
    <w:next w:val="CommentText"/>
    <w:link w:val="CommentSubjectChar"/>
    <w:uiPriority w:val="99"/>
    <w:semiHidden/>
    <w:unhideWhenUsed/>
    <w:rsid w:val="000D4C55"/>
    <w:rPr>
      <w:b/>
      <w:bCs/>
    </w:rPr>
  </w:style>
  <w:style w:type="character" w:customStyle="1" w:styleId="CommentSubjectChar">
    <w:name w:val="Comment Subject Char"/>
    <w:basedOn w:val="CommentTextChar"/>
    <w:link w:val="CommentSubject"/>
    <w:uiPriority w:val="99"/>
    <w:semiHidden/>
    <w:rsid w:val="000D4C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4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C8708-3E36-4F53-8AA4-9FCEBC9E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10712</TotalTime>
  <Pages>20</Pages>
  <Words>9599</Words>
  <Characters>50207</Characters>
  <Application>Microsoft Office Word</Application>
  <DocSecurity>0</DocSecurity>
  <Lines>687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804</cp:revision>
  <dcterms:created xsi:type="dcterms:W3CDTF">2023-01-19T14:34:00Z</dcterms:created>
  <dcterms:modified xsi:type="dcterms:W3CDTF">2023-02-05T02:39:00Z</dcterms:modified>
</cp:coreProperties>
</file>