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3302203"/>
        <w:docPartObj>
          <w:docPartGallery w:val="Cover Pages"/>
          <w:docPartUnique/>
        </w:docPartObj>
      </w:sdtPr>
      <w:sdtEndPr>
        <w:rPr>
          <w:rFonts w:ascii="Calibri" w:eastAsia="Times New Roman" w:hAnsi="Calibri" w:cs="Calibri"/>
          <w:b/>
          <w:bCs/>
          <w:color w:val="000000"/>
          <w:sz w:val="20"/>
          <w:szCs w:val="20"/>
          <w:lang w:eastAsia="en-GB"/>
        </w:rPr>
      </w:sdtEndPr>
      <w:sdtContent>
        <w:p w14:paraId="57C08750" w14:textId="21667644" w:rsidR="00915058" w:rsidRDefault="00915058"/>
        <w:p w14:paraId="2AC91B31" w14:textId="7DE6FC35" w:rsidR="00915058" w:rsidRDefault="00915058">
          <w:pPr>
            <w:rPr>
              <w:rFonts w:ascii="Calibri" w:eastAsia="Times New Roman" w:hAnsi="Calibri" w:cs="Calibri"/>
              <w:b/>
              <w:bCs/>
              <w:color w:val="000000"/>
              <w:sz w:val="20"/>
              <w:szCs w:val="20"/>
              <w:lang w:eastAsia="en-GB"/>
            </w:rPr>
          </w:pPr>
          <w:r>
            <w:rPr>
              <w:noProof/>
            </w:rPr>
            <mc:AlternateContent>
              <mc:Choice Requires="wps">
                <w:drawing>
                  <wp:anchor distT="0" distB="0" distL="114300" distR="114300" simplePos="0" relativeHeight="251662336" behindDoc="0" locked="0" layoutInCell="1" allowOverlap="1" wp14:anchorId="672CDCCF" wp14:editId="3F1FECE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24T00:00:00Z">
                                    <w:dateFormat w:val="MMMM d, yyyy"/>
                                    <w:lid w:val="en-US"/>
                                    <w:storeMappedDataAs w:val="dateTime"/>
                                    <w:calendar w:val="gregorian"/>
                                  </w:date>
                                </w:sdtPr>
                                <w:sdtEndPr/>
                                <w:sdtContent>
                                  <w:p w14:paraId="268AE5C5" w14:textId="66CCA5EC" w:rsidR="00915058" w:rsidRDefault="00915058">
                                    <w:pPr>
                                      <w:pStyle w:val="NoSpacing"/>
                                      <w:jc w:val="right"/>
                                      <w:rPr>
                                        <w:caps/>
                                        <w:color w:val="323E4F" w:themeColor="text2" w:themeShade="BF"/>
                                        <w:sz w:val="40"/>
                                        <w:szCs w:val="40"/>
                                      </w:rPr>
                                    </w:pPr>
                                    <w:r>
                                      <w:rPr>
                                        <w:caps/>
                                        <w:color w:val="323E4F" w:themeColor="text2" w:themeShade="BF"/>
                                        <w:sz w:val="40"/>
                                        <w:szCs w:val="40"/>
                                      </w:rPr>
                                      <w:t>July 24,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72CDCCF"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7-24T00:00:00Z">
                              <w:dateFormat w:val="MMMM d, yyyy"/>
                              <w:lid w:val="en-US"/>
                              <w:storeMappedDataAs w:val="dateTime"/>
                              <w:calendar w:val="gregorian"/>
                            </w:date>
                          </w:sdtPr>
                          <w:sdtEndPr/>
                          <w:sdtContent>
                            <w:p w14:paraId="268AE5C5" w14:textId="66CCA5EC" w:rsidR="00915058" w:rsidRDefault="00915058">
                              <w:pPr>
                                <w:pStyle w:val="NoSpacing"/>
                                <w:jc w:val="right"/>
                                <w:rPr>
                                  <w:caps/>
                                  <w:color w:val="323E4F" w:themeColor="text2" w:themeShade="BF"/>
                                  <w:sz w:val="40"/>
                                  <w:szCs w:val="40"/>
                                </w:rPr>
                              </w:pPr>
                              <w:r>
                                <w:rPr>
                                  <w:caps/>
                                  <w:color w:val="323E4F" w:themeColor="text2" w:themeShade="BF"/>
                                  <w:sz w:val="40"/>
                                  <w:szCs w:val="40"/>
                                </w:rPr>
                                <w:t>July 24,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D055D9" wp14:editId="417A504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9612C60" w14:textId="46F9063E" w:rsidR="00915058" w:rsidRDefault="00915058">
                                    <w:pPr>
                                      <w:pStyle w:val="NoSpacing"/>
                                      <w:jc w:val="right"/>
                                      <w:rPr>
                                        <w:caps/>
                                        <w:color w:val="262626" w:themeColor="text1" w:themeTint="D9"/>
                                        <w:sz w:val="28"/>
                                        <w:szCs w:val="28"/>
                                      </w:rPr>
                                    </w:pPr>
                                    <w:r>
                                      <w:rPr>
                                        <w:caps/>
                                        <w:color w:val="262626" w:themeColor="text1" w:themeTint="D9"/>
                                        <w:sz w:val="28"/>
                                        <w:szCs w:val="28"/>
                                      </w:rPr>
                                      <w:t>Brian Collins</w:t>
                                    </w:r>
                                  </w:p>
                                </w:sdtContent>
                              </w:sdt>
                              <w:p w14:paraId="4FF05A48" w14:textId="0C35BAB0" w:rsidR="00915058" w:rsidRPr="00915058" w:rsidRDefault="0062544C">
                                <w:pPr>
                                  <w:pStyle w:val="NoSpacing"/>
                                  <w:jc w:val="right"/>
                                  <w:rPr>
                                    <w:rFonts w:cstheme="minorHAnsi"/>
                                    <w:caps/>
                                    <w:color w:val="262626" w:themeColor="text1" w:themeTint="D9"/>
                                    <w:sz w:val="20"/>
                                    <w:szCs w:val="20"/>
                                  </w:rPr>
                                </w:pPr>
                                <w:sdt>
                                  <w:sdtPr>
                                    <w:rPr>
                                      <w:rFonts w:cstheme="minorHAnsi"/>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15058" w:rsidRPr="00915058">
                                      <w:rPr>
                                        <w:rFonts w:cstheme="minorHAnsi"/>
                                        <w:color w:val="262626" w:themeColor="text1" w:themeTint="D9"/>
                                        <w:sz w:val="20"/>
                                        <w:szCs w:val="20"/>
                                      </w:rPr>
                                      <w:t>Student ID: 2078876</w:t>
                                    </w:r>
                                  </w:sdtContent>
                                </w:sdt>
                              </w:p>
                              <w:p w14:paraId="52C45C37" w14:textId="7F52C904" w:rsidR="00915058" w:rsidRDefault="0062544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15058">
                                      <w:rPr>
                                        <w:color w:val="262626" w:themeColor="text1" w:themeTint="D9"/>
                                        <w:sz w:val="20"/>
                                        <w:szCs w:val="20"/>
                                      </w:rPr>
                                      <w:t xml:space="preserve">Word Count (excl. tables): </w:t>
                                    </w:r>
                                    <w:r w:rsidR="006E7176">
                                      <w:rPr>
                                        <w:color w:val="262626" w:themeColor="text1" w:themeTint="D9"/>
                                        <w:sz w:val="20"/>
                                        <w:szCs w:val="20"/>
                                      </w:rPr>
                                      <w:t>1631</w:t>
                                    </w:r>
                                  </w:sdtContent>
                                </w:sdt>
                                <w:r w:rsidR="0091505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6D055D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9612C60" w14:textId="46F9063E" w:rsidR="00915058" w:rsidRDefault="00915058">
                              <w:pPr>
                                <w:pStyle w:val="NoSpacing"/>
                                <w:jc w:val="right"/>
                                <w:rPr>
                                  <w:caps/>
                                  <w:color w:val="262626" w:themeColor="text1" w:themeTint="D9"/>
                                  <w:sz w:val="28"/>
                                  <w:szCs w:val="28"/>
                                </w:rPr>
                              </w:pPr>
                              <w:r>
                                <w:rPr>
                                  <w:caps/>
                                  <w:color w:val="262626" w:themeColor="text1" w:themeTint="D9"/>
                                  <w:sz w:val="28"/>
                                  <w:szCs w:val="28"/>
                                </w:rPr>
                                <w:t>Brian Collins</w:t>
                              </w:r>
                            </w:p>
                          </w:sdtContent>
                        </w:sdt>
                        <w:p w14:paraId="4FF05A48" w14:textId="0C35BAB0" w:rsidR="00915058" w:rsidRPr="00915058" w:rsidRDefault="0062544C">
                          <w:pPr>
                            <w:pStyle w:val="NoSpacing"/>
                            <w:jc w:val="right"/>
                            <w:rPr>
                              <w:rFonts w:cstheme="minorHAnsi"/>
                              <w:caps/>
                              <w:color w:val="262626" w:themeColor="text1" w:themeTint="D9"/>
                              <w:sz w:val="20"/>
                              <w:szCs w:val="20"/>
                            </w:rPr>
                          </w:pPr>
                          <w:sdt>
                            <w:sdtPr>
                              <w:rPr>
                                <w:rFonts w:cstheme="minorHAnsi"/>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915058" w:rsidRPr="00915058">
                                <w:rPr>
                                  <w:rFonts w:cstheme="minorHAnsi"/>
                                  <w:color w:val="262626" w:themeColor="text1" w:themeTint="D9"/>
                                  <w:sz w:val="20"/>
                                  <w:szCs w:val="20"/>
                                </w:rPr>
                                <w:t>Student ID: 2078876</w:t>
                              </w:r>
                            </w:sdtContent>
                          </w:sdt>
                        </w:p>
                        <w:p w14:paraId="52C45C37" w14:textId="7F52C904" w:rsidR="00915058" w:rsidRDefault="0062544C">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915058">
                                <w:rPr>
                                  <w:color w:val="262626" w:themeColor="text1" w:themeTint="D9"/>
                                  <w:sz w:val="20"/>
                                  <w:szCs w:val="20"/>
                                </w:rPr>
                                <w:t xml:space="preserve">Word Count (excl. tables): </w:t>
                              </w:r>
                              <w:r w:rsidR="006E7176">
                                <w:rPr>
                                  <w:color w:val="262626" w:themeColor="text1" w:themeTint="D9"/>
                                  <w:sz w:val="20"/>
                                  <w:szCs w:val="20"/>
                                </w:rPr>
                                <w:t>1631</w:t>
                              </w:r>
                            </w:sdtContent>
                          </w:sdt>
                          <w:r w:rsidR="00915058">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679E73" wp14:editId="7E365A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AA04" w14:textId="0CE818F7" w:rsidR="00915058" w:rsidRDefault="0062544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15058">
                                      <w:rPr>
                                        <w:caps/>
                                        <w:color w:val="323E4F" w:themeColor="text2" w:themeShade="BF"/>
                                        <w:sz w:val="52"/>
                                        <w:szCs w:val="52"/>
                                      </w:rPr>
                                      <w:t>Data Analytics &amp; Management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E1D2269" w14:textId="12C2F02E" w:rsidR="00915058" w:rsidRDefault="00915058">
                                    <w:pPr>
                                      <w:pStyle w:val="NoSpacing"/>
                                      <w:jc w:val="right"/>
                                      <w:rPr>
                                        <w:smallCaps/>
                                        <w:color w:val="44546A" w:themeColor="text2"/>
                                        <w:sz w:val="36"/>
                                        <w:szCs w:val="36"/>
                                      </w:rPr>
                                    </w:pPr>
                                    <w:r>
                                      <w:rPr>
                                        <w:smallCaps/>
                                        <w:color w:val="44546A" w:themeColor="text2"/>
                                        <w:sz w:val="36"/>
                                        <w:szCs w:val="36"/>
                                      </w:rPr>
                                      <w:t>Assignment 1: Analysis of a Motor Insurance Company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C679E7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A8EAA04" w14:textId="0CE818F7" w:rsidR="00915058" w:rsidRDefault="0062544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15058">
                                <w:rPr>
                                  <w:caps/>
                                  <w:color w:val="323E4F" w:themeColor="text2" w:themeShade="BF"/>
                                  <w:sz w:val="52"/>
                                  <w:szCs w:val="52"/>
                                </w:rPr>
                                <w:t>Data Analytics &amp; Management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E1D2269" w14:textId="12C2F02E" w:rsidR="00915058" w:rsidRDefault="00915058">
                              <w:pPr>
                                <w:pStyle w:val="NoSpacing"/>
                                <w:jc w:val="right"/>
                                <w:rPr>
                                  <w:smallCaps/>
                                  <w:color w:val="44546A" w:themeColor="text2"/>
                                  <w:sz w:val="36"/>
                                  <w:szCs w:val="36"/>
                                </w:rPr>
                              </w:pPr>
                              <w:r>
                                <w:rPr>
                                  <w:smallCaps/>
                                  <w:color w:val="44546A" w:themeColor="text2"/>
                                  <w:sz w:val="36"/>
                                  <w:szCs w:val="36"/>
                                </w:rPr>
                                <w:t>Assignment 1: Analysis of a Motor Insurance Company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4066FA" wp14:editId="6FBB42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CD9C4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Calibri" w:eastAsia="Times New Roman" w:hAnsi="Calibri" w:cs="Calibri"/>
              <w:b/>
              <w:bCs/>
              <w:color w:val="000000"/>
              <w:sz w:val="20"/>
              <w:szCs w:val="20"/>
              <w:lang w:eastAsia="en-GB"/>
            </w:rPr>
            <w:br w:type="page"/>
          </w:r>
        </w:p>
      </w:sdtContent>
    </w:sdt>
    <w:p w14:paraId="37954B4C" w14:textId="7AB91E37" w:rsidR="00DC0769" w:rsidRDefault="00197E4F" w:rsidP="006E3990">
      <w:pPr>
        <w:jc w:val="both"/>
        <w:rPr>
          <w:b/>
          <w:bCs/>
          <w:u w:val="single"/>
        </w:rPr>
      </w:pPr>
      <w:r w:rsidRPr="006E3990">
        <w:rPr>
          <w:b/>
          <w:bCs/>
          <w:u w:val="single"/>
        </w:rPr>
        <w:lastRenderedPageBreak/>
        <w:t>Introduction</w:t>
      </w:r>
    </w:p>
    <w:p w14:paraId="3DD5B878" w14:textId="019C0778" w:rsidR="003F4E9D" w:rsidRDefault="00E6114A" w:rsidP="006E3990">
      <w:pPr>
        <w:jc w:val="both"/>
      </w:pPr>
      <w:r>
        <w:t>The purpose of this report is to conduct</w:t>
      </w:r>
      <w:r w:rsidR="00B830FE">
        <w:t xml:space="preserve"> exploratory data analysis of a dataset of observations describing insurance coverage</w:t>
      </w:r>
      <w:r w:rsidR="004D55BB">
        <w:t xml:space="preserve">, claims and </w:t>
      </w:r>
      <w:r w:rsidR="00544C95">
        <w:t xml:space="preserve">claim </w:t>
      </w:r>
      <w:proofErr w:type="spellStart"/>
      <w:r w:rsidR="00544C95">
        <w:t>payouts</w:t>
      </w:r>
      <w:proofErr w:type="spellEnd"/>
      <w:r w:rsidR="00F028BA">
        <w:t xml:space="preserve">. This report will </w:t>
      </w:r>
      <w:r w:rsidR="00421F5B">
        <w:t>describe the data contained therein and provide descriptive statistics of the underlying variables before conducting</w:t>
      </w:r>
      <w:r w:rsidR="00EC6B73">
        <w:t xml:space="preserve"> </w:t>
      </w:r>
      <w:r w:rsidR="00421F5B">
        <w:t xml:space="preserve">a </w:t>
      </w:r>
      <w:r w:rsidR="00EC6B73">
        <w:t>correlation analysis</w:t>
      </w:r>
      <w:r w:rsidR="00F743EE">
        <w:t>. Finally</w:t>
      </w:r>
      <w:r w:rsidR="00421F5B">
        <w:t>,</w:t>
      </w:r>
      <w:r w:rsidR="00F743EE">
        <w:t xml:space="preserve"> this report will produce a linear regression analysis </w:t>
      </w:r>
      <w:r w:rsidR="00421F5B">
        <w:t>to create models that can be applied in estimating claim numbers and values to aid</w:t>
      </w:r>
      <w:r w:rsidR="00B83E9E">
        <w:t xml:space="preserve"> in financial and resource planning.</w:t>
      </w:r>
    </w:p>
    <w:p w14:paraId="4749EFCF" w14:textId="543FF780" w:rsidR="00B83E9E" w:rsidRDefault="00D37C86" w:rsidP="006E3990">
      <w:pPr>
        <w:jc w:val="both"/>
        <w:rPr>
          <w:i/>
          <w:iCs/>
          <w:u w:val="single"/>
        </w:rPr>
      </w:pPr>
      <w:r w:rsidRPr="00D37C86">
        <w:rPr>
          <w:i/>
          <w:iCs/>
          <w:u w:val="single"/>
        </w:rPr>
        <w:t>Dataset Overview</w:t>
      </w:r>
      <w:r w:rsidR="004A0647" w:rsidRPr="006D5B67">
        <w:rPr>
          <w:i/>
          <w:iCs/>
          <w:sz w:val="18"/>
          <w:szCs w:val="18"/>
        </w:rPr>
        <w:t xml:space="preserve"> (Assumptions found in Appendix 8)</w:t>
      </w:r>
    </w:p>
    <w:p w14:paraId="47EE148D" w14:textId="693B3402" w:rsidR="005923AC" w:rsidRDefault="00473C2E" w:rsidP="006E3990">
      <w:pPr>
        <w:jc w:val="both"/>
        <w:rPr>
          <w:noProof/>
        </w:rPr>
      </w:pPr>
      <w:r w:rsidRPr="00425788">
        <w:rPr>
          <w:i/>
          <w:iCs/>
        </w:rPr>
        <w:t>Kilometres</w:t>
      </w:r>
      <w:r>
        <w:t xml:space="preserve"> – listing distance groups in order from smallest to largest</w:t>
      </w:r>
      <w:r w:rsidR="00421F5B">
        <w:t>,</w:t>
      </w:r>
      <w:r w:rsidR="0053071D">
        <w:t xml:space="preserve"> </w:t>
      </w:r>
      <w:r w:rsidR="00421F5B">
        <w:t>represented as an integer.</w:t>
      </w:r>
    </w:p>
    <w:p w14:paraId="7B688198" w14:textId="49D0BBAE" w:rsidR="00D37C86" w:rsidRDefault="00D37C86" w:rsidP="006E3990">
      <w:pPr>
        <w:jc w:val="both"/>
      </w:pPr>
    </w:p>
    <w:p w14:paraId="1D3F2717" w14:textId="5237351F" w:rsidR="0053071D" w:rsidRDefault="00E85384" w:rsidP="0043771A">
      <w:pPr>
        <w:keepNext/>
        <w:jc w:val="center"/>
      </w:pPr>
      <w:r>
        <w:rPr>
          <w:noProof/>
        </w:rPr>
        <w:drawing>
          <wp:inline distT="0" distB="0" distL="0" distR="0" wp14:anchorId="2AFDB743" wp14:editId="466076A3">
            <wp:extent cx="4444409" cy="2791419"/>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153" cy="2803192"/>
                    </a:xfrm>
                    <a:prstGeom prst="rect">
                      <a:avLst/>
                    </a:prstGeom>
                  </pic:spPr>
                </pic:pic>
              </a:graphicData>
            </a:graphic>
          </wp:inline>
        </w:drawing>
      </w:r>
    </w:p>
    <w:p w14:paraId="63EB65F3" w14:textId="7E7E2C69" w:rsidR="0053071D" w:rsidRDefault="0053071D" w:rsidP="0053071D">
      <w:pPr>
        <w:pStyle w:val="Caption"/>
        <w:jc w:val="center"/>
      </w:pPr>
      <w:r>
        <w:t xml:space="preserve">Figure </w:t>
      </w:r>
      <w:fldSimple w:instr=" SEQ Figure \* ARABIC ">
        <w:r w:rsidR="008D7F47">
          <w:rPr>
            <w:noProof/>
          </w:rPr>
          <w:t>1</w:t>
        </w:r>
      </w:fldSimple>
      <w:r>
        <w:t>: Bar chart showing</w:t>
      </w:r>
      <w:r w:rsidR="00536A21">
        <w:t xml:space="preserve"> </w:t>
      </w:r>
      <w:r w:rsidR="00421F5B">
        <w:t xml:space="preserve">the </w:t>
      </w:r>
      <w:r w:rsidR="00536A21">
        <w:t>average</w:t>
      </w:r>
      <w:r>
        <w:t xml:space="preserve"> number of claims by distance group</w:t>
      </w:r>
    </w:p>
    <w:p w14:paraId="21ADCD12" w14:textId="29B404E2" w:rsidR="00445948" w:rsidRDefault="00421F5B" w:rsidP="00E72D36">
      <w:pPr>
        <w:spacing w:before="360" w:after="360"/>
        <w:jc w:val="both"/>
      </w:pPr>
      <w:r>
        <w:rPr>
          <w:i/>
          <w:iCs/>
        </w:rPr>
        <w:t>Zone - In a broadly descending order of size, zone-clustering regions of the country are</w:t>
      </w:r>
      <w:r>
        <w:t xml:space="preserve"> represented as an integer.</w:t>
      </w:r>
    </w:p>
    <w:p w14:paraId="7FF7CE9C" w14:textId="77777777" w:rsidR="00E158D9" w:rsidRDefault="00445948" w:rsidP="00E158D9">
      <w:pPr>
        <w:jc w:val="center"/>
      </w:pPr>
      <w:r>
        <w:rPr>
          <w:noProof/>
        </w:rPr>
        <w:drawing>
          <wp:inline distT="0" distB="0" distL="0" distR="0" wp14:anchorId="3F26C64B" wp14:editId="50281ED3">
            <wp:extent cx="4944140" cy="1256715"/>
            <wp:effectExtent l="0" t="0" r="8890" b="63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1887" cy="1258684"/>
                    </a:xfrm>
                    <a:prstGeom prst="rect">
                      <a:avLst/>
                    </a:prstGeom>
                    <a:noFill/>
                    <a:ln>
                      <a:noFill/>
                    </a:ln>
                  </pic:spPr>
                </pic:pic>
              </a:graphicData>
            </a:graphic>
          </wp:inline>
        </w:drawing>
      </w:r>
    </w:p>
    <w:p w14:paraId="60BE3A65" w14:textId="284FEA94" w:rsidR="00E158D9" w:rsidRDefault="00E158D9" w:rsidP="00E158D9">
      <w:pPr>
        <w:pStyle w:val="Caption"/>
        <w:jc w:val="center"/>
      </w:pPr>
      <w:r>
        <w:t xml:space="preserve">Figure </w:t>
      </w:r>
      <w:fldSimple w:instr=" SEQ Figure \* ARABIC ">
        <w:r w:rsidR="008D7F47">
          <w:rPr>
            <w:noProof/>
          </w:rPr>
          <w:t>2</w:t>
        </w:r>
      </w:fldSimple>
      <w:r>
        <w:t xml:space="preserve">: Waffle chart of claims by </w:t>
      </w:r>
      <w:r w:rsidR="00421F5B">
        <w:t>Z</w:t>
      </w:r>
      <w:r>
        <w:t>one, one square = 250 claims</w:t>
      </w:r>
    </w:p>
    <w:p w14:paraId="49C4335A" w14:textId="6E7AD0E6" w:rsidR="00E158D9" w:rsidRDefault="000115D6" w:rsidP="000115D6">
      <w:pPr>
        <w:jc w:val="center"/>
        <w:rPr>
          <w:noProof/>
        </w:rPr>
      </w:pPr>
      <w:r>
        <w:rPr>
          <w:noProof/>
        </w:rPr>
        <w:lastRenderedPageBreak/>
        <w:drawing>
          <wp:inline distT="0" distB="0" distL="0" distR="0" wp14:anchorId="78AD037C" wp14:editId="293CECB9">
            <wp:extent cx="4784651" cy="3005116"/>
            <wp:effectExtent l="0" t="0" r="0" b="508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7166" cy="3019257"/>
                    </a:xfrm>
                    <a:prstGeom prst="rect">
                      <a:avLst/>
                    </a:prstGeom>
                  </pic:spPr>
                </pic:pic>
              </a:graphicData>
            </a:graphic>
          </wp:inline>
        </w:drawing>
      </w:r>
    </w:p>
    <w:p w14:paraId="405ADF18" w14:textId="7E57A6C9" w:rsidR="00C85F6D" w:rsidRPr="00F9186B" w:rsidRDefault="00C85F6D" w:rsidP="00C85F6D">
      <w:pPr>
        <w:pStyle w:val="Caption"/>
        <w:jc w:val="center"/>
      </w:pPr>
      <w:r>
        <w:t xml:space="preserve">Figure </w:t>
      </w:r>
      <w:fldSimple w:instr=" SEQ Figure \* ARABIC ">
        <w:r w:rsidR="008D7F47">
          <w:rPr>
            <w:noProof/>
          </w:rPr>
          <w:t>3</w:t>
        </w:r>
      </w:fldSimple>
      <w:r>
        <w:t xml:space="preserve">: Average number of claims by geographic </w:t>
      </w:r>
      <w:r w:rsidR="00421F5B">
        <w:t>Z</w:t>
      </w:r>
      <w:r>
        <w:t>one.</w:t>
      </w:r>
    </w:p>
    <w:p w14:paraId="5A22C634" w14:textId="401B32DB" w:rsidR="0076150D" w:rsidRDefault="0076150D" w:rsidP="0076150D">
      <w:pPr>
        <w:keepNext/>
      </w:pPr>
    </w:p>
    <w:p w14:paraId="78AE728A" w14:textId="02BA71D5" w:rsidR="005E324E" w:rsidRDefault="00A60AC0" w:rsidP="00A60AC0">
      <w:pPr>
        <w:keepNext/>
        <w:jc w:val="center"/>
      </w:pPr>
      <w:r>
        <w:rPr>
          <w:noProof/>
        </w:rPr>
        <w:drawing>
          <wp:inline distT="0" distB="0" distL="0" distR="0" wp14:anchorId="04B1221F" wp14:editId="229B24C1">
            <wp:extent cx="5007861" cy="314954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7452" cy="3155574"/>
                    </a:xfrm>
                    <a:prstGeom prst="rect">
                      <a:avLst/>
                    </a:prstGeom>
                    <a:noFill/>
                    <a:ln>
                      <a:noFill/>
                    </a:ln>
                  </pic:spPr>
                </pic:pic>
              </a:graphicData>
            </a:graphic>
          </wp:inline>
        </w:drawing>
      </w:r>
    </w:p>
    <w:p w14:paraId="1C4DBDFC" w14:textId="18B3B0C9" w:rsidR="000115D6" w:rsidRDefault="005E324E" w:rsidP="005E324E">
      <w:pPr>
        <w:pStyle w:val="Caption"/>
        <w:jc w:val="center"/>
      </w:pPr>
      <w:r>
        <w:t xml:space="preserve">Figure </w:t>
      </w:r>
      <w:fldSimple w:instr=" SEQ Figure \* ARABIC ">
        <w:r w:rsidR="008D7F47">
          <w:rPr>
            <w:noProof/>
          </w:rPr>
          <w:t>4</w:t>
        </w:r>
      </w:fldSimple>
      <w:r>
        <w:t xml:space="preserve">: Average value of claims by geographic </w:t>
      </w:r>
      <w:r w:rsidR="00421F5B">
        <w:t>Z</w:t>
      </w:r>
      <w:r>
        <w:t>one</w:t>
      </w:r>
    </w:p>
    <w:p w14:paraId="1B1F1A39" w14:textId="77777777" w:rsidR="00421F5B" w:rsidRDefault="00421F5B" w:rsidP="009D3738">
      <w:pPr>
        <w:jc w:val="both"/>
        <w:rPr>
          <w:i/>
          <w:iCs/>
        </w:rPr>
      </w:pPr>
    </w:p>
    <w:p w14:paraId="40075379" w14:textId="77777777" w:rsidR="00421F5B" w:rsidRDefault="00421F5B" w:rsidP="009D3738">
      <w:pPr>
        <w:jc w:val="both"/>
        <w:rPr>
          <w:i/>
          <w:iCs/>
        </w:rPr>
      </w:pPr>
    </w:p>
    <w:p w14:paraId="274319FA" w14:textId="77777777" w:rsidR="00421F5B" w:rsidRDefault="00421F5B" w:rsidP="009D3738">
      <w:pPr>
        <w:jc w:val="both"/>
        <w:rPr>
          <w:i/>
          <w:iCs/>
        </w:rPr>
      </w:pPr>
    </w:p>
    <w:p w14:paraId="7506FD61" w14:textId="77777777" w:rsidR="00421F5B" w:rsidRDefault="00421F5B" w:rsidP="009D3738">
      <w:pPr>
        <w:jc w:val="both"/>
        <w:rPr>
          <w:i/>
          <w:iCs/>
        </w:rPr>
      </w:pPr>
    </w:p>
    <w:p w14:paraId="56AF0255" w14:textId="77777777" w:rsidR="00421F5B" w:rsidRDefault="00421F5B" w:rsidP="009D3738">
      <w:pPr>
        <w:jc w:val="both"/>
        <w:rPr>
          <w:i/>
          <w:iCs/>
        </w:rPr>
      </w:pPr>
    </w:p>
    <w:p w14:paraId="147DC4DE" w14:textId="283364CE" w:rsidR="005E7652" w:rsidRDefault="00CD7509" w:rsidP="009D3738">
      <w:pPr>
        <w:jc w:val="both"/>
      </w:pPr>
      <w:r w:rsidRPr="00425788">
        <w:rPr>
          <w:i/>
          <w:iCs/>
        </w:rPr>
        <w:lastRenderedPageBreak/>
        <w:t>Bonus</w:t>
      </w:r>
      <w:r>
        <w:t xml:space="preserve"> </w:t>
      </w:r>
      <w:r w:rsidR="009D4CDC">
        <w:t xml:space="preserve">– representing the number of years no claims bonus (NCB) since </w:t>
      </w:r>
      <w:r w:rsidR="00E642B0">
        <w:t>the last claim</w:t>
      </w:r>
      <w:r w:rsidR="00421F5B">
        <w:t>, represented as an integer.</w:t>
      </w:r>
    </w:p>
    <w:p w14:paraId="1F27AAD9" w14:textId="77777777" w:rsidR="009D3738" w:rsidRDefault="009D3738" w:rsidP="009D3738">
      <w:pPr>
        <w:jc w:val="both"/>
      </w:pPr>
    </w:p>
    <w:p w14:paraId="4CA347E8" w14:textId="77777777" w:rsidR="006012EE" w:rsidRDefault="005E324E" w:rsidP="006012EE">
      <w:pPr>
        <w:keepNext/>
        <w:jc w:val="center"/>
      </w:pPr>
      <w:r>
        <w:rPr>
          <w:noProof/>
        </w:rPr>
        <w:drawing>
          <wp:inline distT="0" distB="0" distL="0" distR="0" wp14:anchorId="2AFD1398" wp14:editId="36FDF16A">
            <wp:extent cx="5239385" cy="329515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1360" cy="3327842"/>
                    </a:xfrm>
                    <a:prstGeom prst="rect">
                      <a:avLst/>
                    </a:prstGeom>
                    <a:noFill/>
                    <a:ln>
                      <a:noFill/>
                    </a:ln>
                  </pic:spPr>
                </pic:pic>
              </a:graphicData>
            </a:graphic>
          </wp:inline>
        </w:drawing>
      </w:r>
    </w:p>
    <w:p w14:paraId="0E9CFDB7" w14:textId="2991CDED" w:rsidR="00E642B0" w:rsidRDefault="006012EE" w:rsidP="006012EE">
      <w:pPr>
        <w:pStyle w:val="Caption"/>
        <w:jc w:val="center"/>
      </w:pPr>
      <w:r>
        <w:t xml:space="preserve">Figure </w:t>
      </w:r>
      <w:fldSimple w:instr=" SEQ Figure \* ARABIC ">
        <w:r w:rsidR="008D7F47">
          <w:rPr>
            <w:noProof/>
          </w:rPr>
          <w:t>5</w:t>
        </w:r>
      </w:fldSimple>
      <w:r>
        <w:t>: Average number of claims by years NCB</w:t>
      </w:r>
    </w:p>
    <w:p w14:paraId="28B1D3D3" w14:textId="2F4BF520" w:rsidR="00A60AC0" w:rsidRDefault="00A60AC0" w:rsidP="00A60AC0">
      <w:pPr>
        <w:jc w:val="center"/>
      </w:pPr>
    </w:p>
    <w:p w14:paraId="598A9283" w14:textId="38553DB4" w:rsidR="003949B7" w:rsidRDefault="007B346B" w:rsidP="003949B7">
      <w:r w:rsidRPr="007B346B">
        <w:rPr>
          <w:i/>
          <w:iCs/>
        </w:rPr>
        <w:t>Make</w:t>
      </w:r>
      <w:r w:rsidR="00B41560">
        <w:t xml:space="preserve"> </w:t>
      </w:r>
      <w:r w:rsidR="00421F5B">
        <w:t>–</w:t>
      </w:r>
      <w:r>
        <w:t xml:space="preserve"> </w:t>
      </w:r>
      <w:r w:rsidR="00421F5B">
        <w:t xml:space="preserve">Integers </w:t>
      </w:r>
      <w:r>
        <w:t xml:space="preserve">representing the </w:t>
      </w:r>
      <w:r w:rsidR="00421F5B">
        <w:t>eight</w:t>
      </w:r>
      <w:r>
        <w:t xml:space="preserve"> most popular car manufacturers in Sweden</w:t>
      </w:r>
      <w:r w:rsidR="00421F5B">
        <w:t>. A</w:t>
      </w:r>
      <w:r>
        <w:t xml:space="preserve">ll other vehicles are clustered into </w:t>
      </w:r>
      <w:r w:rsidR="000D5F1E">
        <w:t xml:space="preserve">group </w:t>
      </w:r>
      <w:r w:rsidR="00421F5B">
        <w:t>nine.</w:t>
      </w:r>
    </w:p>
    <w:p w14:paraId="1A89BFEE" w14:textId="77777777" w:rsidR="003949B7" w:rsidRDefault="003949B7" w:rsidP="003949B7">
      <w:pPr>
        <w:keepNext/>
        <w:jc w:val="center"/>
      </w:pPr>
      <w:r>
        <w:rPr>
          <w:noProof/>
        </w:rPr>
        <w:drawing>
          <wp:inline distT="0" distB="0" distL="0" distR="0" wp14:anchorId="159F1DA2" wp14:editId="566D2031">
            <wp:extent cx="5438742" cy="341593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4970" cy="3444967"/>
                    </a:xfrm>
                    <a:prstGeom prst="rect">
                      <a:avLst/>
                    </a:prstGeom>
                  </pic:spPr>
                </pic:pic>
              </a:graphicData>
            </a:graphic>
          </wp:inline>
        </w:drawing>
      </w:r>
    </w:p>
    <w:p w14:paraId="1007AB6A" w14:textId="2517585F" w:rsidR="00995F7B" w:rsidRDefault="003949B7" w:rsidP="003949B7">
      <w:pPr>
        <w:pStyle w:val="Caption"/>
        <w:jc w:val="center"/>
      </w:pPr>
      <w:r>
        <w:t xml:space="preserve">Figure </w:t>
      </w:r>
      <w:fldSimple w:instr=" SEQ Figure \* ARABIC ">
        <w:r w:rsidR="008D7F47">
          <w:rPr>
            <w:noProof/>
          </w:rPr>
          <w:t>6</w:t>
        </w:r>
      </w:fldSimple>
      <w:r>
        <w:t>(a): Boxplot showing claim number quartiles, whiskers incl. outliers</w:t>
      </w:r>
    </w:p>
    <w:p w14:paraId="63B498E1" w14:textId="77777777" w:rsidR="006D17E0" w:rsidRDefault="006D17E0" w:rsidP="003949B7">
      <w:pPr>
        <w:jc w:val="center"/>
      </w:pPr>
    </w:p>
    <w:p w14:paraId="68512F7A" w14:textId="7CA390C1" w:rsidR="003949B7" w:rsidRDefault="00CB7E17" w:rsidP="003949B7">
      <w:pPr>
        <w:keepNext/>
        <w:jc w:val="center"/>
      </w:pPr>
      <w:r>
        <w:rPr>
          <w:noProof/>
        </w:rPr>
        <w:drawing>
          <wp:inline distT="0" distB="0" distL="0" distR="0" wp14:anchorId="29F52FE1" wp14:editId="60CE656C">
            <wp:extent cx="5731510" cy="3599815"/>
            <wp:effectExtent l="0" t="0" r="2540" b="63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inline>
        </w:drawing>
      </w:r>
    </w:p>
    <w:p w14:paraId="24E524C3" w14:textId="041E7CC5" w:rsidR="003949B7" w:rsidRDefault="003949B7" w:rsidP="003949B7">
      <w:pPr>
        <w:pStyle w:val="Caption"/>
        <w:jc w:val="center"/>
      </w:pPr>
      <w:r>
        <w:t>Figure 6</w:t>
      </w:r>
      <w:r w:rsidRPr="00FD45A9">
        <w:t>(</w:t>
      </w:r>
      <w:r>
        <w:t>b</w:t>
      </w:r>
      <w:r w:rsidRPr="00FD45A9">
        <w:t xml:space="preserve">): Boxplot showing claim number quartiles, whiskers </w:t>
      </w:r>
      <w:r>
        <w:t>excl</w:t>
      </w:r>
      <w:r w:rsidRPr="00FD45A9">
        <w:t>. outliers</w:t>
      </w:r>
    </w:p>
    <w:p w14:paraId="3C326551" w14:textId="240FA832" w:rsidR="00A60AC0" w:rsidRDefault="00A60AC0" w:rsidP="007366D4"/>
    <w:p w14:paraId="07B4458F" w14:textId="133F56F7" w:rsidR="007366D4" w:rsidRPr="00421F5B" w:rsidRDefault="007366D4" w:rsidP="007366D4">
      <w:r w:rsidRPr="00370B32">
        <w:rPr>
          <w:i/>
          <w:iCs/>
        </w:rPr>
        <w:t>Insured</w:t>
      </w:r>
      <w:r w:rsidR="00B41560">
        <w:rPr>
          <w:i/>
          <w:iCs/>
        </w:rPr>
        <w:t xml:space="preserve"> </w:t>
      </w:r>
      <w:r w:rsidR="00A15E89">
        <w:rPr>
          <w:i/>
          <w:iCs/>
        </w:rPr>
        <w:t>–</w:t>
      </w:r>
      <w:r w:rsidR="00B41560">
        <w:rPr>
          <w:i/>
          <w:iCs/>
        </w:rPr>
        <w:t xml:space="preserve"> </w:t>
      </w:r>
      <w:r w:rsidR="00421F5B" w:rsidRPr="00421F5B">
        <w:t>Numerical data representing the number of the insured policy years.</w:t>
      </w:r>
    </w:p>
    <w:p w14:paraId="1AACADFC" w14:textId="63F28829" w:rsidR="00421F5B" w:rsidRDefault="00C64846" w:rsidP="00421F5B">
      <w:pPr>
        <w:keepNext/>
        <w:jc w:val="center"/>
      </w:pPr>
      <w:r>
        <w:rPr>
          <w:noProof/>
        </w:rPr>
        <w:drawing>
          <wp:inline distT="0" distB="0" distL="0" distR="0" wp14:anchorId="6DF36880" wp14:editId="79FC6D1A">
            <wp:extent cx="5724525" cy="3638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14:paraId="15BFEDB9" w14:textId="041B8EA0" w:rsidR="00A15E89" w:rsidRPr="00B41560" w:rsidRDefault="00421F5B" w:rsidP="00421F5B">
      <w:pPr>
        <w:pStyle w:val="Caption"/>
        <w:jc w:val="center"/>
      </w:pPr>
      <w:r>
        <w:t xml:space="preserve">Figure </w:t>
      </w:r>
      <w:fldSimple w:instr=" SEQ Figure \* ARABIC ">
        <w:r w:rsidR="008D7F47">
          <w:rPr>
            <w:noProof/>
          </w:rPr>
          <w:t>7</w:t>
        </w:r>
      </w:fldSimple>
      <w:r>
        <w:t xml:space="preserve">: Scatter graph of </w:t>
      </w:r>
      <w:r w:rsidR="00E01C99">
        <w:t>i</w:t>
      </w:r>
      <w:r>
        <w:t xml:space="preserve">nsured </w:t>
      </w:r>
      <w:r w:rsidR="00E01C99">
        <w:t>p</w:t>
      </w:r>
      <w:r>
        <w:t xml:space="preserve">olicy </w:t>
      </w:r>
      <w:r w:rsidR="00E01C99">
        <w:t>y</w:t>
      </w:r>
      <w:r>
        <w:t xml:space="preserve">ears and </w:t>
      </w:r>
      <w:r w:rsidR="00E01C99">
        <w:t>P</w:t>
      </w:r>
      <w:r>
        <w:t>ayment</w:t>
      </w:r>
    </w:p>
    <w:p w14:paraId="7B3CE48D" w14:textId="77777777" w:rsidR="00421F5B" w:rsidRDefault="00421F5B" w:rsidP="007366D4">
      <w:pPr>
        <w:rPr>
          <w:i/>
          <w:iCs/>
        </w:rPr>
      </w:pPr>
    </w:p>
    <w:p w14:paraId="5924D895" w14:textId="77777777" w:rsidR="00421F5B" w:rsidRDefault="00421F5B" w:rsidP="007366D4">
      <w:pPr>
        <w:rPr>
          <w:i/>
          <w:iCs/>
        </w:rPr>
      </w:pPr>
    </w:p>
    <w:p w14:paraId="0D87D92B" w14:textId="77777777" w:rsidR="00421F5B" w:rsidRDefault="00421F5B" w:rsidP="007366D4">
      <w:pPr>
        <w:rPr>
          <w:i/>
          <w:iCs/>
        </w:rPr>
      </w:pPr>
    </w:p>
    <w:p w14:paraId="7534298B" w14:textId="53282737" w:rsidR="007366D4" w:rsidRDefault="007366D4" w:rsidP="007366D4">
      <w:pPr>
        <w:rPr>
          <w:i/>
          <w:iCs/>
        </w:rPr>
      </w:pPr>
      <w:r w:rsidRPr="00370B32">
        <w:rPr>
          <w:i/>
          <w:iCs/>
        </w:rPr>
        <w:t>Claims</w:t>
      </w:r>
      <w:r w:rsidR="00421F5B">
        <w:rPr>
          <w:i/>
          <w:iCs/>
        </w:rPr>
        <w:t xml:space="preserve"> – </w:t>
      </w:r>
      <w:r w:rsidR="00421F5B" w:rsidRPr="00421F5B">
        <w:t>Integer representing the number of claims made against insurance policies.</w:t>
      </w:r>
    </w:p>
    <w:p w14:paraId="68708203" w14:textId="77777777" w:rsidR="00421F5B" w:rsidRDefault="00421F5B" w:rsidP="00421F5B">
      <w:pPr>
        <w:keepNext/>
        <w:jc w:val="center"/>
      </w:pPr>
      <w:r>
        <w:rPr>
          <w:i/>
          <w:iCs/>
          <w:noProof/>
        </w:rPr>
        <w:drawing>
          <wp:inline distT="0" distB="0" distL="0" distR="0" wp14:anchorId="10F36700" wp14:editId="2ED6C349">
            <wp:extent cx="5731510" cy="3602355"/>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602355"/>
                    </a:xfrm>
                    <a:prstGeom prst="rect">
                      <a:avLst/>
                    </a:prstGeom>
                  </pic:spPr>
                </pic:pic>
              </a:graphicData>
            </a:graphic>
          </wp:inline>
        </w:drawing>
      </w:r>
    </w:p>
    <w:p w14:paraId="5E69D9A7" w14:textId="7DF03C72" w:rsidR="00421F5B" w:rsidRPr="00370B32" w:rsidRDefault="00421F5B" w:rsidP="00421F5B">
      <w:pPr>
        <w:pStyle w:val="Caption"/>
        <w:jc w:val="center"/>
        <w:rPr>
          <w:i w:val="0"/>
          <w:iCs w:val="0"/>
        </w:rPr>
      </w:pPr>
      <w:r>
        <w:t xml:space="preserve">Figure </w:t>
      </w:r>
      <w:fldSimple w:instr=" SEQ Figure \* ARABIC ">
        <w:r w:rsidR="008D7F47">
          <w:rPr>
            <w:noProof/>
          </w:rPr>
          <w:t>8</w:t>
        </w:r>
      </w:fldSimple>
      <w:r>
        <w:t>: Scatter of policy claims vs payments</w:t>
      </w:r>
    </w:p>
    <w:p w14:paraId="48ADB46D" w14:textId="00F48638" w:rsidR="007366D4" w:rsidRDefault="007366D4" w:rsidP="007366D4">
      <w:pPr>
        <w:rPr>
          <w:i/>
          <w:iCs/>
        </w:rPr>
      </w:pPr>
      <w:r w:rsidRPr="00370B32">
        <w:rPr>
          <w:i/>
          <w:iCs/>
        </w:rPr>
        <w:t>Payment</w:t>
      </w:r>
      <w:r w:rsidR="00421F5B">
        <w:rPr>
          <w:i/>
          <w:iCs/>
        </w:rPr>
        <w:t xml:space="preserve"> – Total value of insurance </w:t>
      </w:r>
      <w:proofErr w:type="spellStart"/>
      <w:r w:rsidR="00421F5B">
        <w:rPr>
          <w:i/>
          <w:iCs/>
        </w:rPr>
        <w:t>payouts</w:t>
      </w:r>
      <w:proofErr w:type="spellEnd"/>
      <w:r w:rsidR="00421F5B">
        <w:rPr>
          <w:i/>
          <w:iCs/>
        </w:rPr>
        <w:t xml:space="preserve"> made against policies in Swedish Krona (</w:t>
      </w:r>
      <w:proofErr w:type="spellStart"/>
      <w:r w:rsidR="00421F5B">
        <w:rPr>
          <w:i/>
          <w:iCs/>
        </w:rPr>
        <w:t>Skr</w:t>
      </w:r>
      <w:proofErr w:type="spellEnd"/>
      <w:r w:rsidR="00421F5B">
        <w:rPr>
          <w:i/>
          <w:iCs/>
        </w:rPr>
        <w:t>), represented as an integer.</w:t>
      </w:r>
    </w:p>
    <w:p w14:paraId="1A85EFFE" w14:textId="620EA02F" w:rsidR="00421F5B" w:rsidRPr="00421F5B" w:rsidRDefault="00421F5B" w:rsidP="007366D4">
      <w:r>
        <w:t>Descriptive statistics for non-categorical variables can be found in Table 1.</w:t>
      </w:r>
    </w:p>
    <w:p w14:paraId="169EBC28" w14:textId="77777777" w:rsidR="00450131" w:rsidRPr="00E05D8A" w:rsidRDefault="00450131" w:rsidP="00A60AC0">
      <w:pPr>
        <w:jc w:val="center"/>
      </w:pPr>
    </w:p>
    <w:tbl>
      <w:tblPr>
        <w:tblStyle w:val="ListTable1Light-Accent2"/>
        <w:tblW w:w="5000" w:type="pct"/>
        <w:tblLayout w:type="fixed"/>
        <w:tblLook w:val="04A0" w:firstRow="1" w:lastRow="0" w:firstColumn="1" w:lastColumn="0" w:noHBand="0" w:noVBand="1"/>
      </w:tblPr>
      <w:tblGrid>
        <w:gridCol w:w="996"/>
        <w:gridCol w:w="569"/>
        <w:gridCol w:w="989"/>
        <w:gridCol w:w="708"/>
        <w:gridCol w:w="760"/>
        <w:gridCol w:w="708"/>
        <w:gridCol w:w="1009"/>
        <w:gridCol w:w="1274"/>
        <w:gridCol w:w="1009"/>
        <w:gridCol w:w="1004"/>
      </w:tblGrid>
      <w:tr w:rsidR="006E3990" w:rsidRPr="006E3990" w14:paraId="62C5D1A3" w14:textId="77777777" w:rsidTr="00FA759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2" w:type="pct"/>
            <w:noWrap/>
            <w:hideMark/>
          </w:tcPr>
          <w:p w14:paraId="5C8BF2B0" w14:textId="77777777" w:rsidR="006E3990" w:rsidRPr="006E3990" w:rsidRDefault="006E3990" w:rsidP="00DC0D53">
            <w:pPr>
              <w:rPr>
                <w:rFonts w:ascii="Times New Roman" w:eastAsia="Times New Roman" w:hAnsi="Times New Roman" w:cs="Times New Roman"/>
                <w:sz w:val="16"/>
                <w:szCs w:val="16"/>
                <w:lang w:eastAsia="en-GB"/>
              </w:rPr>
            </w:pPr>
          </w:p>
        </w:tc>
        <w:tc>
          <w:tcPr>
            <w:tcW w:w="315" w:type="pct"/>
            <w:noWrap/>
            <w:hideMark/>
          </w:tcPr>
          <w:p w14:paraId="7FEA2366"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Min</w:t>
            </w:r>
          </w:p>
        </w:tc>
        <w:tc>
          <w:tcPr>
            <w:tcW w:w="548" w:type="pct"/>
            <w:noWrap/>
            <w:hideMark/>
          </w:tcPr>
          <w:p w14:paraId="545CFB9C"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Max</w:t>
            </w:r>
          </w:p>
        </w:tc>
        <w:tc>
          <w:tcPr>
            <w:tcW w:w="392" w:type="pct"/>
            <w:noWrap/>
            <w:hideMark/>
          </w:tcPr>
          <w:p w14:paraId="0E2D7DBF"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Range</w:t>
            </w:r>
          </w:p>
        </w:tc>
        <w:tc>
          <w:tcPr>
            <w:tcW w:w="421" w:type="pct"/>
            <w:noWrap/>
            <w:hideMark/>
          </w:tcPr>
          <w:p w14:paraId="023DB559"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Sum</w:t>
            </w:r>
          </w:p>
        </w:tc>
        <w:tc>
          <w:tcPr>
            <w:tcW w:w="392" w:type="pct"/>
            <w:noWrap/>
            <w:hideMark/>
          </w:tcPr>
          <w:p w14:paraId="1462CA36" w14:textId="3AC41AB0"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Med</w:t>
            </w:r>
          </w:p>
        </w:tc>
        <w:tc>
          <w:tcPr>
            <w:tcW w:w="559" w:type="pct"/>
            <w:noWrap/>
            <w:hideMark/>
          </w:tcPr>
          <w:p w14:paraId="2CF439E9"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Mean</w:t>
            </w:r>
          </w:p>
        </w:tc>
        <w:tc>
          <w:tcPr>
            <w:tcW w:w="706" w:type="pct"/>
            <w:noWrap/>
            <w:hideMark/>
          </w:tcPr>
          <w:p w14:paraId="305E6448"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GB"/>
              </w:rPr>
            </w:pPr>
            <w:r>
              <w:rPr>
                <w:rFonts w:ascii="Calibri" w:eastAsia="Times New Roman" w:hAnsi="Calibri" w:cs="Calibri"/>
                <w:color w:val="000000"/>
                <w:sz w:val="16"/>
                <w:szCs w:val="16"/>
                <w:lang w:eastAsia="en-GB"/>
              </w:rPr>
              <w:t>CI of Mean (95%)</w:t>
            </w:r>
          </w:p>
        </w:tc>
        <w:tc>
          <w:tcPr>
            <w:tcW w:w="559" w:type="pct"/>
            <w:noWrap/>
            <w:hideMark/>
          </w:tcPr>
          <w:p w14:paraId="3039E052"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Var</w:t>
            </w:r>
          </w:p>
        </w:tc>
        <w:tc>
          <w:tcPr>
            <w:tcW w:w="556" w:type="pct"/>
            <w:noWrap/>
            <w:hideMark/>
          </w:tcPr>
          <w:p w14:paraId="375F6C2D" w14:textId="77777777" w:rsidR="006E3990" w:rsidRPr="006E3990" w:rsidRDefault="006E3990" w:rsidP="00DC0D5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Std. Dev</w:t>
            </w:r>
          </w:p>
        </w:tc>
      </w:tr>
      <w:tr w:rsidR="006E3990" w:rsidRPr="006E3990" w14:paraId="321749B2" w14:textId="77777777" w:rsidTr="00FA75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2" w:type="pct"/>
            <w:noWrap/>
            <w:hideMark/>
          </w:tcPr>
          <w:p w14:paraId="0EB5B26B" w14:textId="77777777" w:rsidR="006E3990" w:rsidRPr="006E3990" w:rsidRDefault="006E3990" w:rsidP="00DC0D53">
            <w:pPr>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Insured</w:t>
            </w:r>
          </w:p>
        </w:tc>
        <w:tc>
          <w:tcPr>
            <w:tcW w:w="315" w:type="pct"/>
            <w:noWrap/>
            <w:hideMark/>
          </w:tcPr>
          <w:p w14:paraId="6B8A5B41" w14:textId="77777777"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0.01</w:t>
            </w:r>
          </w:p>
        </w:tc>
        <w:tc>
          <w:tcPr>
            <w:tcW w:w="548" w:type="pct"/>
            <w:noWrap/>
            <w:hideMark/>
          </w:tcPr>
          <w:p w14:paraId="35DBC925" w14:textId="3FCDBBDB"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127</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687.27</w:t>
            </w:r>
          </w:p>
        </w:tc>
        <w:tc>
          <w:tcPr>
            <w:tcW w:w="392" w:type="pct"/>
            <w:noWrap/>
            <w:hideMark/>
          </w:tcPr>
          <w:p w14:paraId="4BC06616" w14:textId="4882D204"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127</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687.26</w:t>
            </w:r>
          </w:p>
        </w:tc>
        <w:tc>
          <w:tcPr>
            <w:tcW w:w="421" w:type="pct"/>
            <w:noWrap/>
            <w:hideMark/>
          </w:tcPr>
          <w:p w14:paraId="2F192512" w14:textId="162487CD"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2</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383</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170.08</w:t>
            </w:r>
          </w:p>
        </w:tc>
        <w:tc>
          <w:tcPr>
            <w:tcW w:w="392" w:type="pct"/>
            <w:noWrap/>
            <w:hideMark/>
          </w:tcPr>
          <w:p w14:paraId="72AFFD86" w14:textId="77777777"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81.525</w:t>
            </w:r>
          </w:p>
        </w:tc>
        <w:tc>
          <w:tcPr>
            <w:tcW w:w="559" w:type="pct"/>
            <w:noWrap/>
            <w:hideMark/>
          </w:tcPr>
          <w:p w14:paraId="649E03A6" w14:textId="69A9508B"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092.1953</w:t>
            </w:r>
          </w:p>
        </w:tc>
        <w:tc>
          <w:tcPr>
            <w:tcW w:w="706" w:type="pct"/>
            <w:noWrap/>
            <w:hideMark/>
          </w:tcPr>
          <w:p w14:paraId="1CFEEED1" w14:textId="77777777"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237.6659</w:t>
            </w:r>
          </w:p>
        </w:tc>
        <w:tc>
          <w:tcPr>
            <w:tcW w:w="559" w:type="pct"/>
            <w:noWrap/>
            <w:hideMark/>
          </w:tcPr>
          <w:p w14:paraId="7B1C96E6" w14:textId="772B14CA"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32</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048</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690.03</w:t>
            </w:r>
          </w:p>
        </w:tc>
        <w:tc>
          <w:tcPr>
            <w:tcW w:w="556" w:type="pct"/>
            <w:noWrap/>
            <w:hideMark/>
          </w:tcPr>
          <w:p w14:paraId="12D5E0A1" w14:textId="2F236316"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5</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661.1562</w:t>
            </w:r>
          </w:p>
        </w:tc>
      </w:tr>
      <w:tr w:rsidR="006E3990" w:rsidRPr="006E3990" w14:paraId="412DD90F" w14:textId="77777777" w:rsidTr="00FA759A">
        <w:trPr>
          <w:trHeight w:val="300"/>
        </w:trPr>
        <w:tc>
          <w:tcPr>
            <w:cnfStyle w:val="001000000000" w:firstRow="0" w:lastRow="0" w:firstColumn="1" w:lastColumn="0" w:oddVBand="0" w:evenVBand="0" w:oddHBand="0" w:evenHBand="0" w:firstRowFirstColumn="0" w:firstRowLastColumn="0" w:lastRowFirstColumn="0" w:lastRowLastColumn="0"/>
            <w:tcW w:w="552" w:type="pct"/>
            <w:noWrap/>
            <w:hideMark/>
          </w:tcPr>
          <w:p w14:paraId="4272F6E6" w14:textId="77777777" w:rsidR="006E3990" w:rsidRPr="006E3990" w:rsidRDefault="006E3990" w:rsidP="00DC0D53">
            <w:pPr>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Claims</w:t>
            </w:r>
          </w:p>
        </w:tc>
        <w:tc>
          <w:tcPr>
            <w:tcW w:w="315" w:type="pct"/>
            <w:noWrap/>
            <w:hideMark/>
          </w:tcPr>
          <w:p w14:paraId="4F76A919" w14:textId="77777777"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0</w:t>
            </w:r>
          </w:p>
        </w:tc>
        <w:tc>
          <w:tcPr>
            <w:tcW w:w="548" w:type="pct"/>
            <w:noWrap/>
            <w:hideMark/>
          </w:tcPr>
          <w:p w14:paraId="1642123B" w14:textId="52AC8C29"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3</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338</w:t>
            </w:r>
          </w:p>
        </w:tc>
        <w:tc>
          <w:tcPr>
            <w:tcW w:w="392" w:type="pct"/>
            <w:noWrap/>
            <w:hideMark/>
          </w:tcPr>
          <w:p w14:paraId="7FC2155B" w14:textId="5DBFBA38"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3</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338</w:t>
            </w:r>
          </w:p>
        </w:tc>
        <w:tc>
          <w:tcPr>
            <w:tcW w:w="421" w:type="pct"/>
            <w:noWrap/>
            <w:hideMark/>
          </w:tcPr>
          <w:p w14:paraId="53BA3F8A" w14:textId="127A906D"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113</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171</w:t>
            </w:r>
          </w:p>
        </w:tc>
        <w:tc>
          <w:tcPr>
            <w:tcW w:w="392" w:type="pct"/>
            <w:noWrap/>
            <w:hideMark/>
          </w:tcPr>
          <w:p w14:paraId="2B247829" w14:textId="77777777"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5</w:t>
            </w:r>
          </w:p>
        </w:tc>
        <w:tc>
          <w:tcPr>
            <w:tcW w:w="559" w:type="pct"/>
            <w:noWrap/>
            <w:hideMark/>
          </w:tcPr>
          <w:p w14:paraId="31228D5E" w14:textId="77777777"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51.8657</w:t>
            </w:r>
          </w:p>
        </w:tc>
        <w:tc>
          <w:tcPr>
            <w:tcW w:w="706" w:type="pct"/>
            <w:noWrap/>
            <w:hideMark/>
          </w:tcPr>
          <w:p w14:paraId="15962C23" w14:textId="77777777"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8.4682</w:t>
            </w:r>
          </w:p>
        </w:tc>
        <w:tc>
          <w:tcPr>
            <w:tcW w:w="559" w:type="pct"/>
            <w:noWrap/>
            <w:hideMark/>
          </w:tcPr>
          <w:p w14:paraId="3D27FE27" w14:textId="4AC97F3F"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40</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687.2039</w:t>
            </w:r>
          </w:p>
        </w:tc>
        <w:tc>
          <w:tcPr>
            <w:tcW w:w="556" w:type="pct"/>
            <w:noWrap/>
            <w:hideMark/>
          </w:tcPr>
          <w:p w14:paraId="424DE3ED" w14:textId="77777777" w:rsidR="006E3990" w:rsidRPr="006E3990" w:rsidRDefault="006E3990" w:rsidP="00DC0D5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201.7107</w:t>
            </w:r>
          </w:p>
        </w:tc>
      </w:tr>
      <w:tr w:rsidR="006E3990" w:rsidRPr="006E3990" w14:paraId="1716825D" w14:textId="77777777" w:rsidTr="00FA759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2" w:type="pct"/>
            <w:noWrap/>
            <w:hideMark/>
          </w:tcPr>
          <w:p w14:paraId="16ECE5C0" w14:textId="77777777" w:rsidR="006E3990" w:rsidRPr="006E3990" w:rsidRDefault="006E3990" w:rsidP="00DC0D53">
            <w:pPr>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Payment</w:t>
            </w:r>
          </w:p>
        </w:tc>
        <w:tc>
          <w:tcPr>
            <w:tcW w:w="315" w:type="pct"/>
            <w:noWrap/>
            <w:hideMark/>
          </w:tcPr>
          <w:p w14:paraId="1936AD4D" w14:textId="77777777"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0</w:t>
            </w:r>
          </w:p>
        </w:tc>
        <w:tc>
          <w:tcPr>
            <w:tcW w:w="548" w:type="pct"/>
            <w:noWrap/>
            <w:hideMark/>
          </w:tcPr>
          <w:p w14:paraId="61A31F70" w14:textId="66D65B8B"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18</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245</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026</w:t>
            </w:r>
          </w:p>
        </w:tc>
        <w:tc>
          <w:tcPr>
            <w:tcW w:w="392" w:type="pct"/>
            <w:noWrap/>
            <w:hideMark/>
          </w:tcPr>
          <w:p w14:paraId="49F9FBEE" w14:textId="08CE963F"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18</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245</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026</w:t>
            </w:r>
          </w:p>
        </w:tc>
        <w:tc>
          <w:tcPr>
            <w:tcW w:w="421" w:type="pct"/>
            <w:noWrap/>
            <w:hideMark/>
          </w:tcPr>
          <w:p w14:paraId="1642B70D" w14:textId="359EFB7E"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560</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790</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681</w:t>
            </w:r>
          </w:p>
        </w:tc>
        <w:tc>
          <w:tcPr>
            <w:tcW w:w="392" w:type="pct"/>
            <w:noWrap/>
            <w:hideMark/>
          </w:tcPr>
          <w:p w14:paraId="18751C2E" w14:textId="2F22EB4A"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27</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403.5</w:t>
            </w:r>
          </w:p>
        </w:tc>
        <w:tc>
          <w:tcPr>
            <w:tcW w:w="559" w:type="pct"/>
            <w:noWrap/>
            <w:hideMark/>
          </w:tcPr>
          <w:p w14:paraId="5FC6DBDD" w14:textId="1F83DC75"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257</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007.6448</w:t>
            </w:r>
          </w:p>
        </w:tc>
        <w:tc>
          <w:tcPr>
            <w:tcW w:w="706" w:type="pct"/>
            <w:noWrap/>
            <w:hideMark/>
          </w:tcPr>
          <w:p w14:paraId="6AED8E3D" w14:textId="20AD46ED"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42</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707.4271</w:t>
            </w:r>
          </w:p>
        </w:tc>
        <w:tc>
          <w:tcPr>
            <w:tcW w:w="559" w:type="pct"/>
            <w:noWrap/>
            <w:hideMark/>
          </w:tcPr>
          <w:p w14:paraId="3676BC03" w14:textId="77777777" w:rsidR="006E3990" w:rsidRPr="006E3990" w:rsidRDefault="006E3990" w:rsidP="00DC0D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1.03486E+12</w:t>
            </w:r>
          </w:p>
        </w:tc>
        <w:tc>
          <w:tcPr>
            <w:tcW w:w="556" w:type="pct"/>
            <w:noWrap/>
            <w:hideMark/>
          </w:tcPr>
          <w:p w14:paraId="041790B1" w14:textId="34722306" w:rsidR="006E3990" w:rsidRPr="006E3990" w:rsidRDefault="006E3990" w:rsidP="00AF7EAA">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6E3990">
              <w:rPr>
                <w:rFonts w:ascii="Calibri" w:eastAsia="Times New Roman" w:hAnsi="Calibri" w:cs="Calibri"/>
                <w:color w:val="000000"/>
                <w:sz w:val="16"/>
                <w:szCs w:val="16"/>
                <w:lang w:eastAsia="en-GB"/>
              </w:rPr>
              <w:t>1</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017</w:t>
            </w:r>
            <w:r w:rsidR="00421F5B">
              <w:rPr>
                <w:rFonts w:ascii="Calibri" w:eastAsia="Times New Roman" w:hAnsi="Calibri" w:cs="Calibri"/>
                <w:color w:val="000000"/>
                <w:sz w:val="16"/>
                <w:szCs w:val="16"/>
                <w:lang w:eastAsia="en-GB"/>
              </w:rPr>
              <w:t>,</w:t>
            </w:r>
            <w:r w:rsidRPr="006E3990">
              <w:rPr>
                <w:rFonts w:ascii="Calibri" w:eastAsia="Times New Roman" w:hAnsi="Calibri" w:cs="Calibri"/>
                <w:color w:val="000000"/>
                <w:sz w:val="16"/>
                <w:szCs w:val="16"/>
                <w:lang w:eastAsia="en-GB"/>
              </w:rPr>
              <w:t>282.586</w:t>
            </w:r>
          </w:p>
        </w:tc>
      </w:tr>
    </w:tbl>
    <w:p w14:paraId="03F212BF" w14:textId="275B1C35" w:rsidR="006E3990" w:rsidRDefault="00AF7EAA" w:rsidP="00AF7EAA">
      <w:pPr>
        <w:pStyle w:val="Caption"/>
        <w:jc w:val="center"/>
        <w:rPr>
          <w:b/>
          <w:bCs/>
          <w:u w:val="single"/>
        </w:rPr>
      </w:pPr>
      <w:r>
        <w:t xml:space="preserve">Table </w:t>
      </w:r>
      <w:fldSimple w:instr=" SEQ Table \* ARABIC ">
        <w:r w:rsidR="008D7F47">
          <w:rPr>
            <w:noProof/>
          </w:rPr>
          <w:t>1</w:t>
        </w:r>
      </w:fldSimple>
      <w:r>
        <w:t xml:space="preserve">: </w:t>
      </w:r>
      <w:r w:rsidRPr="00EE2E0B">
        <w:t xml:space="preserve">Descriptive </w:t>
      </w:r>
      <w:r w:rsidR="00E01C99">
        <w:t>s</w:t>
      </w:r>
      <w:r w:rsidRPr="00EE2E0B">
        <w:t xml:space="preserve">tatistics for </w:t>
      </w:r>
      <w:r w:rsidR="00E01C99">
        <w:t>i</w:t>
      </w:r>
      <w:r w:rsidRPr="00EE2E0B">
        <w:t xml:space="preserve">nsurance </w:t>
      </w:r>
      <w:r w:rsidR="00E01C99">
        <w:t>d</w:t>
      </w:r>
      <w:r w:rsidRPr="00EE2E0B">
        <w:t>ataset</w:t>
      </w:r>
    </w:p>
    <w:p w14:paraId="74B891DC" w14:textId="735F5031" w:rsidR="006E3990" w:rsidRDefault="006E3990" w:rsidP="006E3990">
      <w:pPr>
        <w:jc w:val="both"/>
        <w:rPr>
          <w:b/>
          <w:bCs/>
        </w:rPr>
      </w:pPr>
      <w:r>
        <w:rPr>
          <w:b/>
          <w:bCs/>
        </w:rPr>
        <w:t xml:space="preserve">Establish whether there is a </w:t>
      </w:r>
      <w:proofErr w:type="spellStart"/>
      <w:r>
        <w:rPr>
          <w:b/>
          <w:bCs/>
        </w:rPr>
        <w:t>preexisting</w:t>
      </w:r>
      <w:proofErr w:type="spellEnd"/>
      <w:r>
        <w:rPr>
          <w:b/>
          <w:bCs/>
        </w:rPr>
        <w:t xml:space="preserve"> relationship between insurance payments amount and other tracked variables. </w:t>
      </w:r>
    </w:p>
    <w:p w14:paraId="3FE34838" w14:textId="0C6D2D9C" w:rsidR="006E3990" w:rsidRPr="00FA759A" w:rsidRDefault="006E3990" w:rsidP="006E3990">
      <w:pPr>
        <w:jc w:val="both"/>
        <w:rPr>
          <w:i/>
          <w:iCs/>
          <w:u w:val="single"/>
        </w:rPr>
      </w:pPr>
      <w:r w:rsidRPr="00FA759A">
        <w:rPr>
          <w:i/>
          <w:iCs/>
          <w:u w:val="single"/>
        </w:rPr>
        <w:t>Method</w:t>
      </w:r>
    </w:p>
    <w:p w14:paraId="189763DB" w14:textId="0DCC05A7" w:rsidR="006E3990" w:rsidRDefault="00FA759A" w:rsidP="006E3990">
      <w:pPr>
        <w:jc w:val="both"/>
      </w:pPr>
      <w:r>
        <w:t xml:space="preserve">Before undertaking any statistical correlation testing, it was first necessary to perform a </w:t>
      </w:r>
      <w:r w:rsidR="006E3990">
        <w:t xml:space="preserve">visual analysis </w:t>
      </w:r>
      <w:r>
        <w:t xml:space="preserve">of key variables </w:t>
      </w:r>
      <w:r w:rsidR="006E3990">
        <w:t>using scatter plots</w:t>
      </w:r>
      <w:r>
        <w:t xml:space="preserve"> to determine the relationships between variables. However, these </w:t>
      </w:r>
      <w:r>
        <w:lastRenderedPageBreak/>
        <w:t>scatter plots</w:t>
      </w:r>
      <w:r w:rsidR="006E3990">
        <w:t xml:space="preserve"> were only helpful in comparing parametric data</w:t>
      </w:r>
      <w:r>
        <w:t>, and as such</w:t>
      </w:r>
      <w:r w:rsidR="006E3990">
        <w:t xml:space="preserve">, </w:t>
      </w:r>
      <w:proofErr w:type="spellStart"/>
      <w:r w:rsidR="006E3990">
        <w:t>Kilometers</w:t>
      </w:r>
      <w:proofErr w:type="spellEnd"/>
      <w:r w:rsidR="006E3990">
        <w:t>, Zone, Bonus, and Make</w:t>
      </w:r>
      <w:r>
        <w:t>, as</w:t>
      </w:r>
      <w:r w:rsidR="006E3990">
        <w:t xml:space="preserve"> ordinal data are more straightforward to infer through bar charts. </w:t>
      </w:r>
    </w:p>
    <w:p w14:paraId="4F7CE159" w14:textId="78141D41" w:rsidR="00FA759A" w:rsidRPr="00FA759A" w:rsidRDefault="00FB7E3F" w:rsidP="00FA759A">
      <w:pPr>
        <w:jc w:val="both"/>
      </w:pPr>
      <w:r>
        <w:t>A</w:t>
      </w:r>
      <w:r w:rsidR="00FA759A">
        <w:t xml:space="preserve"> Shapiro-Wilk was used to </w:t>
      </w:r>
      <w:r>
        <w:t xml:space="preserve">ascertain </w:t>
      </w:r>
      <w:r w:rsidR="00FA759A">
        <w:t>the probability of data having been sampled from a normally distributed population.</w:t>
      </w:r>
      <w:r w:rsidR="006E3990">
        <w:t xml:space="preserve"> </w:t>
      </w:r>
      <w:r w:rsidR="00FA759A">
        <w:t xml:space="preserve">For all </w:t>
      </w:r>
      <w:r w:rsidR="006E3990">
        <w:t xml:space="preserve">variables, the test indicated that this probability was </w:t>
      </w:r>
      <w:r w:rsidR="006E3990" w:rsidRPr="006E3990">
        <w:t>2.2e-16</w:t>
      </w:r>
      <w:r w:rsidR="006E3990">
        <w:t xml:space="preserve">. </w:t>
      </w:r>
      <w:r w:rsidR="006E7176">
        <w:t>T</w:t>
      </w:r>
      <w:r w:rsidR="006E3990">
        <w:t>he null hypothesis</w:t>
      </w:r>
      <w:r w:rsidR="00552B4F">
        <w:t xml:space="preserve">, </w:t>
      </w:r>
      <w:r w:rsidR="006E7176">
        <w:t>stating</w:t>
      </w:r>
      <w:r w:rsidR="00552B4F">
        <w:t xml:space="preserve"> the data was sampled from a </w:t>
      </w:r>
      <w:r w:rsidR="006E7176">
        <w:t>normally distributed population</w:t>
      </w:r>
      <w:r w:rsidR="00552B4F">
        <w:t>,</w:t>
      </w:r>
      <w:r w:rsidR="006E3990">
        <w:t xml:space="preserve"> </w:t>
      </w:r>
      <w:r w:rsidR="006E7176">
        <w:t xml:space="preserve">can </w:t>
      </w:r>
      <w:r w:rsidR="00FA759A">
        <w:t>be</w:t>
      </w:r>
      <w:r w:rsidR="006E3990">
        <w:t xml:space="preserve"> rejected</w:t>
      </w:r>
      <w:r w:rsidR="00552B4F">
        <w:t>.</w:t>
      </w:r>
      <w:r w:rsidR="006E3990">
        <w:t xml:space="preserve"> </w:t>
      </w:r>
      <w:r w:rsidR="00552B4F">
        <w:t>With this</w:t>
      </w:r>
      <w:r w:rsidR="006E7176">
        <w:t>,</w:t>
      </w:r>
      <w:r w:rsidR="00552B4F">
        <w:t xml:space="preserve"> Pearson could be rejected as an appropriate test of correlation between the data. As a result of this, S</w:t>
      </w:r>
      <w:r w:rsidR="00FA759A">
        <w:t xml:space="preserve">pearman's Rho was selected given the previously established monotonic relationship, the non-normalcy of the data distribution, and </w:t>
      </w:r>
      <w:r w:rsidR="00552B4F">
        <w:t>variable types</w:t>
      </w:r>
      <w:r w:rsidR="00FA759A">
        <w:t xml:space="preserve">. </w:t>
      </w:r>
    </w:p>
    <w:p w14:paraId="32389A1B" w14:textId="394467CD" w:rsidR="006E3990" w:rsidRPr="00FA759A" w:rsidRDefault="006E3990" w:rsidP="006E3990">
      <w:pPr>
        <w:jc w:val="both"/>
        <w:rPr>
          <w:i/>
          <w:iCs/>
          <w:u w:val="single"/>
        </w:rPr>
      </w:pPr>
      <w:r w:rsidRPr="00FA759A">
        <w:rPr>
          <w:i/>
          <w:iCs/>
          <w:u w:val="single"/>
        </w:rPr>
        <w:t>Analysis</w:t>
      </w:r>
    </w:p>
    <w:p w14:paraId="68109D01" w14:textId="0AA5AA47" w:rsidR="006E3990" w:rsidRDefault="00FA759A" w:rsidP="006E3990">
      <w:pPr>
        <w:jc w:val="both"/>
      </w:pPr>
      <w:r>
        <w:t>Table 1 represents a matrix of Spearman's Correlation Coefficients between all variables in the dataset.  Payment has a strong positive correlation with both claim number and the nu</w:t>
      </w:r>
      <w:r w:rsidRPr="00FA759A">
        <w:t>mber of insured in policy</w:t>
      </w:r>
      <w:r>
        <w:t xml:space="preserve"> </w:t>
      </w:r>
      <w:r w:rsidRPr="00FA759A">
        <w:t>years</w:t>
      </w:r>
      <w:r>
        <w:t xml:space="preserve">, with values of 0.9030 and 0.9624, respectively. Bonus and </w:t>
      </w:r>
      <w:proofErr w:type="gramStart"/>
      <w:r>
        <w:t>Make</w:t>
      </w:r>
      <w:proofErr w:type="gramEnd"/>
      <w:r>
        <w:t xml:space="preserve"> also both had weak positive correlations with Payment, with 0.2021 and 0.1182, respectively. Finally, Kilomet</w:t>
      </w:r>
      <w:r w:rsidR="005D30E7">
        <w:t>res</w:t>
      </w:r>
      <w:r>
        <w:t xml:space="preserve"> and Zone both had moderate negative correlations of -0.2418 and -0.3634, respectively.</w:t>
      </w:r>
    </w:p>
    <w:p w14:paraId="2BE081DB" w14:textId="699E3DE7" w:rsidR="00FA759A" w:rsidRPr="00FA759A" w:rsidRDefault="00FA759A" w:rsidP="006E3990">
      <w:pPr>
        <w:jc w:val="both"/>
      </w:pPr>
      <w:r>
        <w:t>P-Values for the correlation analysis can be found in Table 2.  In all cases, calculated values were less than 0.05, and as such, the null hypothesis, stating that no relationship is present, can be rejected</w:t>
      </w:r>
      <w:r w:rsidR="00552B4F">
        <w:t xml:space="preserve"> in all cases</w:t>
      </w:r>
      <w:r>
        <w:t>.</w:t>
      </w:r>
    </w:p>
    <w:tbl>
      <w:tblPr>
        <w:tblStyle w:val="ListTable1Light-Accent2"/>
        <w:tblW w:w="5000" w:type="pct"/>
        <w:tblLook w:val="04A0" w:firstRow="1" w:lastRow="0" w:firstColumn="1" w:lastColumn="0" w:noHBand="0" w:noVBand="1"/>
      </w:tblPr>
      <w:tblGrid>
        <w:gridCol w:w="1247"/>
        <w:gridCol w:w="1244"/>
        <w:gridCol w:w="1090"/>
        <w:gridCol w:w="1090"/>
        <w:gridCol w:w="1090"/>
        <w:gridCol w:w="1090"/>
        <w:gridCol w:w="1090"/>
        <w:gridCol w:w="1085"/>
      </w:tblGrid>
      <w:tr w:rsidR="006E3990" w:rsidRPr="006E3990" w14:paraId="4ADA21CC" w14:textId="77777777" w:rsidTr="006E399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229F095D" w14:textId="77777777" w:rsidR="006E3990" w:rsidRPr="006E3990" w:rsidRDefault="006E3990" w:rsidP="006E3990">
            <w:pPr>
              <w:jc w:val="both"/>
              <w:rPr>
                <w:rFonts w:ascii="Times New Roman" w:eastAsia="Times New Roman" w:hAnsi="Times New Roman" w:cs="Times New Roman"/>
                <w:sz w:val="20"/>
                <w:szCs w:val="20"/>
                <w:lang w:eastAsia="en-GB"/>
              </w:rPr>
            </w:pPr>
          </w:p>
        </w:tc>
        <w:tc>
          <w:tcPr>
            <w:tcW w:w="689" w:type="pct"/>
            <w:noWrap/>
            <w:hideMark/>
          </w:tcPr>
          <w:p w14:paraId="4A36F200"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Kilometres</w:t>
            </w:r>
          </w:p>
        </w:tc>
        <w:tc>
          <w:tcPr>
            <w:tcW w:w="604" w:type="pct"/>
            <w:noWrap/>
            <w:hideMark/>
          </w:tcPr>
          <w:p w14:paraId="38EED333"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Zone</w:t>
            </w:r>
          </w:p>
        </w:tc>
        <w:tc>
          <w:tcPr>
            <w:tcW w:w="604" w:type="pct"/>
            <w:noWrap/>
            <w:hideMark/>
          </w:tcPr>
          <w:p w14:paraId="3D292644"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Bonus</w:t>
            </w:r>
          </w:p>
        </w:tc>
        <w:tc>
          <w:tcPr>
            <w:tcW w:w="604" w:type="pct"/>
            <w:noWrap/>
            <w:hideMark/>
          </w:tcPr>
          <w:p w14:paraId="6EADD744"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Make</w:t>
            </w:r>
          </w:p>
        </w:tc>
        <w:tc>
          <w:tcPr>
            <w:tcW w:w="604" w:type="pct"/>
            <w:noWrap/>
            <w:hideMark/>
          </w:tcPr>
          <w:p w14:paraId="1E28405E"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Insured</w:t>
            </w:r>
          </w:p>
        </w:tc>
        <w:tc>
          <w:tcPr>
            <w:tcW w:w="604" w:type="pct"/>
            <w:noWrap/>
            <w:hideMark/>
          </w:tcPr>
          <w:p w14:paraId="093A28F3"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Claims</w:t>
            </w:r>
          </w:p>
        </w:tc>
        <w:tc>
          <w:tcPr>
            <w:tcW w:w="602" w:type="pct"/>
            <w:noWrap/>
            <w:hideMark/>
          </w:tcPr>
          <w:p w14:paraId="17419ABE"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Payment</w:t>
            </w:r>
          </w:p>
        </w:tc>
      </w:tr>
      <w:tr w:rsidR="006E3990" w:rsidRPr="006E3990" w14:paraId="16025E2C"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2D4F607C"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Kilometres</w:t>
            </w:r>
          </w:p>
        </w:tc>
        <w:tc>
          <w:tcPr>
            <w:tcW w:w="689" w:type="pct"/>
            <w:noWrap/>
            <w:hideMark/>
          </w:tcPr>
          <w:p w14:paraId="5935329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c>
          <w:tcPr>
            <w:tcW w:w="604" w:type="pct"/>
            <w:noWrap/>
            <w:hideMark/>
          </w:tcPr>
          <w:p w14:paraId="68E19D05"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-0.01393</w:t>
            </w:r>
          </w:p>
        </w:tc>
        <w:tc>
          <w:tcPr>
            <w:tcW w:w="604" w:type="pct"/>
            <w:noWrap/>
            <w:hideMark/>
          </w:tcPr>
          <w:p w14:paraId="3251B96F"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0.007206</w:t>
            </w:r>
          </w:p>
        </w:tc>
        <w:tc>
          <w:tcPr>
            <w:tcW w:w="604" w:type="pct"/>
            <w:noWrap/>
            <w:hideMark/>
          </w:tcPr>
          <w:p w14:paraId="0443B164"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-0.00268</w:t>
            </w:r>
          </w:p>
        </w:tc>
        <w:tc>
          <w:tcPr>
            <w:tcW w:w="604" w:type="pct"/>
            <w:noWrap/>
            <w:hideMark/>
          </w:tcPr>
          <w:p w14:paraId="33F9098B"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-0.32902</w:t>
            </w:r>
          </w:p>
        </w:tc>
        <w:tc>
          <w:tcPr>
            <w:tcW w:w="604" w:type="pct"/>
            <w:noWrap/>
            <w:hideMark/>
          </w:tcPr>
          <w:p w14:paraId="73EFE685"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-0.26426</w:t>
            </w:r>
          </w:p>
        </w:tc>
        <w:tc>
          <w:tcPr>
            <w:tcW w:w="602" w:type="pct"/>
            <w:noWrap/>
            <w:hideMark/>
          </w:tcPr>
          <w:p w14:paraId="556B7207"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-0.24218</w:t>
            </w:r>
          </w:p>
        </w:tc>
      </w:tr>
      <w:tr w:rsidR="006E3990" w:rsidRPr="006E3990" w14:paraId="546F08D3" w14:textId="77777777" w:rsidTr="006E3990">
        <w:trPr>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73E37979"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Zone</w:t>
            </w:r>
          </w:p>
        </w:tc>
        <w:tc>
          <w:tcPr>
            <w:tcW w:w="689" w:type="pct"/>
            <w:noWrap/>
            <w:hideMark/>
          </w:tcPr>
          <w:p w14:paraId="78B81FB3"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-0.01393</w:t>
            </w:r>
          </w:p>
        </w:tc>
        <w:tc>
          <w:tcPr>
            <w:tcW w:w="604" w:type="pct"/>
            <w:noWrap/>
            <w:hideMark/>
          </w:tcPr>
          <w:p w14:paraId="4AA502E6"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c>
          <w:tcPr>
            <w:tcW w:w="604" w:type="pct"/>
            <w:noWrap/>
            <w:hideMark/>
          </w:tcPr>
          <w:p w14:paraId="376D088C"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0.011674</w:t>
            </w:r>
          </w:p>
        </w:tc>
        <w:tc>
          <w:tcPr>
            <w:tcW w:w="604" w:type="pct"/>
            <w:noWrap/>
            <w:hideMark/>
          </w:tcPr>
          <w:p w14:paraId="6CEDB846"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-0.00519</w:t>
            </w:r>
          </w:p>
        </w:tc>
        <w:tc>
          <w:tcPr>
            <w:tcW w:w="604" w:type="pct"/>
            <w:noWrap/>
            <w:hideMark/>
          </w:tcPr>
          <w:p w14:paraId="76C35854"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-0.32006</w:t>
            </w:r>
          </w:p>
        </w:tc>
        <w:tc>
          <w:tcPr>
            <w:tcW w:w="604" w:type="pct"/>
            <w:noWrap/>
            <w:hideMark/>
          </w:tcPr>
          <w:p w14:paraId="3F2074F1"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-0.38682</w:t>
            </w:r>
          </w:p>
        </w:tc>
        <w:tc>
          <w:tcPr>
            <w:tcW w:w="602" w:type="pct"/>
            <w:noWrap/>
            <w:hideMark/>
          </w:tcPr>
          <w:p w14:paraId="5B332714"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-0.36345</w:t>
            </w:r>
          </w:p>
        </w:tc>
      </w:tr>
      <w:tr w:rsidR="006E3990" w:rsidRPr="006E3990" w14:paraId="6D900003"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42B26955"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Bonus</w:t>
            </w:r>
          </w:p>
        </w:tc>
        <w:tc>
          <w:tcPr>
            <w:tcW w:w="689" w:type="pct"/>
            <w:noWrap/>
            <w:hideMark/>
          </w:tcPr>
          <w:p w14:paraId="517FC42F"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0.007206</w:t>
            </w:r>
          </w:p>
        </w:tc>
        <w:tc>
          <w:tcPr>
            <w:tcW w:w="604" w:type="pct"/>
            <w:noWrap/>
            <w:hideMark/>
          </w:tcPr>
          <w:p w14:paraId="2D9624E7"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0.011674</w:t>
            </w:r>
          </w:p>
        </w:tc>
        <w:tc>
          <w:tcPr>
            <w:tcW w:w="604" w:type="pct"/>
            <w:noWrap/>
            <w:hideMark/>
          </w:tcPr>
          <w:p w14:paraId="741285FC"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c>
          <w:tcPr>
            <w:tcW w:w="604" w:type="pct"/>
            <w:noWrap/>
            <w:hideMark/>
          </w:tcPr>
          <w:p w14:paraId="05AB0D1C"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0.002157</w:t>
            </w:r>
          </w:p>
        </w:tc>
        <w:tc>
          <w:tcPr>
            <w:tcW w:w="604" w:type="pct"/>
            <w:noWrap/>
            <w:hideMark/>
          </w:tcPr>
          <w:p w14:paraId="0E22A8B1"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0.351141</w:t>
            </w:r>
          </w:p>
        </w:tc>
        <w:tc>
          <w:tcPr>
            <w:tcW w:w="604" w:type="pct"/>
            <w:noWrap/>
            <w:hideMark/>
          </w:tcPr>
          <w:p w14:paraId="62AE46A5"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0.197773</w:t>
            </w:r>
          </w:p>
        </w:tc>
        <w:tc>
          <w:tcPr>
            <w:tcW w:w="602" w:type="pct"/>
            <w:noWrap/>
            <w:hideMark/>
          </w:tcPr>
          <w:p w14:paraId="52D9188F"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0.202058</w:t>
            </w:r>
          </w:p>
        </w:tc>
      </w:tr>
      <w:tr w:rsidR="006E3990" w:rsidRPr="006E3990" w14:paraId="331F3CA9" w14:textId="77777777" w:rsidTr="006E3990">
        <w:trPr>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485D59AB"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Make</w:t>
            </w:r>
          </w:p>
        </w:tc>
        <w:tc>
          <w:tcPr>
            <w:tcW w:w="689" w:type="pct"/>
            <w:noWrap/>
            <w:hideMark/>
          </w:tcPr>
          <w:p w14:paraId="4045C239"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-0.00268</w:t>
            </w:r>
          </w:p>
        </w:tc>
        <w:tc>
          <w:tcPr>
            <w:tcW w:w="604" w:type="pct"/>
            <w:noWrap/>
            <w:hideMark/>
          </w:tcPr>
          <w:p w14:paraId="4F38DB06"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-0.00519</w:t>
            </w:r>
          </w:p>
        </w:tc>
        <w:tc>
          <w:tcPr>
            <w:tcW w:w="604" w:type="pct"/>
            <w:noWrap/>
            <w:hideMark/>
          </w:tcPr>
          <w:p w14:paraId="5337589C"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0.002157</w:t>
            </w:r>
          </w:p>
        </w:tc>
        <w:tc>
          <w:tcPr>
            <w:tcW w:w="604" w:type="pct"/>
            <w:noWrap/>
            <w:hideMark/>
          </w:tcPr>
          <w:p w14:paraId="0D4F33F0"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c>
          <w:tcPr>
            <w:tcW w:w="604" w:type="pct"/>
            <w:noWrap/>
            <w:hideMark/>
          </w:tcPr>
          <w:p w14:paraId="32883ACE"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0.111041</w:t>
            </w:r>
          </w:p>
        </w:tc>
        <w:tc>
          <w:tcPr>
            <w:tcW w:w="604" w:type="pct"/>
            <w:noWrap/>
            <w:hideMark/>
          </w:tcPr>
          <w:p w14:paraId="2F44C8A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0.112388</w:t>
            </w:r>
          </w:p>
        </w:tc>
        <w:tc>
          <w:tcPr>
            <w:tcW w:w="602" w:type="pct"/>
            <w:noWrap/>
            <w:hideMark/>
          </w:tcPr>
          <w:p w14:paraId="7CD28402"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0.118209</w:t>
            </w:r>
          </w:p>
        </w:tc>
      </w:tr>
      <w:tr w:rsidR="006E3990" w:rsidRPr="006E3990" w14:paraId="62719D62"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5066E3A7"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Insured</w:t>
            </w:r>
          </w:p>
        </w:tc>
        <w:tc>
          <w:tcPr>
            <w:tcW w:w="689" w:type="pct"/>
            <w:noWrap/>
            <w:hideMark/>
          </w:tcPr>
          <w:p w14:paraId="163869B8"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-0.32902</w:t>
            </w:r>
          </w:p>
        </w:tc>
        <w:tc>
          <w:tcPr>
            <w:tcW w:w="604" w:type="pct"/>
            <w:noWrap/>
            <w:hideMark/>
          </w:tcPr>
          <w:p w14:paraId="0D3C687A"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-0.32006</w:t>
            </w:r>
          </w:p>
        </w:tc>
        <w:tc>
          <w:tcPr>
            <w:tcW w:w="604" w:type="pct"/>
            <w:noWrap/>
            <w:hideMark/>
          </w:tcPr>
          <w:p w14:paraId="6180BF6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0.351141</w:t>
            </w:r>
          </w:p>
        </w:tc>
        <w:tc>
          <w:tcPr>
            <w:tcW w:w="604" w:type="pct"/>
            <w:noWrap/>
            <w:hideMark/>
          </w:tcPr>
          <w:p w14:paraId="233AA26A"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0.111041</w:t>
            </w:r>
          </w:p>
        </w:tc>
        <w:tc>
          <w:tcPr>
            <w:tcW w:w="604" w:type="pct"/>
            <w:noWrap/>
            <w:hideMark/>
          </w:tcPr>
          <w:p w14:paraId="1B757C8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c>
          <w:tcPr>
            <w:tcW w:w="604" w:type="pct"/>
            <w:noWrap/>
            <w:hideMark/>
          </w:tcPr>
          <w:p w14:paraId="0535F2A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0.933337</w:t>
            </w:r>
          </w:p>
        </w:tc>
        <w:tc>
          <w:tcPr>
            <w:tcW w:w="602" w:type="pct"/>
            <w:noWrap/>
            <w:hideMark/>
          </w:tcPr>
          <w:p w14:paraId="01A9997A"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0.903032</w:t>
            </w:r>
          </w:p>
        </w:tc>
      </w:tr>
      <w:tr w:rsidR="006E3990" w:rsidRPr="006E3990" w14:paraId="4FEBB163" w14:textId="77777777" w:rsidTr="006E3990">
        <w:trPr>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3BAF9E0E"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Claims</w:t>
            </w:r>
          </w:p>
        </w:tc>
        <w:tc>
          <w:tcPr>
            <w:tcW w:w="689" w:type="pct"/>
            <w:noWrap/>
            <w:hideMark/>
          </w:tcPr>
          <w:p w14:paraId="5B4F6224"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-0.26426</w:t>
            </w:r>
          </w:p>
        </w:tc>
        <w:tc>
          <w:tcPr>
            <w:tcW w:w="604" w:type="pct"/>
            <w:noWrap/>
            <w:hideMark/>
          </w:tcPr>
          <w:p w14:paraId="0F74DDDE"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-0.38682</w:t>
            </w:r>
          </w:p>
        </w:tc>
        <w:tc>
          <w:tcPr>
            <w:tcW w:w="604" w:type="pct"/>
            <w:noWrap/>
            <w:hideMark/>
          </w:tcPr>
          <w:p w14:paraId="11703883"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0.197773</w:t>
            </w:r>
          </w:p>
        </w:tc>
        <w:tc>
          <w:tcPr>
            <w:tcW w:w="604" w:type="pct"/>
            <w:noWrap/>
            <w:hideMark/>
          </w:tcPr>
          <w:p w14:paraId="1934A92C"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0.112388</w:t>
            </w:r>
          </w:p>
        </w:tc>
        <w:tc>
          <w:tcPr>
            <w:tcW w:w="604" w:type="pct"/>
            <w:noWrap/>
            <w:hideMark/>
          </w:tcPr>
          <w:p w14:paraId="144ABD93"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0.933337</w:t>
            </w:r>
          </w:p>
        </w:tc>
        <w:tc>
          <w:tcPr>
            <w:tcW w:w="604" w:type="pct"/>
            <w:noWrap/>
            <w:hideMark/>
          </w:tcPr>
          <w:p w14:paraId="125779E9"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c>
          <w:tcPr>
            <w:tcW w:w="602" w:type="pct"/>
            <w:noWrap/>
            <w:hideMark/>
          </w:tcPr>
          <w:p w14:paraId="40EC9A63"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0.962443</w:t>
            </w:r>
          </w:p>
        </w:tc>
      </w:tr>
      <w:tr w:rsidR="006E3990" w:rsidRPr="006E3990" w14:paraId="06F4CF12"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90" w:type="pct"/>
            <w:noWrap/>
            <w:hideMark/>
          </w:tcPr>
          <w:p w14:paraId="2001129C"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Payment</w:t>
            </w:r>
          </w:p>
        </w:tc>
        <w:tc>
          <w:tcPr>
            <w:tcW w:w="689" w:type="pct"/>
            <w:noWrap/>
            <w:hideMark/>
          </w:tcPr>
          <w:p w14:paraId="6433B6DF"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-0.24218</w:t>
            </w:r>
          </w:p>
        </w:tc>
        <w:tc>
          <w:tcPr>
            <w:tcW w:w="604" w:type="pct"/>
            <w:noWrap/>
            <w:hideMark/>
          </w:tcPr>
          <w:p w14:paraId="2EFB7ECD"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-0.36345</w:t>
            </w:r>
          </w:p>
        </w:tc>
        <w:tc>
          <w:tcPr>
            <w:tcW w:w="604" w:type="pct"/>
            <w:noWrap/>
            <w:hideMark/>
          </w:tcPr>
          <w:p w14:paraId="013C46A2"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0.202058</w:t>
            </w:r>
          </w:p>
        </w:tc>
        <w:tc>
          <w:tcPr>
            <w:tcW w:w="604" w:type="pct"/>
            <w:noWrap/>
            <w:hideMark/>
          </w:tcPr>
          <w:p w14:paraId="006E6542"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0.118209</w:t>
            </w:r>
          </w:p>
        </w:tc>
        <w:tc>
          <w:tcPr>
            <w:tcW w:w="604" w:type="pct"/>
            <w:noWrap/>
            <w:hideMark/>
          </w:tcPr>
          <w:p w14:paraId="262F557E"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0.903032</w:t>
            </w:r>
          </w:p>
        </w:tc>
        <w:tc>
          <w:tcPr>
            <w:tcW w:w="604" w:type="pct"/>
            <w:noWrap/>
            <w:hideMark/>
          </w:tcPr>
          <w:p w14:paraId="00EF90D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0.962443</w:t>
            </w:r>
          </w:p>
        </w:tc>
        <w:tc>
          <w:tcPr>
            <w:tcW w:w="602" w:type="pct"/>
            <w:noWrap/>
            <w:hideMark/>
          </w:tcPr>
          <w:p w14:paraId="01933214" w14:textId="77777777" w:rsidR="006E3990" w:rsidRPr="006E3990" w:rsidRDefault="006E3990" w:rsidP="006E3990">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w:t>
            </w:r>
          </w:p>
        </w:tc>
      </w:tr>
    </w:tbl>
    <w:p w14:paraId="4E1C05D6" w14:textId="0EA5EBCD" w:rsidR="006E3990" w:rsidRDefault="006E3990" w:rsidP="006E3990">
      <w:pPr>
        <w:pStyle w:val="Caption"/>
        <w:jc w:val="center"/>
        <w:rPr>
          <w:i w:val="0"/>
          <w:iCs w:val="0"/>
        </w:rPr>
      </w:pPr>
      <w:r>
        <w:t xml:space="preserve">Table </w:t>
      </w:r>
      <w:r w:rsidR="00AF7EAA">
        <w:t>2</w:t>
      </w:r>
      <w:r>
        <w:t xml:space="preserve">: </w:t>
      </w:r>
      <w:r w:rsidRPr="00744737">
        <w:t>Spearman</w:t>
      </w:r>
      <w:r w:rsidR="00421F5B">
        <w:t>'</w:t>
      </w:r>
      <w:r w:rsidR="003645F6">
        <w:t>s</w:t>
      </w:r>
      <w:r w:rsidRPr="00744737">
        <w:t xml:space="preserve"> </w:t>
      </w:r>
      <w:r w:rsidR="003645F6">
        <w:t xml:space="preserve">Rho </w:t>
      </w:r>
      <w:r w:rsidR="00E01C99">
        <w:t>c</w:t>
      </w:r>
      <w:r w:rsidRPr="00744737">
        <w:t xml:space="preserve">orrelation </w:t>
      </w:r>
      <w:r w:rsidR="00E01C99">
        <w:t>c</w:t>
      </w:r>
      <w:r w:rsidRPr="00744737">
        <w:t>oefficients</w:t>
      </w:r>
    </w:p>
    <w:tbl>
      <w:tblPr>
        <w:tblStyle w:val="ListTable1Light-Accent2"/>
        <w:tblW w:w="5000" w:type="pct"/>
        <w:tblLook w:val="04A0" w:firstRow="1" w:lastRow="0" w:firstColumn="1" w:lastColumn="0" w:noHBand="0" w:noVBand="1"/>
      </w:tblPr>
      <w:tblGrid>
        <w:gridCol w:w="1180"/>
        <w:gridCol w:w="1180"/>
        <w:gridCol w:w="1053"/>
        <w:gridCol w:w="580"/>
        <w:gridCol w:w="1052"/>
        <w:gridCol w:w="1052"/>
        <w:gridCol w:w="960"/>
        <w:gridCol w:w="960"/>
        <w:gridCol w:w="1009"/>
      </w:tblGrid>
      <w:tr w:rsidR="006E3990" w:rsidRPr="006E3990" w14:paraId="3C32DD8E" w14:textId="77777777" w:rsidTr="006E399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53769C97" w14:textId="77777777" w:rsidR="006E3990" w:rsidRPr="006E3990" w:rsidRDefault="006E3990" w:rsidP="006E3990">
            <w:pPr>
              <w:jc w:val="both"/>
              <w:rPr>
                <w:rFonts w:ascii="Times New Roman" w:eastAsia="Times New Roman" w:hAnsi="Times New Roman" w:cs="Times New Roman"/>
                <w:sz w:val="20"/>
                <w:szCs w:val="20"/>
                <w:lang w:eastAsia="en-GB"/>
              </w:rPr>
            </w:pPr>
          </w:p>
        </w:tc>
        <w:tc>
          <w:tcPr>
            <w:tcW w:w="653" w:type="pct"/>
            <w:noWrap/>
            <w:hideMark/>
          </w:tcPr>
          <w:p w14:paraId="08623F80"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Kilometres</w:t>
            </w:r>
          </w:p>
        </w:tc>
        <w:tc>
          <w:tcPr>
            <w:tcW w:w="583" w:type="pct"/>
            <w:noWrap/>
            <w:hideMark/>
          </w:tcPr>
          <w:p w14:paraId="3C2AC188"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Zone</w:t>
            </w:r>
          </w:p>
        </w:tc>
        <w:tc>
          <w:tcPr>
            <w:tcW w:w="321" w:type="pct"/>
          </w:tcPr>
          <w:p w14:paraId="398A74B1"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4F4F4271" w14:textId="5BE69FB9"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Bonus</w:t>
            </w:r>
          </w:p>
        </w:tc>
        <w:tc>
          <w:tcPr>
            <w:tcW w:w="583" w:type="pct"/>
            <w:noWrap/>
            <w:hideMark/>
          </w:tcPr>
          <w:p w14:paraId="2EB4C032"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Make</w:t>
            </w:r>
          </w:p>
        </w:tc>
        <w:tc>
          <w:tcPr>
            <w:tcW w:w="532" w:type="pct"/>
            <w:noWrap/>
            <w:hideMark/>
          </w:tcPr>
          <w:p w14:paraId="673DFB27"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Insured</w:t>
            </w:r>
          </w:p>
        </w:tc>
        <w:tc>
          <w:tcPr>
            <w:tcW w:w="532" w:type="pct"/>
            <w:noWrap/>
            <w:hideMark/>
          </w:tcPr>
          <w:p w14:paraId="4FD901D3"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Claims</w:t>
            </w:r>
          </w:p>
        </w:tc>
        <w:tc>
          <w:tcPr>
            <w:tcW w:w="559" w:type="pct"/>
            <w:noWrap/>
            <w:hideMark/>
          </w:tcPr>
          <w:p w14:paraId="5327E2C1" w14:textId="77777777" w:rsidR="006E3990" w:rsidRPr="006E3990" w:rsidRDefault="006E3990" w:rsidP="006E3990">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Payment</w:t>
            </w:r>
          </w:p>
        </w:tc>
      </w:tr>
      <w:tr w:rsidR="006E3990" w:rsidRPr="006E3990" w14:paraId="36F0FF9B"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066A6974"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Kilometres</w:t>
            </w:r>
          </w:p>
        </w:tc>
        <w:tc>
          <w:tcPr>
            <w:tcW w:w="653" w:type="pct"/>
            <w:noWrap/>
            <w:hideMark/>
          </w:tcPr>
          <w:p w14:paraId="3B5C4AF4"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c>
          <w:tcPr>
            <w:tcW w:w="583" w:type="pct"/>
            <w:noWrap/>
            <w:hideMark/>
          </w:tcPr>
          <w:p w14:paraId="5EB434E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0.515516</w:t>
            </w:r>
          </w:p>
        </w:tc>
        <w:tc>
          <w:tcPr>
            <w:tcW w:w="321" w:type="pct"/>
          </w:tcPr>
          <w:p w14:paraId="426C2594"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425D6518" w14:textId="0FAB8724"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0.736568</w:t>
            </w:r>
          </w:p>
        </w:tc>
        <w:tc>
          <w:tcPr>
            <w:tcW w:w="583" w:type="pct"/>
            <w:noWrap/>
            <w:hideMark/>
          </w:tcPr>
          <w:p w14:paraId="13FC1CE4"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0.900551</w:t>
            </w:r>
          </w:p>
        </w:tc>
        <w:tc>
          <w:tcPr>
            <w:tcW w:w="532" w:type="pct"/>
            <w:noWrap/>
            <w:hideMark/>
          </w:tcPr>
          <w:p w14:paraId="49ED2221"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32" w:type="pct"/>
            <w:noWrap/>
            <w:hideMark/>
          </w:tcPr>
          <w:p w14:paraId="29433AE2"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59" w:type="pct"/>
            <w:noWrap/>
            <w:hideMark/>
          </w:tcPr>
          <w:p w14:paraId="1336C35A"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r>
      <w:tr w:rsidR="006E3990" w:rsidRPr="006E3990" w14:paraId="77899958" w14:textId="77777777" w:rsidTr="006E3990">
        <w:trPr>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568AA1B8"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Zone</w:t>
            </w:r>
          </w:p>
        </w:tc>
        <w:tc>
          <w:tcPr>
            <w:tcW w:w="653" w:type="pct"/>
            <w:noWrap/>
            <w:hideMark/>
          </w:tcPr>
          <w:p w14:paraId="1F6AE37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0.515516</w:t>
            </w:r>
          </w:p>
        </w:tc>
        <w:tc>
          <w:tcPr>
            <w:tcW w:w="583" w:type="pct"/>
            <w:noWrap/>
            <w:hideMark/>
          </w:tcPr>
          <w:p w14:paraId="62A51AFA"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c>
          <w:tcPr>
            <w:tcW w:w="321" w:type="pct"/>
          </w:tcPr>
          <w:p w14:paraId="415B786A"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7308E559" w14:textId="49EA6CC4"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0.58573</w:t>
            </w:r>
          </w:p>
        </w:tc>
        <w:tc>
          <w:tcPr>
            <w:tcW w:w="583" w:type="pct"/>
            <w:noWrap/>
            <w:hideMark/>
          </w:tcPr>
          <w:p w14:paraId="37538330"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0.80857</w:t>
            </w:r>
          </w:p>
        </w:tc>
        <w:tc>
          <w:tcPr>
            <w:tcW w:w="532" w:type="pct"/>
            <w:noWrap/>
            <w:hideMark/>
          </w:tcPr>
          <w:p w14:paraId="19DCAC05"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32" w:type="pct"/>
            <w:noWrap/>
            <w:hideMark/>
          </w:tcPr>
          <w:p w14:paraId="41BFFEA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59" w:type="pct"/>
            <w:noWrap/>
            <w:hideMark/>
          </w:tcPr>
          <w:p w14:paraId="7D99276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r>
      <w:tr w:rsidR="006E3990" w:rsidRPr="006E3990" w14:paraId="20DE23D0"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74CCB9C7"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Bonus</w:t>
            </w:r>
          </w:p>
        </w:tc>
        <w:tc>
          <w:tcPr>
            <w:tcW w:w="653" w:type="pct"/>
            <w:noWrap/>
            <w:hideMark/>
          </w:tcPr>
          <w:p w14:paraId="6D000E63"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0.736568</w:t>
            </w:r>
          </w:p>
        </w:tc>
        <w:tc>
          <w:tcPr>
            <w:tcW w:w="583" w:type="pct"/>
            <w:noWrap/>
            <w:hideMark/>
          </w:tcPr>
          <w:p w14:paraId="3634D8FD"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0.58573</w:t>
            </w:r>
          </w:p>
        </w:tc>
        <w:tc>
          <w:tcPr>
            <w:tcW w:w="321" w:type="pct"/>
          </w:tcPr>
          <w:p w14:paraId="18A22E98"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2475207A" w14:textId="6D2752D9"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c>
          <w:tcPr>
            <w:tcW w:w="583" w:type="pct"/>
            <w:noWrap/>
            <w:hideMark/>
          </w:tcPr>
          <w:p w14:paraId="3C6BB57F"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0.919784</w:t>
            </w:r>
          </w:p>
        </w:tc>
        <w:tc>
          <w:tcPr>
            <w:tcW w:w="532" w:type="pct"/>
            <w:noWrap/>
            <w:hideMark/>
          </w:tcPr>
          <w:p w14:paraId="0B1EA66D"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32" w:type="pct"/>
            <w:noWrap/>
            <w:hideMark/>
          </w:tcPr>
          <w:p w14:paraId="31E35C8B"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59" w:type="pct"/>
            <w:noWrap/>
            <w:hideMark/>
          </w:tcPr>
          <w:p w14:paraId="7A621C21"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r>
      <w:tr w:rsidR="006E3990" w:rsidRPr="006E3990" w14:paraId="2879DDDB" w14:textId="77777777" w:rsidTr="006E3990">
        <w:trPr>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0510A5ED"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Make</w:t>
            </w:r>
          </w:p>
        </w:tc>
        <w:tc>
          <w:tcPr>
            <w:tcW w:w="653" w:type="pct"/>
            <w:noWrap/>
            <w:hideMark/>
          </w:tcPr>
          <w:p w14:paraId="6ABA33E3"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0.900551</w:t>
            </w:r>
          </w:p>
        </w:tc>
        <w:tc>
          <w:tcPr>
            <w:tcW w:w="583" w:type="pct"/>
            <w:noWrap/>
            <w:hideMark/>
          </w:tcPr>
          <w:p w14:paraId="04656D8D"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0.80857</w:t>
            </w:r>
          </w:p>
        </w:tc>
        <w:tc>
          <w:tcPr>
            <w:tcW w:w="321" w:type="pct"/>
          </w:tcPr>
          <w:p w14:paraId="2141E50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422864C8" w14:textId="20E2361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0.919784</w:t>
            </w:r>
          </w:p>
        </w:tc>
        <w:tc>
          <w:tcPr>
            <w:tcW w:w="583" w:type="pct"/>
            <w:noWrap/>
            <w:hideMark/>
          </w:tcPr>
          <w:p w14:paraId="22AF2D1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c>
          <w:tcPr>
            <w:tcW w:w="532" w:type="pct"/>
            <w:noWrap/>
            <w:hideMark/>
          </w:tcPr>
          <w:p w14:paraId="35619C6E"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1.99E-07</w:t>
            </w:r>
          </w:p>
        </w:tc>
        <w:tc>
          <w:tcPr>
            <w:tcW w:w="532" w:type="pct"/>
            <w:noWrap/>
            <w:hideMark/>
          </w:tcPr>
          <w:p w14:paraId="7CBAEFF7"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1.41E-07</w:t>
            </w:r>
          </w:p>
        </w:tc>
        <w:tc>
          <w:tcPr>
            <w:tcW w:w="559" w:type="pct"/>
            <w:noWrap/>
            <w:hideMark/>
          </w:tcPr>
          <w:p w14:paraId="2A94C5ED"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3.06E-08</w:t>
            </w:r>
          </w:p>
        </w:tc>
      </w:tr>
      <w:tr w:rsidR="006E3990" w:rsidRPr="006E3990" w14:paraId="50146378"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6640DC58"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Insured</w:t>
            </w:r>
          </w:p>
        </w:tc>
        <w:tc>
          <w:tcPr>
            <w:tcW w:w="653" w:type="pct"/>
            <w:noWrap/>
            <w:hideMark/>
          </w:tcPr>
          <w:p w14:paraId="6152083D"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83" w:type="pct"/>
            <w:noWrap/>
            <w:hideMark/>
          </w:tcPr>
          <w:p w14:paraId="2312F80F"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321" w:type="pct"/>
          </w:tcPr>
          <w:p w14:paraId="18CFCDAE"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29C32082" w14:textId="77FBFAC2"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83" w:type="pct"/>
            <w:noWrap/>
            <w:hideMark/>
          </w:tcPr>
          <w:p w14:paraId="3DC2D286"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1.99E-07</w:t>
            </w:r>
          </w:p>
        </w:tc>
        <w:tc>
          <w:tcPr>
            <w:tcW w:w="532" w:type="pct"/>
            <w:noWrap/>
            <w:hideMark/>
          </w:tcPr>
          <w:p w14:paraId="76133A77"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c>
          <w:tcPr>
            <w:tcW w:w="532" w:type="pct"/>
            <w:noWrap/>
            <w:hideMark/>
          </w:tcPr>
          <w:p w14:paraId="5AB6D4A0"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59" w:type="pct"/>
            <w:noWrap/>
            <w:hideMark/>
          </w:tcPr>
          <w:p w14:paraId="3307DF75"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r>
      <w:tr w:rsidR="006E3990" w:rsidRPr="006E3990" w14:paraId="589118C2" w14:textId="77777777" w:rsidTr="006E3990">
        <w:trPr>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3938D5E0"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Claims</w:t>
            </w:r>
          </w:p>
        </w:tc>
        <w:tc>
          <w:tcPr>
            <w:tcW w:w="653" w:type="pct"/>
            <w:noWrap/>
            <w:hideMark/>
          </w:tcPr>
          <w:p w14:paraId="5471BFB3"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83" w:type="pct"/>
            <w:noWrap/>
            <w:hideMark/>
          </w:tcPr>
          <w:p w14:paraId="2AD42140"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321" w:type="pct"/>
          </w:tcPr>
          <w:p w14:paraId="12449310"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270C6B52" w14:textId="77124095"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83" w:type="pct"/>
            <w:noWrap/>
            <w:hideMark/>
          </w:tcPr>
          <w:p w14:paraId="227DDED1"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1.41E-07</w:t>
            </w:r>
          </w:p>
        </w:tc>
        <w:tc>
          <w:tcPr>
            <w:tcW w:w="532" w:type="pct"/>
            <w:noWrap/>
            <w:hideMark/>
          </w:tcPr>
          <w:p w14:paraId="51D9A9FA"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32" w:type="pct"/>
            <w:noWrap/>
            <w:hideMark/>
          </w:tcPr>
          <w:p w14:paraId="265AC28D"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c>
          <w:tcPr>
            <w:tcW w:w="559" w:type="pct"/>
            <w:noWrap/>
            <w:hideMark/>
          </w:tcPr>
          <w:p w14:paraId="02E64FD4" w14:textId="77777777" w:rsidR="006E3990" w:rsidRPr="006E3990" w:rsidRDefault="006E3990" w:rsidP="006E399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r>
      <w:tr w:rsidR="006E3990" w:rsidRPr="006E3990" w14:paraId="28E411BE" w14:textId="77777777" w:rsidTr="006E39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3" w:type="pct"/>
            <w:noWrap/>
            <w:hideMark/>
          </w:tcPr>
          <w:p w14:paraId="516FB2C7" w14:textId="77777777" w:rsidR="006E3990" w:rsidRPr="006E3990" w:rsidRDefault="006E3990" w:rsidP="006E3990">
            <w:pPr>
              <w:jc w:val="both"/>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Payment</w:t>
            </w:r>
          </w:p>
        </w:tc>
        <w:tc>
          <w:tcPr>
            <w:tcW w:w="653" w:type="pct"/>
            <w:noWrap/>
            <w:hideMark/>
          </w:tcPr>
          <w:p w14:paraId="452A6724"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83" w:type="pct"/>
            <w:noWrap/>
            <w:hideMark/>
          </w:tcPr>
          <w:p w14:paraId="06C3AAAC"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321" w:type="pct"/>
          </w:tcPr>
          <w:p w14:paraId="50F37C36"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p>
        </w:tc>
        <w:tc>
          <w:tcPr>
            <w:tcW w:w="583" w:type="pct"/>
            <w:noWrap/>
            <w:hideMark/>
          </w:tcPr>
          <w:p w14:paraId="1B772CC1" w14:textId="6BCA74E6"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83" w:type="pct"/>
            <w:noWrap/>
            <w:hideMark/>
          </w:tcPr>
          <w:p w14:paraId="45FC984B"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3.06E-08</w:t>
            </w:r>
          </w:p>
        </w:tc>
        <w:tc>
          <w:tcPr>
            <w:tcW w:w="532" w:type="pct"/>
            <w:noWrap/>
            <w:hideMark/>
          </w:tcPr>
          <w:p w14:paraId="066B4739"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32" w:type="pct"/>
            <w:noWrap/>
            <w:hideMark/>
          </w:tcPr>
          <w:p w14:paraId="5C97FE3E" w14:textId="77777777" w:rsidR="006E3990" w:rsidRPr="006E3990" w:rsidRDefault="006E3990" w:rsidP="006E3990">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0</w:t>
            </w:r>
          </w:p>
        </w:tc>
        <w:tc>
          <w:tcPr>
            <w:tcW w:w="559" w:type="pct"/>
            <w:noWrap/>
            <w:hideMark/>
          </w:tcPr>
          <w:p w14:paraId="4E0174A1" w14:textId="77777777" w:rsidR="006E3990" w:rsidRPr="006E3990" w:rsidRDefault="006E3990" w:rsidP="006E3990">
            <w:pPr>
              <w:keepNext/>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n-GB"/>
              </w:rPr>
            </w:pPr>
            <w:r w:rsidRPr="006E3990">
              <w:rPr>
                <w:rFonts w:ascii="Calibri" w:eastAsia="Times New Roman" w:hAnsi="Calibri" w:cs="Calibri"/>
                <w:color w:val="000000"/>
                <w:sz w:val="20"/>
                <w:szCs w:val="20"/>
                <w:lang w:eastAsia="en-GB"/>
              </w:rPr>
              <w:t>NA</w:t>
            </w:r>
          </w:p>
        </w:tc>
      </w:tr>
    </w:tbl>
    <w:p w14:paraId="18B13934" w14:textId="6A1EC05D" w:rsidR="006E3990" w:rsidRDefault="006E3990" w:rsidP="006E3990">
      <w:pPr>
        <w:pStyle w:val="Caption"/>
        <w:jc w:val="center"/>
        <w:rPr>
          <w:i w:val="0"/>
          <w:iCs w:val="0"/>
        </w:rPr>
      </w:pPr>
      <w:r>
        <w:t xml:space="preserve">Table </w:t>
      </w:r>
      <w:r w:rsidR="00AF7EAA">
        <w:t>3</w:t>
      </w:r>
      <w:r>
        <w:t>: Spearman</w:t>
      </w:r>
      <w:r w:rsidR="003645F6">
        <w:t>’s Rho</w:t>
      </w:r>
      <w:r>
        <w:t xml:space="preserve"> </w:t>
      </w:r>
      <w:r w:rsidR="00E01C99">
        <w:t>c</w:t>
      </w:r>
      <w:r>
        <w:t xml:space="preserve">orrelation </w:t>
      </w:r>
      <w:r w:rsidR="00E01C99">
        <w:t>p</w:t>
      </w:r>
      <w:r>
        <w:t>-</w:t>
      </w:r>
      <w:r w:rsidR="00E01C99">
        <w:t>v</w:t>
      </w:r>
      <w:r>
        <w:t>alues</w:t>
      </w:r>
    </w:p>
    <w:p w14:paraId="6EA77F89" w14:textId="6A626B2D" w:rsidR="006E3990" w:rsidRPr="00FA759A" w:rsidRDefault="006E3990" w:rsidP="006E3990">
      <w:pPr>
        <w:jc w:val="both"/>
        <w:rPr>
          <w:i/>
          <w:iCs/>
          <w:u w:val="single"/>
        </w:rPr>
      </w:pPr>
      <w:r w:rsidRPr="00FA759A">
        <w:rPr>
          <w:i/>
          <w:iCs/>
          <w:u w:val="single"/>
        </w:rPr>
        <w:t>Conclusion</w:t>
      </w:r>
    </w:p>
    <w:p w14:paraId="5866D618" w14:textId="70F30003" w:rsidR="00FA759A" w:rsidRDefault="00F00F47" w:rsidP="006E3990">
      <w:pPr>
        <w:jc w:val="both"/>
      </w:pPr>
      <w:r>
        <w:t>These</w:t>
      </w:r>
      <w:r w:rsidR="00FA759A">
        <w:t xml:space="preserve"> correlation coefficients </w:t>
      </w:r>
      <w:r>
        <w:t xml:space="preserve">suggest the following </w:t>
      </w:r>
      <w:r w:rsidR="00FA759A">
        <w:t xml:space="preserve">statements </w:t>
      </w:r>
      <w:r w:rsidR="006E7176">
        <w:t>concerning</w:t>
      </w:r>
      <w:r>
        <w:t xml:space="preserve"> </w:t>
      </w:r>
      <w:r w:rsidR="006E7176">
        <w:t xml:space="preserve">the </w:t>
      </w:r>
      <w:r w:rsidR="00FA759A">
        <w:t>correlation between variables:</w:t>
      </w:r>
    </w:p>
    <w:p w14:paraId="7F54ECF9" w14:textId="5B7CA065" w:rsidR="00FA759A" w:rsidRDefault="00FA759A" w:rsidP="00FA759A">
      <w:pPr>
        <w:pStyle w:val="ListParagraph"/>
        <w:numPr>
          <w:ilvl w:val="0"/>
          <w:numId w:val="5"/>
        </w:numPr>
        <w:jc w:val="both"/>
      </w:pPr>
      <w:r>
        <w:t xml:space="preserve">As the number of policy claims increases, so to do the total value of </w:t>
      </w:r>
      <w:proofErr w:type="spellStart"/>
      <w:r>
        <w:t>payouts</w:t>
      </w:r>
      <w:proofErr w:type="spellEnd"/>
      <w:r>
        <w:t xml:space="preserve"> made. </w:t>
      </w:r>
    </w:p>
    <w:p w14:paraId="7E077ED5" w14:textId="0271E188" w:rsidR="00FA759A" w:rsidRDefault="00FA759A" w:rsidP="00FA759A">
      <w:pPr>
        <w:pStyle w:val="ListParagraph"/>
        <w:numPr>
          <w:ilvl w:val="0"/>
          <w:numId w:val="5"/>
        </w:numPr>
        <w:jc w:val="both"/>
      </w:pPr>
      <w:r>
        <w:t xml:space="preserve">The number of insured policy years for a given </w:t>
      </w:r>
      <w:r w:rsidR="00F00F47">
        <w:t>Z</w:t>
      </w:r>
      <w:r>
        <w:t xml:space="preserve">one, distance, </w:t>
      </w:r>
      <w:r w:rsidR="00F3603B">
        <w:t>B</w:t>
      </w:r>
      <w:r>
        <w:t xml:space="preserve">onus, and </w:t>
      </w:r>
      <w:r w:rsidR="00F00F47">
        <w:t xml:space="preserve">Make </w:t>
      </w:r>
      <w:r>
        <w:t xml:space="preserve">displays a significant positive correlation with the value of insurance </w:t>
      </w:r>
      <w:proofErr w:type="spellStart"/>
      <w:r>
        <w:t>payouts</w:t>
      </w:r>
      <w:proofErr w:type="spellEnd"/>
      <w:r>
        <w:t>.</w:t>
      </w:r>
    </w:p>
    <w:p w14:paraId="484C5193" w14:textId="2724E90A" w:rsidR="00FA759A" w:rsidRDefault="00F00F47" w:rsidP="00FA759A">
      <w:pPr>
        <w:pStyle w:val="ListParagraph"/>
        <w:numPr>
          <w:ilvl w:val="0"/>
          <w:numId w:val="5"/>
        </w:numPr>
        <w:jc w:val="both"/>
      </w:pPr>
      <w:r>
        <w:lastRenderedPageBreak/>
        <w:t>Smaller distance groups display higher risk markers, l</w:t>
      </w:r>
      <w:r w:rsidR="00FA759A">
        <w:t xml:space="preserve">ikely due to the smaller number of professional drivers covering the longer distances. </w:t>
      </w:r>
    </w:p>
    <w:p w14:paraId="354F6774" w14:textId="7679BA59" w:rsidR="00EB1E48" w:rsidRDefault="00552B4F" w:rsidP="00421F5B">
      <w:pPr>
        <w:pStyle w:val="ListParagraph"/>
        <w:numPr>
          <w:ilvl w:val="0"/>
          <w:numId w:val="5"/>
        </w:numPr>
        <w:ind w:left="709" w:hanging="349"/>
        <w:jc w:val="both"/>
      </w:pPr>
      <w:r>
        <w:t xml:space="preserve">Insurance payments </w:t>
      </w:r>
      <w:r w:rsidR="00F00F47">
        <w:t>increase</w:t>
      </w:r>
      <w:r>
        <w:t xml:space="preserve"> with proximity to Sweden</w:t>
      </w:r>
      <w:r w:rsidR="006E7176">
        <w:t>'</w:t>
      </w:r>
      <w:r>
        <w:t xml:space="preserve">s largest cities. </w:t>
      </w:r>
      <w:r w:rsidR="006E7176">
        <w:t>However, the correlation coefficient is comparatively weak</w:t>
      </w:r>
      <w:r>
        <w:t xml:space="preserve"> because of the significant number of claims and </w:t>
      </w:r>
      <w:r w:rsidR="006E7176">
        <w:t xml:space="preserve">the </w:t>
      </w:r>
      <w:r>
        <w:t xml:space="preserve">value of payments </w:t>
      </w:r>
      <w:r w:rsidR="00EB1E48">
        <w:t xml:space="preserve">in </w:t>
      </w:r>
      <w:r>
        <w:t>rural Zone 4</w:t>
      </w:r>
      <w:r w:rsidR="00EB1E48">
        <w:t xml:space="preserve"> (figures 3 &amp; 4).</w:t>
      </w:r>
    </w:p>
    <w:p w14:paraId="48C6B947" w14:textId="2BCF53DF" w:rsidR="00FA759A" w:rsidRPr="00FA759A" w:rsidRDefault="00EB1E48" w:rsidP="00421F5B">
      <w:pPr>
        <w:pStyle w:val="ListParagraph"/>
        <w:numPr>
          <w:ilvl w:val="0"/>
          <w:numId w:val="5"/>
        </w:numPr>
        <w:ind w:left="709" w:hanging="349"/>
        <w:jc w:val="both"/>
      </w:pPr>
      <w:r>
        <w:t xml:space="preserve">There is a weak positive correlation </w:t>
      </w:r>
      <w:r w:rsidR="00F00F47">
        <w:t xml:space="preserve">for </w:t>
      </w:r>
      <w:r>
        <w:t xml:space="preserve">both Bonus and Make with Payments. However, this is likely </w:t>
      </w:r>
      <w:r w:rsidR="006E7176">
        <w:t>due to</w:t>
      </w:r>
      <w:r>
        <w:t xml:space="preserve"> large payments values associated with the largest categories of both variables.</w:t>
      </w:r>
    </w:p>
    <w:p w14:paraId="3A7E4AA9" w14:textId="6D1B3B81" w:rsidR="00FA759A" w:rsidRDefault="00FA759A" w:rsidP="00FA759A">
      <w:pPr>
        <w:pStyle w:val="ListParagraph"/>
        <w:jc w:val="both"/>
      </w:pPr>
      <w:r>
        <w:t xml:space="preserve">  </w:t>
      </w:r>
    </w:p>
    <w:p w14:paraId="219D841A" w14:textId="151258FA" w:rsidR="006E3990" w:rsidRDefault="006E3990" w:rsidP="006E3990">
      <w:pPr>
        <w:jc w:val="both"/>
        <w:rPr>
          <w:b/>
          <w:bCs/>
        </w:rPr>
      </w:pPr>
      <w:r>
        <w:rPr>
          <w:b/>
          <w:bCs/>
        </w:rPr>
        <w:t xml:space="preserve">Determine which combination of variables provides the most accurate prediction of insurance </w:t>
      </w:r>
      <w:proofErr w:type="spellStart"/>
      <w:r>
        <w:rPr>
          <w:b/>
          <w:bCs/>
        </w:rPr>
        <w:t>payouts</w:t>
      </w:r>
      <w:proofErr w:type="spellEnd"/>
      <w:r w:rsidR="00FA759A">
        <w:rPr>
          <w:b/>
          <w:bCs/>
        </w:rPr>
        <w:t xml:space="preserve"> and claims</w:t>
      </w:r>
      <w:r>
        <w:rPr>
          <w:b/>
          <w:bCs/>
        </w:rPr>
        <w:t xml:space="preserve"> to assist in financial modelling</w:t>
      </w:r>
    </w:p>
    <w:p w14:paraId="25480F78" w14:textId="16B26B11" w:rsidR="006E3990" w:rsidRDefault="006E3990" w:rsidP="006E3990">
      <w:pPr>
        <w:jc w:val="both"/>
        <w:rPr>
          <w:i/>
          <w:iCs/>
          <w:u w:val="single"/>
        </w:rPr>
      </w:pPr>
      <w:r w:rsidRPr="00FA759A">
        <w:rPr>
          <w:i/>
          <w:iCs/>
          <w:u w:val="single"/>
        </w:rPr>
        <w:t>Method</w:t>
      </w:r>
    </w:p>
    <w:p w14:paraId="5420D36F" w14:textId="4DF5BE68" w:rsidR="00D05934" w:rsidRDefault="00FA759A" w:rsidP="006E3990">
      <w:pPr>
        <w:jc w:val="both"/>
      </w:pPr>
      <w:r>
        <w:t>Initially</w:t>
      </w:r>
      <w:r w:rsidR="000575D6">
        <w:t>,</w:t>
      </w:r>
      <w:r>
        <w:t xml:space="preserve"> a generalised regression model was created </w:t>
      </w:r>
      <w:r w:rsidR="006D1B62">
        <w:t>using</w:t>
      </w:r>
      <w:r>
        <w:t xml:space="preserve"> </w:t>
      </w:r>
      <w:r w:rsidR="00D05934">
        <w:t>all potential independent variables for both targets. This general model served as a basis for a stepwise approach to determining possible models for implementation. Outputs from the stepwise approach were then compared to determine which predictor variables were best suited for testing analysis.</w:t>
      </w:r>
    </w:p>
    <w:p w14:paraId="55C21882" w14:textId="7DD0CA81" w:rsidR="00FA759A" w:rsidRDefault="00D05934" w:rsidP="006E3990">
      <w:pPr>
        <w:jc w:val="both"/>
      </w:pPr>
      <w:r>
        <w:t xml:space="preserve">The first phase of testing was based on establishing </w:t>
      </w:r>
      <w:r w:rsidR="000575D6">
        <w:t>multicollinearity between independent variables in the regression model by</w:t>
      </w:r>
      <w:r w:rsidR="00451112">
        <w:t xml:space="preserve"> ascertaining the variance inflation factor for each model.</w:t>
      </w:r>
      <w:r>
        <w:t xml:space="preserve"> Where high levels of multicollinearity existed</w:t>
      </w:r>
      <w:r w:rsidR="000575D6">
        <w:t>,</w:t>
      </w:r>
      <w:r>
        <w:t xml:space="preserve"> models were further split into further </w:t>
      </w:r>
      <w:r w:rsidR="00451112">
        <w:t xml:space="preserve">testing </w:t>
      </w:r>
      <w:r>
        <w:t>models</w:t>
      </w:r>
      <w:r w:rsidR="00451112">
        <w:t>. These additional testing models were compared both in terms of their residuals, R</w:t>
      </w:r>
      <w:proofErr w:type="gramStart"/>
      <w:r w:rsidR="00451112" w:rsidRPr="00451112">
        <w:rPr>
          <w:vertAlign w:val="superscript"/>
        </w:rPr>
        <w:t>2</w:t>
      </w:r>
      <w:r>
        <w:t xml:space="preserve"> </w:t>
      </w:r>
      <w:r w:rsidR="00451112">
        <w:t xml:space="preserve"> (</w:t>
      </w:r>
      <w:proofErr w:type="gramEnd"/>
      <w:r w:rsidR="00451112">
        <w:t xml:space="preserve">incl. adjusted), F-Statistic, and Cooks Distance to ascertain the effect of outliers within the dataset, alongside a final ANOVA comparison of both models. </w:t>
      </w:r>
    </w:p>
    <w:p w14:paraId="2F0F79EB" w14:textId="120DE475" w:rsidR="008653C6" w:rsidRPr="00FA759A" w:rsidRDefault="000575D6" w:rsidP="006E3990">
      <w:pPr>
        <w:jc w:val="both"/>
      </w:pPr>
      <w:r>
        <w:t>Based on</w:t>
      </w:r>
      <w:r w:rsidR="008653C6">
        <w:t xml:space="preserve"> the comparison of fit described above</w:t>
      </w:r>
      <w:r>
        <w:t>,</w:t>
      </w:r>
      <w:r w:rsidR="008653C6">
        <w:t xml:space="preserve"> the most accurate model was selected for further use.</w:t>
      </w:r>
    </w:p>
    <w:p w14:paraId="56379EDA" w14:textId="77777777" w:rsidR="00DF6A25" w:rsidRDefault="00DF6A25" w:rsidP="006E3990">
      <w:pPr>
        <w:jc w:val="both"/>
        <w:rPr>
          <w:i/>
          <w:iCs/>
          <w:u w:val="single"/>
        </w:rPr>
      </w:pPr>
    </w:p>
    <w:p w14:paraId="588634CD" w14:textId="1FE60417" w:rsidR="006E3990" w:rsidRDefault="006E3990" w:rsidP="006E3990">
      <w:pPr>
        <w:jc w:val="both"/>
        <w:rPr>
          <w:i/>
          <w:iCs/>
          <w:u w:val="single"/>
        </w:rPr>
      </w:pPr>
      <w:r w:rsidRPr="00FA759A">
        <w:rPr>
          <w:i/>
          <w:iCs/>
          <w:u w:val="single"/>
        </w:rPr>
        <w:t>Analysis</w:t>
      </w:r>
    </w:p>
    <w:p w14:paraId="2B18718C" w14:textId="0E4F2C43" w:rsidR="00487D4C" w:rsidRPr="00EB1E48" w:rsidRDefault="00487D4C" w:rsidP="006E3990">
      <w:pPr>
        <w:jc w:val="both"/>
        <w:rPr>
          <w:i/>
          <w:iCs/>
          <w:u w:val="single"/>
        </w:rPr>
      </w:pPr>
      <w:r w:rsidRPr="00EB1E48">
        <w:rPr>
          <w:b/>
          <w:bCs/>
          <w:i/>
          <w:iCs/>
          <w:u w:val="single"/>
        </w:rPr>
        <w:t>Payment</w:t>
      </w:r>
      <w:r w:rsidR="00EB1E48" w:rsidRPr="00EB1E48">
        <w:rPr>
          <w:b/>
          <w:bCs/>
          <w:i/>
          <w:iCs/>
          <w:u w:val="single"/>
        </w:rPr>
        <w:t xml:space="preserve"> Model</w:t>
      </w:r>
    </w:p>
    <w:p w14:paraId="218D0FE0" w14:textId="119BDDD0" w:rsidR="004A752C" w:rsidRDefault="00F00F47" w:rsidP="00F52305">
      <w:pPr>
        <w:jc w:val="both"/>
      </w:pPr>
      <w:r>
        <w:rPr>
          <w:b/>
          <w:bCs/>
        </w:rPr>
        <w:t xml:space="preserve">Both </w:t>
      </w:r>
      <w:r w:rsidR="006F7BE5">
        <w:rPr>
          <w:b/>
          <w:bCs/>
        </w:rPr>
        <w:t>&amp; Forward</w:t>
      </w:r>
      <w:r w:rsidR="00756D0F" w:rsidRPr="00E73ADB">
        <w:rPr>
          <w:b/>
          <w:bCs/>
        </w:rPr>
        <w:t>:</w:t>
      </w:r>
      <w:r w:rsidR="00756D0F">
        <w:t xml:space="preserve"> </w:t>
      </w:r>
      <w:r w:rsidR="00F52305">
        <w:t>Claims + Insured + Kilometres + Zone + Bonus</w:t>
      </w:r>
      <w:r w:rsidR="009848F6">
        <w:t xml:space="preserve"> – AIC 48744</w:t>
      </w:r>
    </w:p>
    <w:p w14:paraId="298F1AA8" w14:textId="515038DF" w:rsidR="00E73ADB" w:rsidRDefault="00E73ADB" w:rsidP="00855556">
      <w:pPr>
        <w:jc w:val="both"/>
      </w:pPr>
      <w:r w:rsidRPr="00E73ADB">
        <w:rPr>
          <w:b/>
          <w:bCs/>
        </w:rPr>
        <w:t>Backward:</w:t>
      </w:r>
      <w:r w:rsidR="009848F6">
        <w:rPr>
          <w:b/>
          <w:bCs/>
        </w:rPr>
        <w:t xml:space="preserve"> </w:t>
      </w:r>
      <w:r w:rsidR="00855556" w:rsidRPr="00D743F1">
        <w:t>Kilometres + Zone + Bonus + Insured + Claims – AIC 48744</w:t>
      </w:r>
    </w:p>
    <w:p w14:paraId="02A00B4E" w14:textId="7D242707" w:rsidR="00220887" w:rsidRDefault="00220887" w:rsidP="00855556">
      <w:pPr>
        <w:jc w:val="both"/>
      </w:pPr>
      <w:r>
        <w:t xml:space="preserve">From this a testing model was selected using Claims + Insured + Kilometres + Zone + Bonus </w:t>
      </w:r>
    </w:p>
    <w:p w14:paraId="6EFA2396" w14:textId="77777777" w:rsidR="00421F5B" w:rsidRDefault="00421F5B" w:rsidP="00855556">
      <w:pPr>
        <w:jc w:val="both"/>
      </w:pPr>
    </w:p>
    <w:tbl>
      <w:tblPr>
        <w:tblStyle w:val="ListTable1Light-Accent3"/>
        <w:tblW w:w="0" w:type="auto"/>
        <w:jc w:val="center"/>
        <w:tblLook w:val="04A0" w:firstRow="1" w:lastRow="0" w:firstColumn="1" w:lastColumn="0" w:noHBand="0" w:noVBand="1"/>
      </w:tblPr>
      <w:tblGrid>
        <w:gridCol w:w="1502"/>
        <w:gridCol w:w="1502"/>
        <w:gridCol w:w="1904"/>
        <w:gridCol w:w="1503"/>
      </w:tblGrid>
      <w:tr w:rsidR="00C97768" w:rsidRPr="002853D6" w14:paraId="764436DA" w14:textId="77777777" w:rsidTr="00421F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14:paraId="18FD9265" w14:textId="77777777" w:rsidR="00C97768" w:rsidRPr="002853D6" w:rsidRDefault="00C97768" w:rsidP="00011AE7">
            <w:pPr>
              <w:jc w:val="both"/>
              <w:rPr>
                <w:i/>
                <w:iCs/>
                <w:sz w:val="18"/>
                <w:szCs w:val="18"/>
              </w:rPr>
            </w:pPr>
            <w:r w:rsidRPr="002853D6">
              <w:rPr>
                <w:i/>
                <w:iCs/>
                <w:sz w:val="18"/>
                <w:szCs w:val="18"/>
              </w:rPr>
              <w:t>R</w:t>
            </w:r>
            <w:r w:rsidRPr="002853D6">
              <w:rPr>
                <w:i/>
                <w:iCs/>
                <w:sz w:val="18"/>
                <w:szCs w:val="18"/>
                <w:vertAlign w:val="superscript"/>
              </w:rPr>
              <w:t>2</w:t>
            </w:r>
          </w:p>
        </w:tc>
        <w:tc>
          <w:tcPr>
            <w:tcW w:w="1502" w:type="dxa"/>
          </w:tcPr>
          <w:p w14:paraId="52E5DB25" w14:textId="77777777" w:rsidR="00C97768" w:rsidRPr="002853D6" w:rsidRDefault="00C97768"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F-Statistic</w:t>
            </w:r>
          </w:p>
        </w:tc>
        <w:tc>
          <w:tcPr>
            <w:tcW w:w="1503" w:type="dxa"/>
          </w:tcPr>
          <w:p w14:paraId="57150BF5" w14:textId="77777777" w:rsidR="00C97768" w:rsidRPr="002853D6" w:rsidRDefault="00C97768"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P-Value</w:t>
            </w:r>
          </w:p>
        </w:tc>
        <w:tc>
          <w:tcPr>
            <w:tcW w:w="1503" w:type="dxa"/>
          </w:tcPr>
          <w:p w14:paraId="5D7896F6" w14:textId="77777777" w:rsidR="00C97768" w:rsidRPr="002853D6" w:rsidRDefault="00C97768"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Mean VIF</w:t>
            </w:r>
          </w:p>
        </w:tc>
      </w:tr>
      <w:tr w:rsidR="00C97768" w:rsidRPr="002853D6" w14:paraId="4963E303" w14:textId="77777777" w:rsidTr="00421F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14:paraId="31F94115" w14:textId="7BDAA010" w:rsidR="00C97768" w:rsidRPr="00C97768" w:rsidRDefault="00C97768" w:rsidP="00011AE7">
            <w:pPr>
              <w:jc w:val="both"/>
              <w:rPr>
                <w:b w:val="0"/>
                <w:bCs w:val="0"/>
                <w:sz w:val="18"/>
                <w:szCs w:val="18"/>
              </w:rPr>
            </w:pPr>
            <w:r w:rsidRPr="00C97768">
              <w:rPr>
                <w:sz w:val="18"/>
                <w:szCs w:val="18"/>
              </w:rPr>
              <w:t>0.9952</w:t>
            </w:r>
          </w:p>
        </w:tc>
        <w:tc>
          <w:tcPr>
            <w:tcW w:w="1502" w:type="dxa"/>
          </w:tcPr>
          <w:p w14:paraId="42428E15" w14:textId="6218E461" w:rsidR="00C97768" w:rsidRPr="00C97768" w:rsidRDefault="00C97768"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C97768">
              <w:rPr>
                <w:sz w:val="18"/>
                <w:szCs w:val="18"/>
              </w:rPr>
              <w:t>8.952e+04 on 5 and 2176 DF</w:t>
            </w:r>
          </w:p>
        </w:tc>
        <w:tc>
          <w:tcPr>
            <w:tcW w:w="1503" w:type="dxa"/>
          </w:tcPr>
          <w:p w14:paraId="0E519219" w14:textId="4EE1B70F" w:rsidR="00C97768" w:rsidRPr="00C97768" w:rsidRDefault="00C97768"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C97768">
              <w:rPr>
                <w:sz w:val="18"/>
                <w:szCs w:val="18"/>
              </w:rPr>
              <w:t>&lt; 0.00000000000000022</w:t>
            </w:r>
          </w:p>
        </w:tc>
        <w:tc>
          <w:tcPr>
            <w:tcW w:w="1503" w:type="dxa"/>
          </w:tcPr>
          <w:p w14:paraId="6A5E9415" w14:textId="352AED46" w:rsidR="00C97768" w:rsidRPr="00C97768" w:rsidRDefault="00C97768"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C97768">
              <w:rPr>
                <w:sz w:val="18"/>
                <w:szCs w:val="18"/>
              </w:rPr>
              <w:t>3.048265</w:t>
            </w:r>
          </w:p>
        </w:tc>
      </w:tr>
    </w:tbl>
    <w:p w14:paraId="0680DF27" w14:textId="77777777" w:rsidR="00C97768" w:rsidRPr="00855556" w:rsidRDefault="00C97768" w:rsidP="00855556">
      <w:pPr>
        <w:jc w:val="both"/>
        <w:rPr>
          <w:b/>
          <w:bCs/>
        </w:rPr>
      </w:pPr>
    </w:p>
    <w:p w14:paraId="47624521" w14:textId="77777777" w:rsidR="00F00F47" w:rsidRDefault="00F00F47" w:rsidP="001D59F7">
      <w:pPr>
        <w:spacing w:after="0"/>
        <w:jc w:val="both"/>
      </w:pPr>
    </w:p>
    <w:p w14:paraId="42CC4BC2" w14:textId="41064598" w:rsidR="00A63B4B" w:rsidRDefault="00A63B4B" w:rsidP="004A752C">
      <w:pPr>
        <w:jc w:val="both"/>
        <w:rPr>
          <w:i/>
          <w:iCs/>
        </w:rPr>
      </w:pPr>
      <w:r w:rsidRPr="00A63B4B">
        <w:rPr>
          <w:b/>
          <w:bCs/>
        </w:rPr>
        <w:t>Insured Model</w:t>
      </w:r>
      <w:r w:rsidR="001F3020">
        <w:rPr>
          <w:b/>
          <w:bCs/>
        </w:rPr>
        <w:t xml:space="preserve">: </w:t>
      </w:r>
      <w:r w:rsidR="001F3020" w:rsidRPr="001F3020">
        <w:rPr>
          <w:i/>
          <w:iCs/>
        </w:rPr>
        <w:t>Insured + Kilometres + Zone + Bonus</w:t>
      </w:r>
    </w:p>
    <w:tbl>
      <w:tblPr>
        <w:tblStyle w:val="ListTable1Light-Accent3"/>
        <w:tblW w:w="0" w:type="auto"/>
        <w:tblLook w:val="04A0" w:firstRow="1" w:lastRow="0" w:firstColumn="1" w:lastColumn="0" w:noHBand="0" w:noVBand="1"/>
      </w:tblPr>
      <w:tblGrid>
        <w:gridCol w:w="1412"/>
        <w:gridCol w:w="1422"/>
        <w:gridCol w:w="1904"/>
        <w:gridCol w:w="1433"/>
        <w:gridCol w:w="1427"/>
        <w:gridCol w:w="1428"/>
      </w:tblGrid>
      <w:tr w:rsidR="002853D6" w:rsidRPr="002853D6" w14:paraId="5E19B4DE" w14:textId="77777777" w:rsidTr="00421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4538D2A" w14:textId="0EF489A1" w:rsidR="00316BA7" w:rsidRPr="002853D6" w:rsidRDefault="00316BA7" w:rsidP="004A752C">
            <w:pPr>
              <w:jc w:val="both"/>
              <w:rPr>
                <w:i/>
                <w:iCs/>
                <w:sz w:val="18"/>
                <w:szCs w:val="18"/>
              </w:rPr>
            </w:pPr>
            <w:r w:rsidRPr="002853D6">
              <w:rPr>
                <w:i/>
                <w:iCs/>
                <w:sz w:val="18"/>
                <w:szCs w:val="18"/>
              </w:rPr>
              <w:t>R</w:t>
            </w:r>
            <w:r w:rsidRPr="002853D6">
              <w:rPr>
                <w:i/>
                <w:iCs/>
                <w:sz w:val="18"/>
                <w:szCs w:val="18"/>
                <w:vertAlign w:val="superscript"/>
              </w:rPr>
              <w:t>2</w:t>
            </w:r>
          </w:p>
        </w:tc>
        <w:tc>
          <w:tcPr>
            <w:tcW w:w="1502" w:type="dxa"/>
          </w:tcPr>
          <w:p w14:paraId="345B3D47" w14:textId="07195371" w:rsidR="00316BA7" w:rsidRPr="002853D6" w:rsidRDefault="00316BA7" w:rsidP="004A752C">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F-Statistic</w:t>
            </w:r>
          </w:p>
        </w:tc>
        <w:tc>
          <w:tcPr>
            <w:tcW w:w="1503" w:type="dxa"/>
          </w:tcPr>
          <w:p w14:paraId="2B4AAF66" w14:textId="4F0BCFA8" w:rsidR="00316BA7" w:rsidRPr="002853D6" w:rsidRDefault="00316BA7" w:rsidP="004A752C">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P-Value</w:t>
            </w:r>
          </w:p>
        </w:tc>
        <w:tc>
          <w:tcPr>
            <w:tcW w:w="1503" w:type="dxa"/>
          </w:tcPr>
          <w:p w14:paraId="6B37B764" w14:textId="03C83AA1" w:rsidR="00316BA7" w:rsidRPr="002853D6" w:rsidRDefault="00316BA7" w:rsidP="004A752C">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Mean VIF</w:t>
            </w:r>
          </w:p>
        </w:tc>
        <w:tc>
          <w:tcPr>
            <w:tcW w:w="1503" w:type="dxa"/>
          </w:tcPr>
          <w:p w14:paraId="53836147" w14:textId="60866DEC" w:rsidR="00316BA7" w:rsidRPr="002853D6" w:rsidRDefault="002853D6" w:rsidP="004A752C">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 xml:space="preserve">% </w:t>
            </w:r>
            <w:proofErr w:type="spellStart"/>
            <w:proofErr w:type="gramStart"/>
            <w:r w:rsidRPr="002853D6">
              <w:rPr>
                <w:i/>
                <w:iCs/>
                <w:sz w:val="18"/>
                <w:szCs w:val="18"/>
              </w:rPr>
              <w:t>obs</w:t>
            </w:r>
            <w:proofErr w:type="spellEnd"/>
            <w:proofErr w:type="gramEnd"/>
            <w:r w:rsidRPr="002853D6">
              <w:rPr>
                <w:i/>
                <w:iCs/>
                <w:sz w:val="18"/>
                <w:szCs w:val="18"/>
              </w:rPr>
              <w:t xml:space="preserve"> Std. Residual &gt;2.58</w:t>
            </w:r>
          </w:p>
        </w:tc>
        <w:tc>
          <w:tcPr>
            <w:tcW w:w="1503" w:type="dxa"/>
          </w:tcPr>
          <w:p w14:paraId="7237B4A3" w14:textId="41CFC8EB" w:rsidR="00316BA7" w:rsidRPr="002853D6" w:rsidRDefault="002853D6" w:rsidP="004A752C">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Cooks Distance Outliers</w:t>
            </w:r>
          </w:p>
        </w:tc>
      </w:tr>
      <w:tr w:rsidR="002853D6" w:rsidRPr="002853D6" w14:paraId="13963EE3" w14:textId="77777777" w:rsidTr="0042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B3C98F8" w14:textId="1E460493" w:rsidR="00316BA7" w:rsidRPr="002853D6" w:rsidRDefault="00316BA7" w:rsidP="004A752C">
            <w:pPr>
              <w:jc w:val="both"/>
              <w:rPr>
                <w:b w:val="0"/>
                <w:bCs w:val="0"/>
                <w:i/>
                <w:iCs/>
                <w:sz w:val="18"/>
                <w:szCs w:val="18"/>
              </w:rPr>
            </w:pPr>
            <w:r w:rsidRPr="002853D6">
              <w:rPr>
                <w:b w:val="0"/>
                <w:bCs w:val="0"/>
                <w:sz w:val="18"/>
                <w:szCs w:val="18"/>
              </w:rPr>
              <w:t>0.8748</w:t>
            </w:r>
          </w:p>
        </w:tc>
        <w:tc>
          <w:tcPr>
            <w:tcW w:w="1502" w:type="dxa"/>
          </w:tcPr>
          <w:p w14:paraId="7EC52048" w14:textId="41220D9F" w:rsidR="00316BA7" w:rsidRPr="002853D6" w:rsidRDefault="00316BA7" w:rsidP="004A752C">
            <w:pPr>
              <w:jc w:val="both"/>
              <w:cnfStyle w:val="000000100000" w:firstRow="0" w:lastRow="0" w:firstColumn="0" w:lastColumn="0" w:oddVBand="0" w:evenVBand="0" w:oddHBand="1" w:evenHBand="0" w:firstRowFirstColumn="0" w:firstRowLastColumn="0" w:lastRowFirstColumn="0" w:lastRowLastColumn="0"/>
              <w:rPr>
                <w:i/>
                <w:iCs/>
                <w:sz w:val="18"/>
                <w:szCs w:val="18"/>
              </w:rPr>
            </w:pPr>
            <w:r w:rsidRPr="002853D6">
              <w:rPr>
                <w:sz w:val="18"/>
                <w:szCs w:val="18"/>
              </w:rPr>
              <w:t>3802 on 4 and 2177 DF</w:t>
            </w:r>
          </w:p>
        </w:tc>
        <w:tc>
          <w:tcPr>
            <w:tcW w:w="1503" w:type="dxa"/>
          </w:tcPr>
          <w:p w14:paraId="6B746137" w14:textId="018C8918" w:rsidR="00316BA7" w:rsidRPr="002853D6" w:rsidRDefault="00316BA7" w:rsidP="004A752C">
            <w:pPr>
              <w:jc w:val="both"/>
              <w:cnfStyle w:val="000000100000" w:firstRow="0" w:lastRow="0" w:firstColumn="0" w:lastColumn="0" w:oddVBand="0" w:evenVBand="0" w:oddHBand="1" w:evenHBand="0" w:firstRowFirstColumn="0" w:firstRowLastColumn="0" w:lastRowFirstColumn="0" w:lastRowLastColumn="0"/>
              <w:rPr>
                <w:i/>
                <w:iCs/>
                <w:sz w:val="18"/>
                <w:szCs w:val="18"/>
              </w:rPr>
            </w:pPr>
            <w:r w:rsidRPr="002853D6">
              <w:rPr>
                <w:sz w:val="18"/>
                <w:szCs w:val="18"/>
              </w:rPr>
              <w:t>&lt; 0.00000000000000022</w:t>
            </w:r>
          </w:p>
        </w:tc>
        <w:tc>
          <w:tcPr>
            <w:tcW w:w="1503" w:type="dxa"/>
          </w:tcPr>
          <w:p w14:paraId="6AC26CF2" w14:textId="2AABC614" w:rsidR="00316BA7" w:rsidRPr="002853D6" w:rsidRDefault="00316BA7" w:rsidP="004A752C">
            <w:pPr>
              <w:jc w:val="both"/>
              <w:cnfStyle w:val="000000100000" w:firstRow="0" w:lastRow="0" w:firstColumn="0" w:lastColumn="0" w:oddVBand="0" w:evenVBand="0" w:oddHBand="1" w:evenHBand="0" w:firstRowFirstColumn="0" w:firstRowLastColumn="0" w:lastRowFirstColumn="0" w:lastRowLastColumn="0"/>
              <w:rPr>
                <w:i/>
                <w:iCs/>
                <w:sz w:val="18"/>
                <w:szCs w:val="18"/>
              </w:rPr>
            </w:pPr>
            <w:r w:rsidRPr="002853D6">
              <w:rPr>
                <w:sz w:val="18"/>
                <w:szCs w:val="18"/>
              </w:rPr>
              <w:t>1.023519</w:t>
            </w:r>
          </w:p>
        </w:tc>
        <w:tc>
          <w:tcPr>
            <w:tcW w:w="1503" w:type="dxa"/>
          </w:tcPr>
          <w:p w14:paraId="3FDA6465" w14:textId="47C7D1D4" w:rsidR="00316BA7" w:rsidRPr="002853D6" w:rsidRDefault="00316BA7" w:rsidP="004A752C">
            <w:pPr>
              <w:jc w:val="both"/>
              <w:cnfStyle w:val="000000100000" w:firstRow="0" w:lastRow="0" w:firstColumn="0" w:lastColumn="0" w:oddVBand="0" w:evenVBand="0" w:oddHBand="1" w:evenHBand="0" w:firstRowFirstColumn="0" w:firstRowLastColumn="0" w:lastRowFirstColumn="0" w:lastRowLastColumn="0"/>
              <w:rPr>
                <w:i/>
                <w:iCs/>
                <w:sz w:val="18"/>
                <w:szCs w:val="18"/>
              </w:rPr>
            </w:pPr>
            <w:r w:rsidRPr="002853D6">
              <w:rPr>
                <w:sz w:val="18"/>
                <w:szCs w:val="18"/>
              </w:rPr>
              <w:t>1.6</w:t>
            </w:r>
          </w:p>
        </w:tc>
        <w:tc>
          <w:tcPr>
            <w:tcW w:w="1503" w:type="dxa"/>
          </w:tcPr>
          <w:p w14:paraId="384A406C" w14:textId="57C99645" w:rsidR="00316BA7" w:rsidRPr="002853D6" w:rsidRDefault="00316BA7" w:rsidP="004A752C">
            <w:pPr>
              <w:jc w:val="both"/>
              <w:cnfStyle w:val="000000100000" w:firstRow="0" w:lastRow="0" w:firstColumn="0" w:lastColumn="0" w:oddVBand="0" w:evenVBand="0" w:oddHBand="1" w:evenHBand="0" w:firstRowFirstColumn="0" w:firstRowLastColumn="0" w:lastRowFirstColumn="0" w:lastRowLastColumn="0"/>
              <w:rPr>
                <w:i/>
                <w:iCs/>
                <w:sz w:val="18"/>
                <w:szCs w:val="18"/>
              </w:rPr>
            </w:pPr>
            <w:r w:rsidRPr="002853D6">
              <w:rPr>
                <w:i/>
                <w:iCs/>
                <w:sz w:val="18"/>
                <w:szCs w:val="18"/>
              </w:rPr>
              <w:t>2</w:t>
            </w:r>
          </w:p>
        </w:tc>
      </w:tr>
    </w:tbl>
    <w:p w14:paraId="39C920B5" w14:textId="77777777" w:rsidR="00C263A0" w:rsidRDefault="00C263A0" w:rsidP="00C263A0">
      <w:pPr>
        <w:spacing w:after="0"/>
        <w:jc w:val="both"/>
      </w:pPr>
    </w:p>
    <w:p w14:paraId="25FBD012" w14:textId="77777777" w:rsidR="00421F5B" w:rsidRDefault="00421F5B" w:rsidP="004A752C">
      <w:pPr>
        <w:jc w:val="both"/>
        <w:rPr>
          <w:b/>
          <w:bCs/>
        </w:rPr>
      </w:pPr>
    </w:p>
    <w:p w14:paraId="7A04356D" w14:textId="77777777" w:rsidR="00F00F47" w:rsidRDefault="00F00F47" w:rsidP="004A752C">
      <w:pPr>
        <w:jc w:val="both"/>
        <w:rPr>
          <w:b/>
          <w:bCs/>
        </w:rPr>
      </w:pPr>
    </w:p>
    <w:p w14:paraId="3C291B9C" w14:textId="77777777" w:rsidR="006E7176" w:rsidRDefault="006E7176" w:rsidP="004A752C">
      <w:pPr>
        <w:jc w:val="both"/>
        <w:rPr>
          <w:b/>
          <w:bCs/>
        </w:rPr>
      </w:pPr>
    </w:p>
    <w:p w14:paraId="10CD4744" w14:textId="77777777" w:rsidR="006E7176" w:rsidRDefault="006E7176" w:rsidP="004A752C">
      <w:pPr>
        <w:jc w:val="both"/>
        <w:rPr>
          <w:b/>
          <w:bCs/>
        </w:rPr>
      </w:pPr>
    </w:p>
    <w:p w14:paraId="58F5B2CF" w14:textId="101500D3" w:rsidR="002440F3" w:rsidRDefault="002440F3" w:rsidP="004A752C">
      <w:pPr>
        <w:jc w:val="both"/>
        <w:rPr>
          <w:i/>
          <w:iCs/>
        </w:rPr>
      </w:pPr>
      <w:r w:rsidRPr="002440F3">
        <w:rPr>
          <w:b/>
          <w:bCs/>
        </w:rPr>
        <w:t>Claims Model:</w:t>
      </w:r>
      <w:r w:rsidRPr="002440F3">
        <w:rPr>
          <w:i/>
          <w:iCs/>
        </w:rPr>
        <w:t xml:space="preserve"> </w:t>
      </w:r>
      <w:r>
        <w:rPr>
          <w:i/>
          <w:iCs/>
        </w:rPr>
        <w:t>Claims</w:t>
      </w:r>
      <w:r w:rsidRPr="001F3020">
        <w:rPr>
          <w:i/>
          <w:iCs/>
        </w:rPr>
        <w:t xml:space="preserve"> + Kilometres + Zone + Bonus</w:t>
      </w:r>
    </w:p>
    <w:tbl>
      <w:tblPr>
        <w:tblStyle w:val="ListTable1Light-Accent3"/>
        <w:tblW w:w="0" w:type="auto"/>
        <w:tblLook w:val="04A0" w:firstRow="1" w:lastRow="0" w:firstColumn="1" w:lastColumn="0" w:noHBand="0" w:noVBand="1"/>
      </w:tblPr>
      <w:tblGrid>
        <w:gridCol w:w="1407"/>
        <w:gridCol w:w="1439"/>
        <w:gridCol w:w="1904"/>
        <w:gridCol w:w="1429"/>
        <w:gridCol w:w="1423"/>
        <w:gridCol w:w="1424"/>
      </w:tblGrid>
      <w:tr w:rsidR="002853D6" w:rsidRPr="002853D6" w14:paraId="229BC967" w14:textId="77777777" w:rsidTr="00421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1854B2B" w14:textId="77777777" w:rsidR="002853D6" w:rsidRPr="002853D6" w:rsidRDefault="002853D6" w:rsidP="00011AE7">
            <w:pPr>
              <w:jc w:val="both"/>
              <w:rPr>
                <w:i/>
                <w:iCs/>
                <w:sz w:val="18"/>
                <w:szCs w:val="18"/>
              </w:rPr>
            </w:pPr>
            <w:r w:rsidRPr="002853D6">
              <w:rPr>
                <w:i/>
                <w:iCs/>
                <w:sz w:val="18"/>
                <w:szCs w:val="18"/>
              </w:rPr>
              <w:t>R</w:t>
            </w:r>
            <w:r w:rsidRPr="002853D6">
              <w:rPr>
                <w:i/>
                <w:iCs/>
                <w:sz w:val="18"/>
                <w:szCs w:val="18"/>
                <w:vertAlign w:val="superscript"/>
              </w:rPr>
              <w:t>2</w:t>
            </w:r>
          </w:p>
        </w:tc>
        <w:tc>
          <w:tcPr>
            <w:tcW w:w="1502" w:type="dxa"/>
          </w:tcPr>
          <w:p w14:paraId="51A188BC" w14:textId="77777777" w:rsidR="002853D6" w:rsidRPr="002853D6" w:rsidRDefault="002853D6"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F-Statistic</w:t>
            </w:r>
          </w:p>
        </w:tc>
        <w:tc>
          <w:tcPr>
            <w:tcW w:w="1503" w:type="dxa"/>
          </w:tcPr>
          <w:p w14:paraId="3D078584" w14:textId="77777777" w:rsidR="002853D6" w:rsidRPr="002853D6" w:rsidRDefault="002853D6"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P-Value</w:t>
            </w:r>
          </w:p>
        </w:tc>
        <w:tc>
          <w:tcPr>
            <w:tcW w:w="1503" w:type="dxa"/>
          </w:tcPr>
          <w:p w14:paraId="6499DE09" w14:textId="77777777" w:rsidR="002853D6" w:rsidRPr="002853D6" w:rsidRDefault="002853D6"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Mean VIF</w:t>
            </w:r>
          </w:p>
        </w:tc>
        <w:tc>
          <w:tcPr>
            <w:tcW w:w="1503" w:type="dxa"/>
          </w:tcPr>
          <w:p w14:paraId="7DE7EB3D" w14:textId="77777777" w:rsidR="002853D6" w:rsidRPr="002853D6" w:rsidRDefault="002853D6"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 xml:space="preserve">% </w:t>
            </w:r>
            <w:proofErr w:type="spellStart"/>
            <w:proofErr w:type="gramStart"/>
            <w:r w:rsidRPr="002853D6">
              <w:rPr>
                <w:i/>
                <w:iCs/>
                <w:sz w:val="18"/>
                <w:szCs w:val="18"/>
              </w:rPr>
              <w:t>obs</w:t>
            </w:r>
            <w:proofErr w:type="spellEnd"/>
            <w:proofErr w:type="gramEnd"/>
            <w:r w:rsidRPr="002853D6">
              <w:rPr>
                <w:i/>
                <w:iCs/>
                <w:sz w:val="18"/>
                <w:szCs w:val="18"/>
              </w:rPr>
              <w:t xml:space="preserve"> Std. Residual &gt;2.58</w:t>
            </w:r>
          </w:p>
        </w:tc>
        <w:tc>
          <w:tcPr>
            <w:tcW w:w="1503" w:type="dxa"/>
          </w:tcPr>
          <w:p w14:paraId="4538798C" w14:textId="77777777" w:rsidR="002853D6" w:rsidRPr="002853D6" w:rsidRDefault="002853D6"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Cooks Distance Outliers</w:t>
            </w:r>
          </w:p>
        </w:tc>
      </w:tr>
      <w:tr w:rsidR="002853D6" w:rsidRPr="002853D6" w14:paraId="1C374266" w14:textId="77777777" w:rsidTr="0042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D8A2A37" w14:textId="2FB1167D" w:rsidR="002853D6" w:rsidRPr="002853D6" w:rsidRDefault="002853D6" w:rsidP="00011AE7">
            <w:pPr>
              <w:jc w:val="both"/>
              <w:rPr>
                <w:b w:val="0"/>
                <w:bCs w:val="0"/>
                <w:sz w:val="18"/>
                <w:szCs w:val="18"/>
              </w:rPr>
            </w:pPr>
            <w:r w:rsidRPr="002853D6">
              <w:rPr>
                <w:b w:val="0"/>
                <w:bCs w:val="0"/>
                <w:sz w:val="18"/>
                <w:szCs w:val="18"/>
              </w:rPr>
              <w:t>0.9912</w:t>
            </w:r>
          </w:p>
        </w:tc>
        <w:tc>
          <w:tcPr>
            <w:tcW w:w="1502" w:type="dxa"/>
          </w:tcPr>
          <w:p w14:paraId="488269DB" w14:textId="273A8348" w:rsidR="002853D6" w:rsidRPr="002853D6" w:rsidRDefault="002853D6"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6.116e+04 on 4 and 2177 DF</w:t>
            </w:r>
          </w:p>
        </w:tc>
        <w:tc>
          <w:tcPr>
            <w:tcW w:w="1503" w:type="dxa"/>
          </w:tcPr>
          <w:p w14:paraId="4E23C349" w14:textId="7956FA9B" w:rsidR="002853D6" w:rsidRPr="002853D6" w:rsidRDefault="002853D6"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&lt; 0.00000000000000022</w:t>
            </w:r>
          </w:p>
        </w:tc>
        <w:tc>
          <w:tcPr>
            <w:tcW w:w="1503" w:type="dxa"/>
          </w:tcPr>
          <w:p w14:paraId="4D07A15C" w14:textId="7DC14C11" w:rsidR="002853D6" w:rsidRPr="002853D6" w:rsidRDefault="002853D6"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1.022149</w:t>
            </w:r>
          </w:p>
        </w:tc>
        <w:tc>
          <w:tcPr>
            <w:tcW w:w="1503" w:type="dxa"/>
          </w:tcPr>
          <w:p w14:paraId="38C61818" w14:textId="63E793F9" w:rsidR="002853D6" w:rsidRPr="002853D6" w:rsidRDefault="002853D6"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0.82</w:t>
            </w:r>
          </w:p>
        </w:tc>
        <w:tc>
          <w:tcPr>
            <w:tcW w:w="1503" w:type="dxa"/>
          </w:tcPr>
          <w:p w14:paraId="22972A1C" w14:textId="4624A4C7" w:rsidR="002853D6" w:rsidRPr="002853D6" w:rsidRDefault="002853D6"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3</w:t>
            </w:r>
          </w:p>
        </w:tc>
      </w:tr>
    </w:tbl>
    <w:p w14:paraId="6BD46B73" w14:textId="44DF4777" w:rsidR="00C263A0" w:rsidRDefault="00C263A0" w:rsidP="002853D6">
      <w:pPr>
        <w:spacing w:after="0"/>
        <w:jc w:val="both"/>
      </w:pPr>
    </w:p>
    <w:p w14:paraId="002F3CF2" w14:textId="77777777" w:rsidR="00D00F56" w:rsidRDefault="00D00F56" w:rsidP="006E3990">
      <w:pPr>
        <w:jc w:val="both"/>
        <w:rPr>
          <w:b/>
          <w:bCs/>
          <w:i/>
          <w:iCs/>
          <w:u w:val="single"/>
        </w:rPr>
      </w:pPr>
    </w:p>
    <w:p w14:paraId="02674EAF" w14:textId="327CFE29" w:rsidR="00487D4C" w:rsidRPr="00EB1E48" w:rsidRDefault="00487D4C" w:rsidP="006E3990">
      <w:pPr>
        <w:jc w:val="both"/>
        <w:rPr>
          <w:b/>
          <w:bCs/>
          <w:i/>
          <w:iCs/>
          <w:u w:val="single"/>
        </w:rPr>
      </w:pPr>
      <w:r w:rsidRPr="00EB1E48">
        <w:rPr>
          <w:b/>
          <w:bCs/>
          <w:i/>
          <w:iCs/>
          <w:u w:val="single"/>
        </w:rPr>
        <w:t>Claims</w:t>
      </w:r>
    </w:p>
    <w:p w14:paraId="5728F570" w14:textId="03D5801C" w:rsidR="00487D4C" w:rsidRDefault="00AD78EB" w:rsidP="009A3641">
      <w:pPr>
        <w:spacing w:after="0"/>
        <w:jc w:val="both"/>
      </w:pPr>
      <w:r w:rsidRPr="009A3641">
        <w:rPr>
          <w:b/>
          <w:bCs/>
        </w:rPr>
        <w:t>Backward, Forward &amp; Both</w:t>
      </w:r>
      <w:r w:rsidR="00487D4C" w:rsidRPr="009A3641">
        <w:rPr>
          <w:b/>
          <w:bCs/>
        </w:rPr>
        <w:t>:</w:t>
      </w:r>
      <w:r w:rsidR="00487D4C">
        <w:t xml:space="preserve"> </w:t>
      </w:r>
      <w:r w:rsidR="009A5844">
        <w:t>Payment + Insured + Kilometres + Zone + Make + Bonus</w:t>
      </w:r>
      <w:r w:rsidR="00487D4C">
        <w:t xml:space="preserve"> – AIC </w:t>
      </w:r>
      <w:r w:rsidR="00A47214">
        <w:t>12128</w:t>
      </w:r>
    </w:p>
    <w:p w14:paraId="30A07097" w14:textId="160C1019" w:rsidR="004E57FD" w:rsidRDefault="004E57FD" w:rsidP="009A3641">
      <w:pPr>
        <w:spacing w:after="0"/>
        <w:jc w:val="both"/>
      </w:pPr>
    </w:p>
    <w:tbl>
      <w:tblPr>
        <w:tblStyle w:val="ListTable1Light-Accent3"/>
        <w:tblW w:w="0" w:type="auto"/>
        <w:jc w:val="center"/>
        <w:tblLook w:val="04A0" w:firstRow="1" w:lastRow="0" w:firstColumn="1" w:lastColumn="0" w:noHBand="0" w:noVBand="1"/>
      </w:tblPr>
      <w:tblGrid>
        <w:gridCol w:w="1502"/>
        <w:gridCol w:w="1502"/>
        <w:gridCol w:w="1904"/>
        <w:gridCol w:w="1503"/>
      </w:tblGrid>
      <w:tr w:rsidR="004E57FD" w:rsidRPr="002853D6" w14:paraId="0E675CCD" w14:textId="77777777" w:rsidTr="00421F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14:paraId="0A10A573" w14:textId="77777777" w:rsidR="004E57FD" w:rsidRPr="002853D6" w:rsidRDefault="004E57FD" w:rsidP="00011AE7">
            <w:pPr>
              <w:jc w:val="both"/>
              <w:rPr>
                <w:i/>
                <w:iCs/>
                <w:sz w:val="18"/>
                <w:szCs w:val="18"/>
              </w:rPr>
            </w:pPr>
            <w:r w:rsidRPr="002853D6">
              <w:rPr>
                <w:i/>
                <w:iCs/>
                <w:sz w:val="18"/>
                <w:szCs w:val="18"/>
              </w:rPr>
              <w:t>R</w:t>
            </w:r>
            <w:r w:rsidRPr="002853D6">
              <w:rPr>
                <w:i/>
                <w:iCs/>
                <w:sz w:val="18"/>
                <w:szCs w:val="18"/>
                <w:vertAlign w:val="superscript"/>
              </w:rPr>
              <w:t>2</w:t>
            </w:r>
          </w:p>
        </w:tc>
        <w:tc>
          <w:tcPr>
            <w:tcW w:w="1502" w:type="dxa"/>
          </w:tcPr>
          <w:p w14:paraId="3BA7E918" w14:textId="77777777" w:rsidR="004E57FD" w:rsidRPr="002853D6" w:rsidRDefault="004E57F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F-Statistic</w:t>
            </w:r>
          </w:p>
        </w:tc>
        <w:tc>
          <w:tcPr>
            <w:tcW w:w="1503" w:type="dxa"/>
          </w:tcPr>
          <w:p w14:paraId="33A62007" w14:textId="77777777" w:rsidR="004E57FD" w:rsidRPr="002853D6" w:rsidRDefault="004E57F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P-Value</w:t>
            </w:r>
          </w:p>
        </w:tc>
        <w:tc>
          <w:tcPr>
            <w:tcW w:w="1503" w:type="dxa"/>
          </w:tcPr>
          <w:p w14:paraId="07276C03" w14:textId="77777777" w:rsidR="004E57FD" w:rsidRPr="002853D6" w:rsidRDefault="004E57F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Mean VIF</w:t>
            </w:r>
          </w:p>
        </w:tc>
      </w:tr>
      <w:tr w:rsidR="004E57FD" w:rsidRPr="002853D6" w14:paraId="28409199" w14:textId="77777777" w:rsidTr="00421F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2" w:type="dxa"/>
          </w:tcPr>
          <w:p w14:paraId="2E5FD04F" w14:textId="20EA9030" w:rsidR="004E57FD" w:rsidRPr="00C97768" w:rsidRDefault="004E57FD" w:rsidP="00011AE7">
            <w:pPr>
              <w:jc w:val="both"/>
              <w:rPr>
                <w:b w:val="0"/>
                <w:bCs w:val="0"/>
                <w:sz w:val="18"/>
                <w:szCs w:val="18"/>
              </w:rPr>
            </w:pPr>
            <w:r w:rsidRPr="004E57FD">
              <w:rPr>
                <w:b w:val="0"/>
                <w:bCs w:val="0"/>
                <w:sz w:val="18"/>
                <w:szCs w:val="18"/>
              </w:rPr>
              <w:t>0.9937</w:t>
            </w:r>
          </w:p>
        </w:tc>
        <w:tc>
          <w:tcPr>
            <w:tcW w:w="1502" w:type="dxa"/>
          </w:tcPr>
          <w:p w14:paraId="2CC72424" w14:textId="316B4462" w:rsidR="004E57FD" w:rsidRPr="00C97768" w:rsidRDefault="004E57F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4E57FD">
              <w:rPr>
                <w:sz w:val="18"/>
                <w:szCs w:val="18"/>
              </w:rPr>
              <w:t>5.685e+04 on 6 and 2175 DF</w:t>
            </w:r>
          </w:p>
        </w:tc>
        <w:tc>
          <w:tcPr>
            <w:tcW w:w="1503" w:type="dxa"/>
          </w:tcPr>
          <w:p w14:paraId="6EC250D1" w14:textId="60000B60" w:rsidR="004E57FD" w:rsidRPr="00C97768" w:rsidRDefault="004E57F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4E57FD">
              <w:rPr>
                <w:sz w:val="18"/>
                <w:szCs w:val="18"/>
              </w:rPr>
              <w:t>&lt; 0.00000000000000022</w:t>
            </w:r>
          </w:p>
        </w:tc>
        <w:tc>
          <w:tcPr>
            <w:tcW w:w="1503" w:type="dxa"/>
          </w:tcPr>
          <w:p w14:paraId="2FA356AA" w14:textId="5573E414" w:rsidR="004E57FD" w:rsidRPr="00C97768" w:rsidRDefault="004E57F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4E57FD">
              <w:rPr>
                <w:sz w:val="18"/>
                <w:szCs w:val="18"/>
              </w:rPr>
              <w:t>3.436533</w:t>
            </w:r>
          </w:p>
        </w:tc>
      </w:tr>
    </w:tbl>
    <w:p w14:paraId="67D24E3F" w14:textId="77777777" w:rsidR="004E57FD" w:rsidRDefault="004E57FD" w:rsidP="009A3641">
      <w:pPr>
        <w:spacing w:after="0"/>
        <w:jc w:val="both"/>
      </w:pPr>
    </w:p>
    <w:p w14:paraId="47D3C8DE" w14:textId="152BA32B" w:rsidR="00487D4C" w:rsidRDefault="00487D4C" w:rsidP="00487D4C">
      <w:pPr>
        <w:jc w:val="both"/>
        <w:rPr>
          <w:i/>
          <w:iCs/>
        </w:rPr>
      </w:pPr>
      <w:r w:rsidRPr="00A63B4B">
        <w:rPr>
          <w:b/>
          <w:bCs/>
        </w:rPr>
        <w:t>Insured Model</w:t>
      </w:r>
      <w:r>
        <w:rPr>
          <w:b/>
          <w:bCs/>
        </w:rPr>
        <w:t xml:space="preserve">: </w:t>
      </w:r>
      <w:r w:rsidRPr="001F3020">
        <w:rPr>
          <w:i/>
          <w:iCs/>
        </w:rPr>
        <w:t>Insured + Kilometres + Zone + Bonus</w:t>
      </w:r>
    </w:p>
    <w:tbl>
      <w:tblPr>
        <w:tblStyle w:val="ListTable1Light-Accent3"/>
        <w:tblW w:w="0" w:type="auto"/>
        <w:tblLook w:val="04A0" w:firstRow="1" w:lastRow="0" w:firstColumn="1" w:lastColumn="0" w:noHBand="0" w:noVBand="1"/>
      </w:tblPr>
      <w:tblGrid>
        <w:gridCol w:w="1412"/>
        <w:gridCol w:w="1422"/>
        <w:gridCol w:w="1904"/>
        <w:gridCol w:w="1433"/>
        <w:gridCol w:w="1427"/>
        <w:gridCol w:w="1428"/>
      </w:tblGrid>
      <w:tr w:rsidR="00E4128D" w:rsidRPr="002853D6" w14:paraId="2511158B" w14:textId="77777777" w:rsidTr="00421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FE5B12C" w14:textId="77777777" w:rsidR="00E4128D" w:rsidRPr="002853D6" w:rsidRDefault="00E4128D" w:rsidP="00011AE7">
            <w:pPr>
              <w:jc w:val="both"/>
              <w:rPr>
                <w:i/>
                <w:iCs/>
                <w:sz w:val="18"/>
                <w:szCs w:val="18"/>
              </w:rPr>
            </w:pPr>
            <w:r w:rsidRPr="002853D6">
              <w:rPr>
                <w:i/>
                <w:iCs/>
                <w:sz w:val="18"/>
                <w:szCs w:val="18"/>
              </w:rPr>
              <w:t>R</w:t>
            </w:r>
            <w:r w:rsidRPr="002853D6">
              <w:rPr>
                <w:i/>
                <w:iCs/>
                <w:sz w:val="18"/>
                <w:szCs w:val="18"/>
                <w:vertAlign w:val="superscript"/>
              </w:rPr>
              <w:t>2</w:t>
            </w:r>
          </w:p>
        </w:tc>
        <w:tc>
          <w:tcPr>
            <w:tcW w:w="1502" w:type="dxa"/>
          </w:tcPr>
          <w:p w14:paraId="69CAB6A7"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F-Statistic</w:t>
            </w:r>
          </w:p>
        </w:tc>
        <w:tc>
          <w:tcPr>
            <w:tcW w:w="1503" w:type="dxa"/>
          </w:tcPr>
          <w:p w14:paraId="20CE246C"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P-Value</w:t>
            </w:r>
          </w:p>
        </w:tc>
        <w:tc>
          <w:tcPr>
            <w:tcW w:w="1503" w:type="dxa"/>
          </w:tcPr>
          <w:p w14:paraId="1F581176"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Mean VIF</w:t>
            </w:r>
          </w:p>
        </w:tc>
        <w:tc>
          <w:tcPr>
            <w:tcW w:w="1503" w:type="dxa"/>
          </w:tcPr>
          <w:p w14:paraId="10A2A79F"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 xml:space="preserve">% </w:t>
            </w:r>
            <w:proofErr w:type="spellStart"/>
            <w:proofErr w:type="gramStart"/>
            <w:r w:rsidRPr="002853D6">
              <w:rPr>
                <w:i/>
                <w:iCs/>
                <w:sz w:val="18"/>
                <w:szCs w:val="18"/>
              </w:rPr>
              <w:t>obs</w:t>
            </w:r>
            <w:proofErr w:type="spellEnd"/>
            <w:proofErr w:type="gramEnd"/>
            <w:r w:rsidRPr="002853D6">
              <w:rPr>
                <w:i/>
                <w:iCs/>
                <w:sz w:val="18"/>
                <w:szCs w:val="18"/>
              </w:rPr>
              <w:t xml:space="preserve"> Std. Residual &gt;2.58</w:t>
            </w:r>
          </w:p>
        </w:tc>
        <w:tc>
          <w:tcPr>
            <w:tcW w:w="1503" w:type="dxa"/>
          </w:tcPr>
          <w:p w14:paraId="4B054ABD"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Cooks Distance Outliers</w:t>
            </w:r>
          </w:p>
        </w:tc>
      </w:tr>
      <w:tr w:rsidR="00E4128D" w:rsidRPr="002853D6" w14:paraId="77915CAD" w14:textId="77777777" w:rsidTr="0042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B744A05" w14:textId="6EC6E8B4" w:rsidR="00E4128D" w:rsidRPr="002853D6" w:rsidRDefault="00E4128D" w:rsidP="00011AE7">
            <w:pPr>
              <w:jc w:val="both"/>
              <w:rPr>
                <w:b w:val="0"/>
                <w:bCs w:val="0"/>
                <w:sz w:val="18"/>
                <w:szCs w:val="18"/>
              </w:rPr>
            </w:pPr>
            <w:r w:rsidRPr="00E4128D">
              <w:rPr>
                <w:b w:val="0"/>
                <w:bCs w:val="0"/>
                <w:sz w:val="18"/>
                <w:szCs w:val="18"/>
              </w:rPr>
              <w:t>0.8425</w:t>
            </w:r>
          </w:p>
        </w:tc>
        <w:tc>
          <w:tcPr>
            <w:tcW w:w="1502" w:type="dxa"/>
          </w:tcPr>
          <w:p w14:paraId="57485118" w14:textId="337CE188" w:rsidR="00E4128D" w:rsidRPr="002853D6" w:rsidRDefault="00E4128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E4128D">
              <w:rPr>
                <w:sz w:val="18"/>
                <w:szCs w:val="18"/>
              </w:rPr>
              <w:t>2328 on 5 and 2176 DF</w:t>
            </w:r>
          </w:p>
        </w:tc>
        <w:tc>
          <w:tcPr>
            <w:tcW w:w="1503" w:type="dxa"/>
          </w:tcPr>
          <w:p w14:paraId="0C5BF72A" w14:textId="48A926CA" w:rsidR="00E4128D" w:rsidRPr="002853D6" w:rsidRDefault="00E4128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&lt; 0.00000000000000022</w:t>
            </w:r>
          </w:p>
        </w:tc>
        <w:tc>
          <w:tcPr>
            <w:tcW w:w="1503" w:type="dxa"/>
          </w:tcPr>
          <w:p w14:paraId="3F25B9E2" w14:textId="47CDBCBF" w:rsidR="00E4128D" w:rsidRPr="002853D6" w:rsidRDefault="00E4128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sidRPr="00E4128D">
              <w:rPr>
                <w:sz w:val="18"/>
                <w:szCs w:val="18"/>
              </w:rPr>
              <w:t>1.034239</w:t>
            </w:r>
          </w:p>
        </w:tc>
        <w:tc>
          <w:tcPr>
            <w:tcW w:w="1503" w:type="dxa"/>
          </w:tcPr>
          <w:p w14:paraId="2558F2B6" w14:textId="23576E9E" w:rsidR="00E4128D" w:rsidRPr="002853D6" w:rsidRDefault="00E4128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1.56</w:t>
            </w:r>
          </w:p>
        </w:tc>
        <w:tc>
          <w:tcPr>
            <w:tcW w:w="1503" w:type="dxa"/>
          </w:tcPr>
          <w:p w14:paraId="60640143" w14:textId="6C3B7751" w:rsidR="00E4128D" w:rsidRPr="002853D6" w:rsidRDefault="00E4128D" w:rsidP="00011AE7">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p>
        </w:tc>
      </w:tr>
    </w:tbl>
    <w:p w14:paraId="22CDCF68" w14:textId="7E187163" w:rsidR="00487D4C" w:rsidRDefault="00487D4C" w:rsidP="00E4128D">
      <w:pPr>
        <w:spacing w:after="0"/>
        <w:jc w:val="both"/>
      </w:pPr>
    </w:p>
    <w:p w14:paraId="4C9A8BB1" w14:textId="6369B870" w:rsidR="00487D4C" w:rsidRDefault="00570060" w:rsidP="00487D4C">
      <w:pPr>
        <w:jc w:val="both"/>
        <w:rPr>
          <w:i/>
          <w:iCs/>
        </w:rPr>
      </w:pPr>
      <w:r>
        <w:rPr>
          <w:b/>
          <w:bCs/>
        </w:rPr>
        <w:t>Payment</w:t>
      </w:r>
      <w:r w:rsidR="00487D4C" w:rsidRPr="002440F3">
        <w:rPr>
          <w:b/>
          <w:bCs/>
        </w:rPr>
        <w:t xml:space="preserve"> Model:</w:t>
      </w:r>
      <w:r w:rsidR="00487D4C" w:rsidRPr="002440F3">
        <w:rPr>
          <w:i/>
          <w:iCs/>
        </w:rPr>
        <w:t xml:space="preserve"> </w:t>
      </w:r>
      <w:r>
        <w:rPr>
          <w:i/>
          <w:iCs/>
        </w:rPr>
        <w:t>Payment</w:t>
      </w:r>
      <w:r w:rsidR="00487D4C" w:rsidRPr="001F3020">
        <w:rPr>
          <w:i/>
          <w:iCs/>
        </w:rPr>
        <w:t xml:space="preserve"> + Kilometres + Zone + Bonus</w:t>
      </w:r>
    </w:p>
    <w:tbl>
      <w:tblPr>
        <w:tblStyle w:val="ListTable1Light-Accent3"/>
        <w:tblW w:w="0" w:type="auto"/>
        <w:tblLook w:val="04A0" w:firstRow="1" w:lastRow="0" w:firstColumn="1" w:lastColumn="0" w:noHBand="0" w:noVBand="1"/>
      </w:tblPr>
      <w:tblGrid>
        <w:gridCol w:w="1407"/>
        <w:gridCol w:w="1439"/>
        <w:gridCol w:w="1904"/>
        <w:gridCol w:w="1429"/>
        <w:gridCol w:w="1423"/>
        <w:gridCol w:w="1424"/>
      </w:tblGrid>
      <w:tr w:rsidR="00E4128D" w:rsidRPr="002853D6" w14:paraId="5526872D" w14:textId="77777777" w:rsidTr="00421F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FE106A9" w14:textId="77777777" w:rsidR="00E4128D" w:rsidRPr="002853D6" w:rsidRDefault="00E4128D" w:rsidP="00011AE7">
            <w:pPr>
              <w:jc w:val="both"/>
              <w:rPr>
                <w:i/>
                <w:iCs/>
                <w:sz w:val="18"/>
                <w:szCs w:val="18"/>
              </w:rPr>
            </w:pPr>
            <w:r w:rsidRPr="002853D6">
              <w:rPr>
                <w:i/>
                <w:iCs/>
                <w:sz w:val="18"/>
                <w:szCs w:val="18"/>
              </w:rPr>
              <w:t>R</w:t>
            </w:r>
            <w:r w:rsidRPr="002853D6">
              <w:rPr>
                <w:i/>
                <w:iCs/>
                <w:sz w:val="18"/>
                <w:szCs w:val="18"/>
                <w:vertAlign w:val="superscript"/>
              </w:rPr>
              <w:t>2</w:t>
            </w:r>
          </w:p>
        </w:tc>
        <w:tc>
          <w:tcPr>
            <w:tcW w:w="1502" w:type="dxa"/>
          </w:tcPr>
          <w:p w14:paraId="36C95B89"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F-Statistic</w:t>
            </w:r>
          </w:p>
        </w:tc>
        <w:tc>
          <w:tcPr>
            <w:tcW w:w="1503" w:type="dxa"/>
          </w:tcPr>
          <w:p w14:paraId="65C95DF3"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P-Value</w:t>
            </w:r>
          </w:p>
        </w:tc>
        <w:tc>
          <w:tcPr>
            <w:tcW w:w="1503" w:type="dxa"/>
          </w:tcPr>
          <w:p w14:paraId="7926228B"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Mean VIF</w:t>
            </w:r>
          </w:p>
        </w:tc>
        <w:tc>
          <w:tcPr>
            <w:tcW w:w="1503" w:type="dxa"/>
          </w:tcPr>
          <w:p w14:paraId="47082495"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 xml:space="preserve">% </w:t>
            </w:r>
            <w:proofErr w:type="spellStart"/>
            <w:proofErr w:type="gramStart"/>
            <w:r w:rsidRPr="002853D6">
              <w:rPr>
                <w:i/>
                <w:iCs/>
                <w:sz w:val="18"/>
                <w:szCs w:val="18"/>
              </w:rPr>
              <w:t>obs</w:t>
            </w:r>
            <w:proofErr w:type="spellEnd"/>
            <w:proofErr w:type="gramEnd"/>
            <w:r w:rsidRPr="002853D6">
              <w:rPr>
                <w:i/>
                <w:iCs/>
                <w:sz w:val="18"/>
                <w:szCs w:val="18"/>
              </w:rPr>
              <w:t xml:space="preserve"> Std. Residual &gt;2.58</w:t>
            </w:r>
          </w:p>
        </w:tc>
        <w:tc>
          <w:tcPr>
            <w:tcW w:w="1503" w:type="dxa"/>
          </w:tcPr>
          <w:p w14:paraId="1E704C29" w14:textId="77777777" w:rsidR="00E4128D" w:rsidRPr="002853D6" w:rsidRDefault="00E4128D" w:rsidP="00011AE7">
            <w:pPr>
              <w:jc w:val="both"/>
              <w:cnfStyle w:val="100000000000" w:firstRow="1" w:lastRow="0" w:firstColumn="0" w:lastColumn="0" w:oddVBand="0" w:evenVBand="0" w:oddHBand="0" w:evenHBand="0" w:firstRowFirstColumn="0" w:firstRowLastColumn="0" w:lastRowFirstColumn="0" w:lastRowLastColumn="0"/>
              <w:rPr>
                <w:i/>
                <w:iCs/>
                <w:sz w:val="18"/>
                <w:szCs w:val="18"/>
              </w:rPr>
            </w:pPr>
            <w:r w:rsidRPr="002853D6">
              <w:rPr>
                <w:i/>
                <w:iCs/>
                <w:sz w:val="18"/>
                <w:szCs w:val="18"/>
              </w:rPr>
              <w:t>Cooks Distance Outliers</w:t>
            </w:r>
          </w:p>
        </w:tc>
      </w:tr>
      <w:tr w:rsidR="00E4128D" w:rsidRPr="002853D6" w14:paraId="32DF95E6" w14:textId="77777777" w:rsidTr="0042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21CB1B9" w14:textId="3B12E8D8" w:rsidR="00E4128D" w:rsidRPr="002853D6" w:rsidRDefault="00E4128D" w:rsidP="00E4128D">
            <w:pPr>
              <w:jc w:val="both"/>
              <w:rPr>
                <w:b w:val="0"/>
                <w:bCs w:val="0"/>
                <w:sz w:val="18"/>
                <w:szCs w:val="18"/>
              </w:rPr>
            </w:pPr>
            <w:r w:rsidRPr="00E4128D">
              <w:rPr>
                <w:b w:val="0"/>
                <w:bCs w:val="0"/>
                <w:sz w:val="18"/>
                <w:szCs w:val="18"/>
              </w:rPr>
              <w:t>0.9913</w:t>
            </w:r>
          </w:p>
        </w:tc>
        <w:tc>
          <w:tcPr>
            <w:tcW w:w="1502" w:type="dxa"/>
          </w:tcPr>
          <w:p w14:paraId="61DAE105" w14:textId="37F52995" w:rsidR="00E4128D" w:rsidRPr="002853D6" w:rsidRDefault="00E4128D" w:rsidP="00E4128D">
            <w:pPr>
              <w:jc w:val="both"/>
              <w:cnfStyle w:val="000000100000" w:firstRow="0" w:lastRow="0" w:firstColumn="0" w:lastColumn="0" w:oddVBand="0" w:evenVBand="0" w:oddHBand="1" w:evenHBand="0" w:firstRowFirstColumn="0" w:firstRowLastColumn="0" w:lastRowFirstColumn="0" w:lastRowLastColumn="0"/>
              <w:rPr>
                <w:sz w:val="18"/>
                <w:szCs w:val="18"/>
              </w:rPr>
            </w:pPr>
            <w:r w:rsidRPr="00E4128D">
              <w:rPr>
                <w:sz w:val="18"/>
                <w:szCs w:val="18"/>
              </w:rPr>
              <w:t>4.972e+04 on 5 and 2176 DF</w:t>
            </w:r>
          </w:p>
        </w:tc>
        <w:tc>
          <w:tcPr>
            <w:tcW w:w="1503" w:type="dxa"/>
          </w:tcPr>
          <w:p w14:paraId="24F75C5A" w14:textId="23F91EAA" w:rsidR="00E4128D" w:rsidRPr="002853D6" w:rsidRDefault="00E4128D" w:rsidP="00E4128D">
            <w:pPr>
              <w:jc w:val="both"/>
              <w:cnfStyle w:val="000000100000" w:firstRow="0" w:lastRow="0" w:firstColumn="0" w:lastColumn="0" w:oddVBand="0" w:evenVBand="0" w:oddHBand="1" w:evenHBand="0" w:firstRowFirstColumn="0" w:firstRowLastColumn="0" w:lastRowFirstColumn="0" w:lastRowLastColumn="0"/>
              <w:rPr>
                <w:sz w:val="18"/>
                <w:szCs w:val="18"/>
              </w:rPr>
            </w:pPr>
            <w:r w:rsidRPr="002853D6">
              <w:rPr>
                <w:sz w:val="18"/>
                <w:szCs w:val="18"/>
              </w:rPr>
              <w:t>&lt; 0.00000000000000022</w:t>
            </w:r>
          </w:p>
        </w:tc>
        <w:tc>
          <w:tcPr>
            <w:tcW w:w="1503" w:type="dxa"/>
          </w:tcPr>
          <w:p w14:paraId="409EB2E0" w14:textId="35ACF449" w:rsidR="00E4128D" w:rsidRPr="002853D6" w:rsidRDefault="00E4128D" w:rsidP="00E4128D">
            <w:pPr>
              <w:jc w:val="both"/>
              <w:cnfStyle w:val="000000100000" w:firstRow="0" w:lastRow="0" w:firstColumn="0" w:lastColumn="0" w:oddVBand="0" w:evenVBand="0" w:oddHBand="1" w:evenHBand="0" w:firstRowFirstColumn="0" w:firstRowLastColumn="0" w:lastRowFirstColumn="0" w:lastRowLastColumn="0"/>
              <w:rPr>
                <w:sz w:val="18"/>
                <w:szCs w:val="18"/>
              </w:rPr>
            </w:pPr>
            <w:r w:rsidRPr="00E4128D">
              <w:rPr>
                <w:sz w:val="18"/>
                <w:szCs w:val="18"/>
              </w:rPr>
              <w:t>1.044052</w:t>
            </w:r>
          </w:p>
        </w:tc>
        <w:tc>
          <w:tcPr>
            <w:tcW w:w="1503" w:type="dxa"/>
          </w:tcPr>
          <w:p w14:paraId="23410E79" w14:textId="4BDAA155" w:rsidR="00E4128D" w:rsidRPr="002853D6" w:rsidRDefault="00E4128D" w:rsidP="00E4128D">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2.11</w:t>
            </w:r>
          </w:p>
        </w:tc>
        <w:tc>
          <w:tcPr>
            <w:tcW w:w="1503" w:type="dxa"/>
          </w:tcPr>
          <w:p w14:paraId="11D4FC4B" w14:textId="1D6C15D1" w:rsidR="00E4128D" w:rsidRPr="002853D6" w:rsidRDefault="00E4128D" w:rsidP="00E4128D">
            <w:pPr>
              <w:jc w:val="both"/>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w:t>
            </w:r>
          </w:p>
        </w:tc>
      </w:tr>
    </w:tbl>
    <w:p w14:paraId="381BD3D3" w14:textId="77777777" w:rsidR="002D14F2" w:rsidRDefault="002D14F2" w:rsidP="006E3990">
      <w:pPr>
        <w:jc w:val="both"/>
        <w:rPr>
          <w:i/>
          <w:iCs/>
          <w:u w:val="single"/>
        </w:rPr>
      </w:pPr>
    </w:p>
    <w:p w14:paraId="2FA47DE1" w14:textId="1E9A0891" w:rsidR="006E3990" w:rsidRDefault="006E3990" w:rsidP="006E3990">
      <w:pPr>
        <w:jc w:val="both"/>
        <w:rPr>
          <w:i/>
          <w:iCs/>
          <w:u w:val="single"/>
        </w:rPr>
      </w:pPr>
      <w:r w:rsidRPr="00FA759A">
        <w:rPr>
          <w:i/>
          <w:iCs/>
          <w:u w:val="single"/>
        </w:rPr>
        <w:t>Conclusion</w:t>
      </w:r>
    </w:p>
    <w:p w14:paraId="7B9E0375" w14:textId="5D1E694B" w:rsidR="00E24717" w:rsidRDefault="006E7176" w:rsidP="006E3990">
      <w:pPr>
        <w:jc w:val="both"/>
      </w:pPr>
      <w:r>
        <w:t>The claims model (Claims + Kilometres + Zone + Bonus) provides a superior prediction of the target variable in modelling payments when predicted Payment Values</w:t>
      </w:r>
      <w:r w:rsidR="003472F9">
        <w:t xml:space="preserve">. </w:t>
      </w:r>
      <w:r w:rsidR="00307CCA">
        <w:t>Modelling is statistically significant, and error is kept within acceptable limits</w:t>
      </w:r>
      <w:r w:rsidR="00F3603B">
        <w:t>,</w:t>
      </w:r>
      <w:r w:rsidR="00307CCA">
        <w:t xml:space="preserve"> with </w:t>
      </w:r>
      <w:r w:rsidR="0061462A">
        <w:t>0.82% of observations having a standardised residual &gt; 2.58.</w:t>
      </w:r>
      <w:r w:rsidR="00FC0935">
        <w:t xml:space="preserve"> Figure 9 shows a plot of model residuals against predicted values. When interpreting this scatter, it</w:t>
      </w:r>
      <w:r>
        <w:t xml:space="preserve"> i</w:t>
      </w:r>
      <w:r w:rsidR="00FC0935">
        <w:t xml:space="preserve">s </w:t>
      </w:r>
      <w:r>
        <w:t>crucial</w:t>
      </w:r>
      <w:r w:rsidR="00FC0935">
        <w:t xml:space="preserve"> to consider that a random distribution around zero indicates a normal distribution. The funnel shape of this graph illustrates a clear Heteroscedasticity in the data.</w:t>
      </w:r>
      <w:r w:rsidR="00E24717">
        <w:t xml:space="preserve"> </w:t>
      </w:r>
    </w:p>
    <w:p w14:paraId="0043A124" w14:textId="77777777" w:rsidR="00E24717" w:rsidRDefault="00E24717" w:rsidP="00E24717">
      <w:pPr>
        <w:keepNext/>
        <w:jc w:val="both"/>
      </w:pPr>
      <w:r>
        <w:rPr>
          <w:noProof/>
        </w:rPr>
        <w:lastRenderedPageBreak/>
        <w:drawing>
          <wp:inline distT="0" distB="0" distL="0" distR="0" wp14:anchorId="6A062DCE" wp14:editId="2A4FE383">
            <wp:extent cx="5731510" cy="320929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14:paraId="175799C2" w14:textId="5995C5E3" w:rsidR="00FA759A" w:rsidRDefault="00E24717" w:rsidP="00E24717">
      <w:pPr>
        <w:pStyle w:val="Caption"/>
        <w:jc w:val="center"/>
      </w:pPr>
      <w:r>
        <w:t xml:space="preserve">Figure </w:t>
      </w:r>
      <w:fldSimple w:instr=" SEQ Figure \* ARABIC ">
        <w:r w:rsidR="008D7F47">
          <w:rPr>
            <w:noProof/>
          </w:rPr>
          <w:t>9</w:t>
        </w:r>
      </w:fldSimple>
      <w:r>
        <w:t>: Plotted residuals for Final Payment Model</w:t>
      </w:r>
    </w:p>
    <w:p w14:paraId="72D55F41" w14:textId="77777777" w:rsidR="00A1671E" w:rsidRDefault="00A1671E" w:rsidP="006E3990">
      <w:pPr>
        <w:jc w:val="both"/>
      </w:pPr>
    </w:p>
    <w:p w14:paraId="536C046D" w14:textId="5718F0A9" w:rsidR="00FB4173" w:rsidRPr="00134788" w:rsidRDefault="0061462A" w:rsidP="006E3990">
      <w:pPr>
        <w:jc w:val="both"/>
      </w:pPr>
      <w:r>
        <w:t xml:space="preserve">In the case of claims </w:t>
      </w:r>
      <w:r w:rsidR="00EE1579">
        <w:t>modelling</w:t>
      </w:r>
      <w:r w:rsidR="00F3603B">
        <w:t>,</w:t>
      </w:r>
      <w:r w:rsidR="00EE1579">
        <w:t xml:space="preserve"> however, </w:t>
      </w:r>
      <w:r w:rsidR="00227108">
        <w:t xml:space="preserve">no clear model can be identified. </w:t>
      </w:r>
      <w:r w:rsidR="00D86B97">
        <w:t xml:space="preserve"> </w:t>
      </w:r>
      <w:r w:rsidR="005C2C24">
        <w:t xml:space="preserve">A contributing factor to this lies in the significant outlier values of </w:t>
      </w:r>
      <w:r w:rsidR="005764DE">
        <w:t xml:space="preserve">two observations representing </w:t>
      </w:r>
      <w:r w:rsidR="00350271">
        <w:t>low mil</w:t>
      </w:r>
      <w:r w:rsidR="00F3603B">
        <w:t>e</w:t>
      </w:r>
      <w:r w:rsidR="00350271">
        <w:t>age</w:t>
      </w:r>
      <w:r w:rsidR="00624179">
        <w:t xml:space="preserve">, vehicle type </w:t>
      </w:r>
      <w:r w:rsidR="00F3603B">
        <w:t>and r</w:t>
      </w:r>
      <w:r w:rsidR="00624179" w:rsidRPr="00624179">
        <w:t>ural areas in southern Sweden</w:t>
      </w:r>
      <w:r w:rsidR="00D66AEA">
        <w:t xml:space="preserve">. This could </w:t>
      </w:r>
      <w:r w:rsidR="00F3603B">
        <w:t>indicate</w:t>
      </w:r>
      <w:r w:rsidR="001C6243">
        <w:t xml:space="preserve"> an error in the underlying data, or potentially given the prominence of </w:t>
      </w:r>
      <w:r w:rsidR="00F3603B">
        <w:t xml:space="preserve">the </w:t>
      </w:r>
      <w:r w:rsidR="001C6243">
        <w:t>agricultural industry in southern Sweden, could be valid given the prevalence of expensive farm equipment representing significant insured values.</w:t>
      </w:r>
      <w:r w:rsidR="00FB6B38">
        <w:t xml:space="preserve"> </w:t>
      </w:r>
    </w:p>
    <w:p w14:paraId="60E3DDBC" w14:textId="72BA5D6C" w:rsidR="0061462A" w:rsidRDefault="00421F5B" w:rsidP="006E3990">
      <w:pPr>
        <w:jc w:val="both"/>
      </w:pPr>
      <w:r>
        <w:t>Concerning</w:t>
      </w:r>
      <w:r w:rsidR="007B4DB3">
        <w:t xml:space="preserve"> outlier values </w:t>
      </w:r>
      <w:r w:rsidR="00EB1E48">
        <w:t>raised by the Cook</w:t>
      </w:r>
      <w:r w:rsidR="006E7176">
        <w:t>'</w:t>
      </w:r>
      <w:r w:rsidR="00EB1E48">
        <w:t>s Distance test</w:t>
      </w:r>
      <w:r w:rsidR="007B4DB3">
        <w:t xml:space="preserve">, </w:t>
      </w:r>
      <w:r w:rsidR="00F3603B">
        <w:t>these observations</w:t>
      </w:r>
      <w:r w:rsidR="00FA1E03">
        <w:t xml:space="preserve"> could be removed to reduce their impact on the model</w:t>
      </w:r>
      <w:r w:rsidR="007B4DB3">
        <w:t>.</w:t>
      </w:r>
      <w:r w:rsidR="00FA1E03">
        <w:t xml:space="preserve"> </w:t>
      </w:r>
      <w:r w:rsidR="007B4DB3">
        <w:t xml:space="preserve">However, </w:t>
      </w:r>
      <w:r w:rsidR="00FA1E03">
        <w:t>i</w:t>
      </w:r>
      <w:r>
        <w:t>f the values were</w:t>
      </w:r>
      <w:r w:rsidR="00FA1E03">
        <w:t xml:space="preserve"> valid, the impact </w:t>
      </w:r>
      <w:r>
        <w:t>of this</w:t>
      </w:r>
      <w:r w:rsidR="00FA1E03">
        <w:t xml:space="preserve"> on fi</w:t>
      </w:r>
      <w:r w:rsidR="00F3603B">
        <w:t>nanc</w:t>
      </w:r>
      <w:r w:rsidR="00FA1E03">
        <w:t xml:space="preserve">ial planning could be significant. </w:t>
      </w:r>
      <w:proofErr w:type="gramStart"/>
      <w:r w:rsidR="00FA1E03">
        <w:t>Therefore</w:t>
      </w:r>
      <w:proofErr w:type="gramEnd"/>
      <w:r w:rsidR="00FA1E03">
        <w:t xml:space="preserve"> further </w:t>
      </w:r>
      <w:r w:rsidR="007E3214">
        <w:t xml:space="preserve">investigation into the validity of </w:t>
      </w:r>
      <w:r w:rsidR="00FA1E03">
        <w:t>these observations is necessary.</w:t>
      </w:r>
      <w:r w:rsidR="001C6243">
        <w:t xml:space="preserve">  </w:t>
      </w:r>
    </w:p>
    <w:p w14:paraId="7C1B72CF" w14:textId="729EE21B" w:rsidR="00C54F65" w:rsidRDefault="00C54F65" w:rsidP="006E3990">
      <w:pPr>
        <w:jc w:val="both"/>
      </w:pPr>
      <w:r>
        <w:t>Finally, while the payment model is undoubtedly more accurate in terms of its residuals between predicted and observed values</w:t>
      </w:r>
      <w:r w:rsidR="00A1671E">
        <w:t xml:space="preserve"> (Figure 10)</w:t>
      </w:r>
      <w:r>
        <w:t xml:space="preserve">, the inclusion of Payment as an independent variable is only helpful where that data exists. </w:t>
      </w:r>
      <w:r w:rsidR="00E01C99">
        <w:t xml:space="preserve">When conducting </w:t>
      </w:r>
      <w:r>
        <w:t>financial forecasting for future potential payments, the Insured model</w:t>
      </w:r>
      <w:r w:rsidR="00A1671E">
        <w:t xml:space="preserve"> </w:t>
      </w:r>
      <w:r>
        <w:t xml:space="preserve">would still provide </w:t>
      </w:r>
      <w:r w:rsidR="00421F5B">
        <w:t xml:space="preserve">statistically significant and accurate </w:t>
      </w:r>
      <w:r w:rsidR="00A1671E">
        <w:t>predictions based on residual plots of original data (Figure 11).</w:t>
      </w:r>
    </w:p>
    <w:p w14:paraId="276EAFD3" w14:textId="7BED75B7" w:rsidR="00A1671E" w:rsidRDefault="00A1671E" w:rsidP="00A1671E">
      <w:pPr>
        <w:keepNext/>
        <w:jc w:val="center"/>
      </w:pPr>
      <w:r>
        <w:rPr>
          <w:noProof/>
        </w:rPr>
        <w:lastRenderedPageBreak/>
        <w:drawing>
          <wp:inline distT="0" distB="0" distL="0" distR="0" wp14:anchorId="5FC9DFE5" wp14:editId="530AFC97">
            <wp:extent cx="5187892" cy="396875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95982" cy="3974939"/>
                    </a:xfrm>
                    <a:prstGeom prst="rect">
                      <a:avLst/>
                    </a:prstGeom>
                  </pic:spPr>
                </pic:pic>
              </a:graphicData>
            </a:graphic>
          </wp:inline>
        </w:drawing>
      </w:r>
    </w:p>
    <w:p w14:paraId="7B27ECEA" w14:textId="6758A792" w:rsidR="00A1671E" w:rsidRDefault="00A1671E" w:rsidP="00A1671E">
      <w:pPr>
        <w:pStyle w:val="Caption"/>
        <w:jc w:val="center"/>
      </w:pPr>
      <w:r>
        <w:t xml:space="preserve">Figure </w:t>
      </w:r>
      <w:fldSimple w:instr=" SEQ Figure \* ARABIC ">
        <w:r w:rsidR="008D7F47">
          <w:rPr>
            <w:noProof/>
          </w:rPr>
          <w:t>10</w:t>
        </w:r>
      </w:fldSimple>
      <w:r>
        <w:t xml:space="preserve">: </w:t>
      </w:r>
      <w:r w:rsidRPr="006046B1">
        <w:t xml:space="preserve">Plotted residuals for Final </w:t>
      </w:r>
      <w:r>
        <w:t>Claims</w:t>
      </w:r>
      <w:r w:rsidRPr="006046B1">
        <w:t xml:space="preserve"> Model</w:t>
      </w:r>
    </w:p>
    <w:p w14:paraId="5D52EC46" w14:textId="1E914ACD" w:rsidR="00EB1E48" w:rsidRDefault="00EB1E48" w:rsidP="006E3990">
      <w:pPr>
        <w:jc w:val="both"/>
        <w:rPr>
          <w:b/>
          <w:bCs/>
        </w:rPr>
      </w:pPr>
    </w:p>
    <w:p w14:paraId="71D18395" w14:textId="77777777" w:rsidR="00A1671E" w:rsidRDefault="00A1671E" w:rsidP="00A1671E">
      <w:pPr>
        <w:keepNext/>
        <w:jc w:val="center"/>
      </w:pPr>
      <w:r>
        <w:rPr>
          <w:b/>
          <w:bCs/>
          <w:noProof/>
        </w:rPr>
        <w:drawing>
          <wp:inline distT="0" distB="0" distL="0" distR="0" wp14:anchorId="30ADAF3A" wp14:editId="42F17A38">
            <wp:extent cx="5251345" cy="3940810"/>
            <wp:effectExtent l="0" t="0" r="6985" b="254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54252" cy="3942992"/>
                    </a:xfrm>
                    <a:prstGeom prst="rect">
                      <a:avLst/>
                    </a:prstGeom>
                  </pic:spPr>
                </pic:pic>
              </a:graphicData>
            </a:graphic>
          </wp:inline>
        </w:drawing>
      </w:r>
    </w:p>
    <w:p w14:paraId="46EF501F" w14:textId="7F1F70CF" w:rsidR="00A1671E" w:rsidRDefault="00A1671E" w:rsidP="00A1671E">
      <w:pPr>
        <w:pStyle w:val="Caption"/>
        <w:jc w:val="center"/>
        <w:rPr>
          <w:b/>
          <w:bCs/>
        </w:rPr>
      </w:pPr>
      <w:r>
        <w:t xml:space="preserve">Figure </w:t>
      </w:r>
      <w:fldSimple w:instr=" SEQ Figure \* ARABIC ">
        <w:r w:rsidR="008D7F47">
          <w:rPr>
            <w:noProof/>
          </w:rPr>
          <w:t>11</w:t>
        </w:r>
      </w:fldSimple>
      <w:r>
        <w:t xml:space="preserve">: </w:t>
      </w:r>
      <w:r w:rsidRPr="000A6210">
        <w:t xml:space="preserve">Figure 10: Plotted residuals for </w:t>
      </w:r>
      <w:r>
        <w:t xml:space="preserve">Insured (Test) </w:t>
      </w:r>
      <w:r w:rsidRPr="000A6210">
        <w:t>Model</w:t>
      </w:r>
    </w:p>
    <w:p w14:paraId="6CE7C3CA" w14:textId="77777777" w:rsidR="00A1671E" w:rsidRDefault="00A1671E" w:rsidP="006E3990">
      <w:pPr>
        <w:jc w:val="both"/>
        <w:rPr>
          <w:b/>
          <w:bCs/>
        </w:rPr>
      </w:pPr>
    </w:p>
    <w:p w14:paraId="54B08B11" w14:textId="5AE0D691" w:rsidR="006E3990" w:rsidRPr="00EB1E48" w:rsidRDefault="00EB1E48" w:rsidP="006E3990">
      <w:pPr>
        <w:jc w:val="both"/>
        <w:rPr>
          <w:b/>
          <w:bCs/>
        </w:rPr>
      </w:pPr>
      <w:r w:rsidRPr="00EB1E48">
        <w:rPr>
          <w:b/>
          <w:bCs/>
        </w:rPr>
        <w:t xml:space="preserve">The committee </w:t>
      </w:r>
      <w:r w:rsidR="006E7176">
        <w:rPr>
          <w:b/>
          <w:bCs/>
        </w:rPr>
        <w:t>plans</w:t>
      </w:r>
      <w:r w:rsidRPr="00EB1E48">
        <w:rPr>
          <w:b/>
          <w:bCs/>
        </w:rPr>
        <w:t xml:space="preserve"> to extend their coverage over a few more cities/areas </w:t>
      </w:r>
      <w:r w:rsidR="006E7176">
        <w:rPr>
          <w:b/>
          <w:bCs/>
        </w:rPr>
        <w:t>shortly and</w:t>
      </w:r>
      <w:r w:rsidRPr="00EB1E48">
        <w:rPr>
          <w:b/>
          <w:bCs/>
        </w:rPr>
        <w:t xml:space="preserve"> predict their payments and </w:t>
      </w:r>
      <w:r w:rsidR="006E7176">
        <w:rPr>
          <w:b/>
          <w:bCs/>
        </w:rPr>
        <w:t xml:space="preserve">the </w:t>
      </w:r>
      <w:r w:rsidRPr="00EB1E48">
        <w:rPr>
          <w:b/>
          <w:bCs/>
        </w:rPr>
        <w:t>number of claims.</w:t>
      </w:r>
    </w:p>
    <w:p w14:paraId="4579A664" w14:textId="0885A83A" w:rsidR="0007537B" w:rsidRPr="0007537B" w:rsidRDefault="008B6F11" w:rsidP="006E3990">
      <w:pPr>
        <w:jc w:val="both"/>
      </w:pPr>
      <w:proofErr w:type="gramStart"/>
      <w:r>
        <w:t>In order to</w:t>
      </w:r>
      <w:proofErr w:type="gramEnd"/>
      <w:r>
        <w:t xml:space="preserve"> predict claim numbers and payment values, a new model needed to be created </w:t>
      </w:r>
      <w:r w:rsidR="008F538A">
        <w:t xml:space="preserve">using </w:t>
      </w:r>
      <w:r w:rsidR="008F538A" w:rsidRPr="008F538A">
        <w:t>Zone</w:t>
      </w:r>
      <w:r w:rsidR="008F538A">
        <w:t xml:space="preserve">, </w:t>
      </w:r>
      <w:r w:rsidR="008F538A" w:rsidRPr="008F538A">
        <w:t>Kilometre</w:t>
      </w:r>
      <w:r w:rsidR="008F538A">
        <w:t xml:space="preserve">, </w:t>
      </w:r>
      <w:r w:rsidR="008F538A" w:rsidRPr="008F538A">
        <w:t>Bonus</w:t>
      </w:r>
      <w:r w:rsidR="008F538A">
        <w:t xml:space="preserve">, </w:t>
      </w:r>
      <w:r w:rsidR="008F538A" w:rsidRPr="008F538A">
        <w:t>Make</w:t>
      </w:r>
      <w:r w:rsidR="008F538A">
        <w:t xml:space="preserve"> &amp; </w:t>
      </w:r>
      <w:r w:rsidR="008F538A" w:rsidRPr="008F538A">
        <w:t>Insured</w:t>
      </w:r>
      <w:r w:rsidR="008F538A">
        <w:t xml:space="preserve"> as independent variables</w:t>
      </w:r>
      <w:r w:rsidR="00A01184">
        <w:t xml:space="preserve"> to account for their absence from the models established above.</w:t>
      </w:r>
      <w:r w:rsidR="008F538A">
        <w:t xml:space="preserve"> Fit analysis for this model can be seen in Appendix 6</w:t>
      </w:r>
      <w:r w:rsidR="00C16DE3">
        <w:t xml:space="preserve"> (Payment Model) and Appendix 7 (Claims Model)</w:t>
      </w:r>
      <w:r w:rsidR="008F538A">
        <w:t xml:space="preserve">. </w:t>
      </w:r>
      <w:r w:rsidR="00945E3C">
        <w:t xml:space="preserve">The same caveats outlined in </w:t>
      </w:r>
      <w:r w:rsidR="00421F5B">
        <w:t xml:space="preserve">the </w:t>
      </w:r>
      <w:r w:rsidR="00945E3C">
        <w:t xml:space="preserve">work above </w:t>
      </w:r>
      <w:r w:rsidR="00421F5B">
        <w:t>concerning</w:t>
      </w:r>
      <w:r w:rsidR="00945E3C">
        <w:t xml:space="preserve"> outlier values apply </w:t>
      </w:r>
      <w:r w:rsidR="00954800">
        <w:t>here.</w:t>
      </w:r>
    </w:p>
    <w:p w14:paraId="43F905FE" w14:textId="65E73181" w:rsidR="008653C6" w:rsidRDefault="00AF7EAA" w:rsidP="006E3990">
      <w:pPr>
        <w:jc w:val="both"/>
      </w:pPr>
      <w:r>
        <w:t xml:space="preserve">Predicted values given </w:t>
      </w:r>
      <w:r w:rsidR="00664EAF">
        <w:t>data points can be seen below in Table 4.</w:t>
      </w:r>
    </w:p>
    <w:p w14:paraId="7162FC99" w14:textId="77777777" w:rsidR="00D000C9" w:rsidRDefault="00D000C9" w:rsidP="006E3990">
      <w:pPr>
        <w:jc w:val="both"/>
      </w:pPr>
    </w:p>
    <w:tbl>
      <w:tblPr>
        <w:tblStyle w:val="ListTable1Light-Accent2"/>
        <w:tblW w:w="0" w:type="auto"/>
        <w:jc w:val="center"/>
        <w:tblLook w:val="04A0" w:firstRow="1" w:lastRow="0" w:firstColumn="1" w:lastColumn="0" w:noHBand="0" w:noVBand="1"/>
      </w:tblPr>
      <w:tblGrid>
        <w:gridCol w:w="1725"/>
        <w:gridCol w:w="1053"/>
        <w:gridCol w:w="1053"/>
      </w:tblGrid>
      <w:tr w:rsidR="00D000C9" w:rsidRPr="00D000C9" w14:paraId="68B8BD45" w14:textId="77777777" w:rsidTr="00D000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4F1893A" w14:textId="77777777" w:rsidR="00D000C9" w:rsidRPr="00D000C9" w:rsidRDefault="00D000C9" w:rsidP="00D000C9">
            <w:pPr>
              <w:rPr>
                <w:rFonts w:ascii="Calibri" w:eastAsia="Times New Roman" w:hAnsi="Calibri" w:cs="Calibri"/>
                <w:color w:val="000000"/>
                <w:lang w:eastAsia="en-GB"/>
              </w:rPr>
            </w:pPr>
            <w:r w:rsidRPr="00D000C9">
              <w:rPr>
                <w:rFonts w:ascii="Calibri" w:eastAsia="Times New Roman" w:hAnsi="Calibri" w:cs="Calibri"/>
                <w:color w:val="000000"/>
                <w:lang w:eastAsia="en-GB"/>
              </w:rPr>
              <w:t>Location</w:t>
            </w:r>
          </w:p>
        </w:tc>
        <w:tc>
          <w:tcPr>
            <w:tcW w:w="0" w:type="auto"/>
            <w:noWrap/>
            <w:hideMark/>
          </w:tcPr>
          <w:p w14:paraId="112A38FC" w14:textId="77777777" w:rsidR="00D000C9" w:rsidRPr="00D000C9" w:rsidRDefault="00D000C9"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Claims</w:t>
            </w:r>
          </w:p>
        </w:tc>
        <w:tc>
          <w:tcPr>
            <w:tcW w:w="0" w:type="auto"/>
            <w:noWrap/>
            <w:hideMark/>
          </w:tcPr>
          <w:p w14:paraId="1BD8D6E5" w14:textId="77777777" w:rsidR="00D000C9" w:rsidRPr="00D000C9" w:rsidRDefault="00D000C9"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Payment</w:t>
            </w:r>
          </w:p>
        </w:tc>
      </w:tr>
      <w:tr w:rsidR="00D000C9" w:rsidRPr="00D000C9" w14:paraId="4B2176BC" w14:textId="77777777" w:rsidTr="00D000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1F51C" w14:textId="77777777" w:rsidR="00D000C9" w:rsidRPr="00D000C9" w:rsidRDefault="00D000C9" w:rsidP="00D000C9">
            <w:pPr>
              <w:rPr>
                <w:rFonts w:ascii="Calibri" w:eastAsia="Times New Roman" w:hAnsi="Calibri" w:cs="Calibri"/>
                <w:color w:val="000000"/>
                <w:lang w:eastAsia="en-GB"/>
              </w:rPr>
            </w:pPr>
            <w:proofErr w:type="spellStart"/>
            <w:r w:rsidRPr="00D000C9">
              <w:rPr>
                <w:rFonts w:ascii="Calibri" w:eastAsia="Times New Roman" w:hAnsi="Calibri" w:cs="Calibri"/>
                <w:color w:val="000000"/>
                <w:lang w:eastAsia="en-GB"/>
              </w:rPr>
              <w:t>Vittangi</w:t>
            </w:r>
            <w:proofErr w:type="spellEnd"/>
          </w:p>
        </w:tc>
        <w:tc>
          <w:tcPr>
            <w:tcW w:w="0" w:type="auto"/>
            <w:noWrap/>
            <w:hideMark/>
          </w:tcPr>
          <w:p w14:paraId="0764DC03" w14:textId="77777777" w:rsidR="00D000C9" w:rsidRPr="00D000C9" w:rsidRDefault="00D000C9"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156.8249</w:t>
            </w:r>
          </w:p>
        </w:tc>
        <w:tc>
          <w:tcPr>
            <w:tcW w:w="0" w:type="auto"/>
            <w:noWrap/>
            <w:hideMark/>
          </w:tcPr>
          <w:p w14:paraId="43591257" w14:textId="77777777" w:rsidR="00D000C9" w:rsidRPr="00D000C9" w:rsidRDefault="00D000C9"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805192.1</w:t>
            </w:r>
          </w:p>
        </w:tc>
      </w:tr>
      <w:tr w:rsidR="00D000C9" w:rsidRPr="00D000C9" w14:paraId="36CFD886" w14:textId="77777777" w:rsidTr="00D000C9">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DD4F00C" w14:textId="77777777" w:rsidR="00D000C9" w:rsidRPr="00D000C9" w:rsidRDefault="00D000C9" w:rsidP="00D000C9">
            <w:pPr>
              <w:rPr>
                <w:rFonts w:ascii="Calibri" w:eastAsia="Times New Roman" w:hAnsi="Calibri" w:cs="Calibri"/>
                <w:color w:val="000000"/>
                <w:lang w:eastAsia="en-GB"/>
              </w:rPr>
            </w:pPr>
            <w:r w:rsidRPr="00D000C9">
              <w:rPr>
                <w:rFonts w:ascii="Calibri" w:eastAsia="Times New Roman" w:hAnsi="Calibri" w:cs="Calibri"/>
                <w:color w:val="000000"/>
                <w:lang w:eastAsia="en-GB"/>
              </w:rPr>
              <w:t>Halmstad</w:t>
            </w:r>
          </w:p>
        </w:tc>
        <w:tc>
          <w:tcPr>
            <w:tcW w:w="0" w:type="auto"/>
            <w:noWrap/>
            <w:hideMark/>
          </w:tcPr>
          <w:p w14:paraId="4D09EFD3" w14:textId="77777777" w:rsidR="00D000C9" w:rsidRPr="00D000C9" w:rsidRDefault="00D000C9"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374.0307</w:t>
            </w:r>
          </w:p>
        </w:tc>
        <w:tc>
          <w:tcPr>
            <w:tcW w:w="0" w:type="auto"/>
            <w:noWrap/>
            <w:hideMark/>
          </w:tcPr>
          <w:p w14:paraId="114247F9" w14:textId="77777777" w:rsidR="00D000C9" w:rsidRPr="00D000C9" w:rsidRDefault="00D000C9"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1867116</w:t>
            </w:r>
          </w:p>
        </w:tc>
      </w:tr>
      <w:tr w:rsidR="00D000C9" w:rsidRPr="00D000C9" w14:paraId="0A0A180E" w14:textId="77777777" w:rsidTr="00D000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B267F1" w14:textId="77777777" w:rsidR="00D000C9" w:rsidRPr="00D000C9" w:rsidRDefault="00D000C9" w:rsidP="00D000C9">
            <w:pPr>
              <w:rPr>
                <w:rFonts w:ascii="Calibri" w:eastAsia="Times New Roman" w:hAnsi="Calibri" w:cs="Calibri"/>
                <w:color w:val="000000"/>
                <w:lang w:eastAsia="en-GB"/>
              </w:rPr>
            </w:pPr>
            <w:r w:rsidRPr="00D000C9">
              <w:rPr>
                <w:rFonts w:ascii="Calibri" w:eastAsia="Times New Roman" w:hAnsi="Calibri" w:cs="Calibri"/>
                <w:color w:val="000000"/>
                <w:lang w:eastAsia="en-GB"/>
              </w:rPr>
              <w:t>Uppsala (lower)</w:t>
            </w:r>
          </w:p>
        </w:tc>
        <w:tc>
          <w:tcPr>
            <w:tcW w:w="0" w:type="auto"/>
            <w:noWrap/>
            <w:hideMark/>
          </w:tcPr>
          <w:p w14:paraId="7D4A6B87" w14:textId="77777777" w:rsidR="00D000C9" w:rsidRPr="00D000C9" w:rsidRDefault="00D000C9"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569.7284</w:t>
            </w:r>
          </w:p>
        </w:tc>
        <w:tc>
          <w:tcPr>
            <w:tcW w:w="0" w:type="auto"/>
            <w:noWrap/>
            <w:hideMark/>
          </w:tcPr>
          <w:p w14:paraId="2B0C1839" w14:textId="77777777" w:rsidR="00D000C9" w:rsidRPr="00D000C9" w:rsidRDefault="00D000C9"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2951236</w:t>
            </w:r>
          </w:p>
        </w:tc>
      </w:tr>
      <w:tr w:rsidR="00D000C9" w:rsidRPr="00D000C9" w14:paraId="4DDF76DB" w14:textId="77777777" w:rsidTr="00D000C9">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49804B" w14:textId="77777777" w:rsidR="00D000C9" w:rsidRPr="00D000C9" w:rsidRDefault="00D000C9" w:rsidP="00D000C9">
            <w:pPr>
              <w:rPr>
                <w:rFonts w:ascii="Calibri" w:eastAsia="Times New Roman" w:hAnsi="Calibri" w:cs="Calibri"/>
                <w:color w:val="000000"/>
                <w:lang w:eastAsia="en-GB"/>
              </w:rPr>
            </w:pPr>
            <w:r w:rsidRPr="00D000C9">
              <w:rPr>
                <w:rFonts w:ascii="Calibri" w:eastAsia="Times New Roman" w:hAnsi="Calibri" w:cs="Calibri"/>
                <w:color w:val="000000"/>
                <w:lang w:eastAsia="en-GB"/>
              </w:rPr>
              <w:t>Uppsala (higher)</w:t>
            </w:r>
          </w:p>
        </w:tc>
        <w:tc>
          <w:tcPr>
            <w:tcW w:w="0" w:type="auto"/>
            <w:noWrap/>
            <w:hideMark/>
          </w:tcPr>
          <w:p w14:paraId="5ECB815B" w14:textId="77777777" w:rsidR="00D000C9" w:rsidRPr="00D000C9" w:rsidRDefault="00D000C9"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822.0087</w:t>
            </w:r>
          </w:p>
        </w:tc>
        <w:tc>
          <w:tcPr>
            <w:tcW w:w="0" w:type="auto"/>
            <w:noWrap/>
            <w:hideMark/>
          </w:tcPr>
          <w:p w14:paraId="402E5E2B" w14:textId="77777777" w:rsidR="00D000C9" w:rsidRPr="00D000C9" w:rsidRDefault="00D000C9"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000C9">
              <w:rPr>
                <w:rFonts w:ascii="Calibri" w:eastAsia="Times New Roman" w:hAnsi="Calibri" w:cs="Calibri"/>
                <w:color w:val="000000"/>
                <w:lang w:eastAsia="en-GB"/>
              </w:rPr>
              <w:t>4260746</w:t>
            </w:r>
          </w:p>
        </w:tc>
      </w:tr>
    </w:tbl>
    <w:p w14:paraId="771DB0BC" w14:textId="7EFB777F" w:rsidR="00664EAF" w:rsidRDefault="0030150F" w:rsidP="0030150F">
      <w:pPr>
        <w:pStyle w:val="Caption"/>
        <w:jc w:val="center"/>
      </w:pPr>
      <w:r>
        <w:t>Table</w:t>
      </w:r>
      <w:r w:rsidR="00B31FB1">
        <w:t xml:space="preserve"> 4:</w:t>
      </w:r>
      <w:r>
        <w:t xml:space="preserve"> Predicted </w:t>
      </w:r>
      <w:r w:rsidR="00E01C99">
        <w:t>v</w:t>
      </w:r>
      <w:r>
        <w:t xml:space="preserve">alues for </w:t>
      </w:r>
      <w:r w:rsidR="00E01C99">
        <w:t>c</w:t>
      </w:r>
      <w:r>
        <w:t xml:space="preserve">laim and </w:t>
      </w:r>
      <w:r w:rsidR="00E01C99">
        <w:t>P</w:t>
      </w:r>
      <w:r>
        <w:t xml:space="preserve">ayment using </w:t>
      </w:r>
      <w:r w:rsidR="00E01C99">
        <w:t>A</w:t>
      </w:r>
      <w:r>
        <w:t>ppendix 4 values</w:t>
      </w:r>
    </w:p>
    <w:p w14:paraId="00DCC19C" w14:textId="77777777" w:rsidR="00AC301A" w:rsidRDefault="00AC301A" w:rsidP="006E3990">
      <w:pPr>
        <w:jc w:val="both"/>
      </w:pPr>
    </w:p>
    <w:p w14:paraId="54C841C4" w14:textId="6B5E632B" w:rsidR="00546EA5" w:rsidRDefault="00546EA5" w:rsidP="006E3990">
      <w:pPr>
        <w:jc w:val="both"/>
      </w:pPr>
      <w:r>
        <w:t xml:space="preserve">The impact that these new values would have on their associated </w:t>
      </w:r>
      <w:r w:rsidR="00B31FB1">
        <w:t>groups can be seen in Table 5.</w:t>
      </w:r>
      <w:r w:rsidR="00EB1E48">
        <w:t xml:space="preserve"> Values were established for both the lower and upper bound of the predicted Uppsala Insured variable,</w:t>
      </w:r>
      <w:r w:rsidR="006E7176">
        <w:t xml:space="preserve"> and</w:t>
      </w:r>
      <w:r w:rsidR="00EB1E48">
        <w:t xml:space="preserve"> the </w:t>
      </w:r>
      <w:r w:rsidR="006E7176">
        <w:t>actual</w:t>
      </w:r>
      <w:r w:rsidR="00EB1E48">
        <w:t xml:space="preserve"> final value will likely reside somewhere within this range.</w:t>
      </w:r>
    </w:p>
    <w:p w14:paraId="1F0F5977" w14:textId="77777777" w:rsidR="0027254C" w:rsidRDefault="0027254C" w:rsidP="006E3990">
      <w:pPr>
        <w:jc w:val="both"/>
      </w:pPr>
    </w:p>
    <w:tbl>
      <w:tblPr>
        <w:tblStyle w:val="ListTable1Light-Accent2"/>
        <w:tblW w:w="5000" w:type="pct"/>
        <w:tblLook w:val="04A0" w:firstRow="1" w:lastRow="0" w:firstColumn="1" w:lastColumn="0" w:noHBand="0" w:noVBand="1"/>
      </w:tblPr>
      <w:tblGrid>
        <w:gridCol w:w="1118"/>
        <w:gridCol w:w="969"/>
        <w:gridCol w:w="1410"/>
        <w:gridCol w:w="1330"/>
        <w:gridCol w:w="1150"/>
        <w:gridCol w:w="1538"/>
        <w:gridCol w:w="1511"/>
      </w:tblGrid>
      <w:tr w:rsidR="0027254C" w:rsidRPr="0027254C" w14:paraId="609BDAF4" w14:textId="77777777" w:rsidTr="0027254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 w:type="pct"/>
            <w:noWrap/>
            <w:hideMark/>
          </w:tcPr>
          <w:p w14:paraId="3152E6A7" w14:textId="77777777" w:rsidR="0027254C" w:rsidRPr="0027254C" w:rsidRDefault="0027254C" w:rsidP="0027254C">
            <w:pPr>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Location</w:t>
            </w:r>
          </w:p>
        </w:tc>
        <w:tc>
          <w:tcPr>
            <w:tcW w:w="621" w:type="pct"/>
            <w:noWrap/>
            <w:hideMark/>
          </w:tcPr>
          <w:p w14:paraId="54675D46" w14:textId="77777777" w:rsidR="0027254C" w:rsidRPr="0027254C" w:rsidRDefault="0027254C"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Current Claim</w:t>
            </w:r>
          </w:p>
        </w:tc>
        <w:tc>
          <w:tcPr>
            <w:tcW w:w="695" w:type="pct"/>
            <w:noWrap/>
            <w:hideMark/>
          </w:tcPr>
          <w:p w14:paraId="1C7220A5" w14:textId="77777777" w:rsidR="0027254C" w:rsidRPr="0027254C" w:rsidRDefault="0027254C"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Predicted New Claims</w:t>
            </w:r>
          </w:p>
        </w:tc>
        <w:tc>
          <w:tcPr>
            <w:tcW w:w="681" w:type="pct"/>
            <w:noWrap/>
            <w:hideMark/>
          </w:tcPr>
          <w:p w14:paraId="615B2817" w14:textId="77777777" w:rsidR="0027254C" w:rsidRPr="0027254C" w:rsidRDefault="0027254C"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Claim Increase %age</w:t>
            </w:r>
          </w:p>
        </w:tc>
        <w:tc>
          <w:tcPr>
            <w:tcW w:w="653" w:type="pct"/>
            <w:noWrap/>
            <w:hideMark/>
          </w:tcPr>
          <w:p w14:paraId="011DE582" w14:textId="77777777" w:rsidR="0027254C" w:rsidRPr="0027254C" w:rsidRDefault="0027254C"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Current Payment</w:t>
            </w:r>
          </w:p>
        </w:tc>
        <w:tc>
          <w:tcPr>
            <w:tcW w:w="695" w:type="pct"/>
            <w:noWrap/>
            <w:hideMark/>
          </w:tcPr>
          <w:p w14:paraId="72FA55F5" w14:textId="77777777" w:rsidR="0027254C" w:rsidRPr="0027254C" w:rsidRDefault="0027254C"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Predicted New Payment</w:t>
            </w:r>
          </w:p>
        </w:tc>
        <w:tc>
          <w:tcPr>
            <w:tcW w:w="681" w:type="pct"/>
            <w:noWrap/>
            <w:hideMark/>
          </w:tcPr>
          <w:p w14:paraId="08C09EE1" w14:textId="77777777" w:rsidR="0027254C" w:rsidRPr="0027254C" w:rsidRDefault="0027254C" w:rsidP="0027254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Payment Increase %age</w:t>
            </w:r>
          </w:p>
        </w:tc>
      </w:tr>
      <w:tr w:rsidR="0027254C" w:rsidRPr="0027254C" w14:paraId="6CDB71BB" w14:textId="77777777" w:rsidTr="002725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 w:type="pct"/>
            <w:noWrap/>
            <w:hideMark/>
          </w:tcPr>
          <w:p w14:paraId="562BABD7" w14:textId="77777777" w:rsidR="0027254C" w:rsidRPr="0027254C" w:rsidRDefault="0027254C" w:rsidP="0027254C">
            <w:pPr>
              <w:rPr>
                <w:rFonts w:ascii="Calibri" w:eastAsia="Times New Roman" w:hAnsi="Calibri" w:cs="Calibri"/>
                <w:color w:val="000000"/>
                <w:sz w:val="18"/>
                <w:szCs w:val="18"/>
                <w:lang w:eastAsia="en-GB"/>
              </w:rPr>
            </w:pPr>
            <w:proofErr w:type="spellStart"/>
            <w:r w:rsidRPr="0027254C">
              <w:rPr>
                <w:rFonts w:ascii="Calibri" w:eastAsia="Times New Roman" w:hAnsi="Calibri" w:cs="Calibri"/>
                <w:color w:val="000000"/>
                <w:sz w:val="18"/>
                <w:szCs w:val="18"/>
                <w:lang w:eastAsia="en-GB"/>
              </w:rPr>
              <w:t>Vittangi</w:t>
            </w:r>
            <w:proofErr w:type="spellEnd"/>
          </w:p>
        </w:tc>
        <w:tc>
          <w:tcPr>
            <w:tcW w:w="621" w:type="pct"/>
            <w:noWrap/>
            <w:hideMark/>
          </w:tcPr>
          <w:p w14:paraId="646C31D7"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3</w:t>
            </w:r>
          </w:p>
        </w:tc>
        <w:tc>
          <w:tcPr>
            <w:tcW w:w="695" w:type="pct"/>
            <w:noWrap/>
            <w:hideMark/>
          </w:tcPr>
          <w:p w14:paraId="25C10409"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156.8249</w:t>
            </w:r>
          </w:p>
        </w:tc>
        <w:tc>
          <w:tcPr>
            <w:tcW w:w="681" w:type="pct"/>
            <w:noWrap/>
            <w:hideMark/>
          </w:tcPr>
          <w:p w14:paraId="78C49B91"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51.27496</w:t>
            </w:r>
          </w:p>
        </w:tc>
        <w:tc>
          <w:tcPr>
            <w:tcW w:w="653" w:type="pct"/>
            <w:noWrap/>
            <w:hideMark/>
          </w:tcPr>
          <w:p w14:paraId="299102C3"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8813</w:t>
            </w:r>
          </w:p>
        </w:tc>
        <w:tc>
          <w:tcPr>
            <w:tcW w:w="695" w:type="pct"/>
            <w:noWrap/>
            <w:hideMark/>
          </w:tcPr>
          <w:p w14:paraId="3B23BAB2"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805192.1</w:t>
            </w:r>
          </w:p>
        </w:tc>
        <w:tc>
          <w:tcPr>
            <w:tcW w:w="681" w:type="pct"/>
            <w:noWrap/>
            <w:hideMark/>
          </w:tcPr>
          <w:p w14:paraId="64BE1FEB"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90.36413</w:t>
            </w:r>
          </w:p>
        </w:tc>
      </w:tr>
      <w:tr w:rsidR="0027254C" w:rsidRPr="0027254C" w14:paraId="42C7F6BB" w14:textId="77777777" w:rsidTr="0027254C">
        <w:trPr>
          <w:trHeight w:val="300"/>
        </w:trPr>
        <w:tc>
          <w:tcPr>
            <w:cnfStyle w:val="001000000000" w:firstRow="0" w:lastRow="0" w:firstColumn="1" w:lastColumn="0" w:oddVBand="0" w:evenVBand="0" w:oddHBand="0" w:evenHBand="0" w:firstRowFirstColumn="0" w:firstRowLastColumn="0" w:lastRowFirstColumn="0" w:lastRowLastColumn="0"/>
            <w:tcW w:w="974" w:type="pct"/>
            <w:noWrap/>
            <w:hideMark/>
          </w:tcPr>
          <w:p w14:paraId="39A6FA56" w14:textId="77777777" w:rsidR="0027254C" w:rsidRPr="0027254C" w:rsidRDefault="0027254C" w:rsidP="0027254C">
            <w:pPr>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Halmstad</w:t>
            </w:r>
          </w:p>
        </w:tc>
        <w:tc>
          <w:tcPr>
            <w:tcW w:w="621" w:type="pct"/>
            <w:noWrap/>
            <w:hideMark/>
          </w:tcPr>
          <w:p w14:paraId="55DE8231"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1157</w:t>
            </w:r>
          </w:p>
        </w:tc>
        <w:tc>
          <w:tcPr>
            <w:tcW w:w="695" w:type="pct"/>
            <w:noWrap/>
            <w:hideMark/>
          </w:tcPr>
          <w:p w14:paraId="5435808B"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374.0307</w:t>
            </w:r>
          </w:p>
        </w:tc>
        <w:tc>
          <w:tcPr>
            <w:tcW w:w="681" w:type="pct"/>
            <w:noWrap/>
            <w:hideMark/>
          </w:tcPr>
          <w:p w14:paraId="2391402C"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-0.67672</w:t>
            </w:r>
          </w:p>
        </w:tc>
        <w:tc>
          <w:tcPr>
            <w:tcW w:w="653" w:type="pct"/>
            <w:noWrap/>
            <w:hideMark/>
          </w:tcPr>
          <w:p w14:paraId="16578C23"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5121951</w:t>
            </w:r>
          </w:p>
        </w:tc>
        <w:tc>
          <w:tcPr>
            <w:tcW w:w="695" w:type="pct"/>
            <w:noWrap/>
            <w:hideMark/>
          </w:tcPr>
          <w:p w14:paraId="37A7DE60"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1867116</w:t>
            </w:r>
          </w:p>
        </w:tc>
        <w:tc>
          <w:tcPr>
            <w:tcW w:w="681" w:type="pct"/>
            <w:noWrap/>
            <w:hideMark/>
          </w:tcPr>
          <w:p w14:paraId="3E0AE38A"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-0.63547</w:t>
            </w:r>
          </w:p>
        </w:tc>
      </w:tr>
      <w:tr w:rsidR="0027254C" w:rsidRPr="0027254C" w14:paraId="009D5923" w14:textId="77777777" w:rsidTr="0027254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 w:type="pct"/>
            <w:noWrap/>
            <w:hideMark/>
          </w:tcPr>
          <w:p w14:paraId="0C51365C" w14:textId="77777777" w:rsidR="0027254C" w:rsidRPr="0027254C" w:rsidRDefault="0027254C" w:rsidP="0027254C">
            <w:pPr>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Uppsala (lower)</w:t>
            </w:r>
          </w:p>
        </w:tc>
        <w:tc>
          <w:tcPr>
            <w:tcW w:w="621" w:type="pct"/>
            <w:noWrap/>
            <w:hideMark/>
          </w:tcPr>
          <w:p w14:paraId="229F1368"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2</w:t>
            </w:r>
          </w:p>
        </w:tc>
        <w:tc>
          <w:tcPr>
            <w:tcW w:w="695" w:type="pct"/>
            <w:noWrap/>
            <w:hideMark/>
          </w:tcPr>
          <w:p w14:paraId="4BB84829"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569.7284</w:t>
            </w:r>
          </w:p>
        </w:tc>
        <w:tc>
          <w:tcPr>
            <w:tcW w:w="681" w:type="pct"/>
            <w:noWrap/>
            <w:hideMark/>
          </w:tcPr>
          <w:p w14:paraId="77B51C64"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283.8642</w:t>
            </w:r>
          </w:p>
        </w:tc>
        <w:tc>
          <w:tcPr>
            <w:tcW w:w="653" w:type="pct"/>
            <w:noWrap/>
            <w:hideMark/>
          </w:tcPr>
          <w:p w14:paraId="7A0F1DD0"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1916</w:t>
            </w:r>
          </w:p>
        </w:tc>
        <w:tc>
          <w:tcPr>
            <w:tcW w:w="695" w:type="pct"/>
            <w:noWrap/>
            <w:hideMark/>
          </w:tcPr>
          <w:p w14:paraId="30F7AD93"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2951236</w:t>
            </w:r>
          </w:p>
        </w:tc>
        <w:tc>
          <w:tcPr>
            <w:tcW w:w="681" w:type="pct"/>
            <w:noWrap/>
            <w:hideMark/>
          </w:tcPr>
          <w:p w14:paraId="28CAA15E" w14:textId="77777777" w:rsidR="0027254C" w:rsidRPr="0027254C" w:rsidRDefault="0027254C" w:rsidP="002725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1539.311</w:t>
            </w:r>
          </w:p>
        </w:tc>
      </w:tr>
      <w:tr w:rsidR="0027254C" w:rsidRPr="0027254C" w14:paraId="0287A417" w14:textId="77777777" w:rsidTr="0027254C">
        <w:trPr>
          <w:trHeight w:val="300"/>
        </w:trPr>
        <w:tc>
          <w:tcPr>
            <w:cnfStyle w:val="001000000000" w:firstRow="0" w:lastRow="0" w:firstColumn="1" w:lastColumn="0" w:oddVBand="0" w:evenVBand="0" w:oddHBand="0" w:evenHBand="0" w:firstRowFirstColumn="0" w:firstRowLastColumn="0" w:lastRowFirstColumn="0" w:lastRowLastColumn="0"/>
            <w:tcW w:w="974" w:type="pct"/>
            <w:noWrap/>
            <w:hideMark/>
          </w:tcPr>
          <w:p w14:paraId="2F7139DB" w14:textId="77777777" w:rsidR="0027254C" w:rsidRPr="0027254C" w:rsidRDefault="0027254C" w:rsidP="0027254C">
            <w:pPr>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Uppsala (higher)</w:t>
            </w:r>
          </w:p>
        </w:tc>
        <w:tc>
          <w:tcPr>
            <w:tcW w:w="621" w:type="pct"/>
            <w:noWrap/>
            <w:hideMark/>
          </w:tcPr>
          <w:p w14:paraId="25C54B7F"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2</w:t>
            </w:r>
          </w:p>
        </w:tc>
        <w:tc>
          <w:tcPr>
            <w:tcW w:w="695" w:type="pct"/>
            <w:noWrap/>
            <w:hideMark/>
          </w:tcPr>
          <w:p w14:paraId="1CEE0A50"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822.0087</w:t>
            </w:r>
          </w:p>
        </w:tc>
        <w:tc>
          <w:tcPr>
            <w:tcW w:w="681" w:type="pct"/>
            <w:noWrap/>
            <w:hideMark/>
          </w:tcPr>
          <w:p w14:paraId="730E5F9C"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410.0044</w:t>
            </w:r>
          </w:p>
        </w:tc>
        <w:tc>
          <w:tcPr>
            <w:tcW w:w="653" w:type="pct"/>
            <w:noWrap/>
            <w:hideMark/>
          </w:tcPr>
          <w:p w14:paraId="0976E33E"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1916</w:t>
            </w:r>
          </w:p>
        </w:tc>
        <w:tc>
          <w:tcPr>
            <w:tcW w:w="695" w:type="pct"/>
            <w:noWrap/>
            <w:hideMark/>
          </w:tcPr>
          <w:p w14:paraId="30F86B42"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4260746</w:t>
            </w:r>
          </w:p>
        </w:tc>
        <w:tc>
          <w:tcPr>
            <w:tcW w:w="681" w:type="pct"/>
            <w:noWrap/>
            <w:hideMark/>
          </w:tcPr>
          <w:p w14:paraId="4537A37C" w14:textId="77777777" w:rsidR="0027254C" w:rsidRPr="0027254C" w:rsidRDefault="0027254C" w:rsidP="002725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27254C">
              <w:rPr>
                <w:rFonts w:ascii="Calibri" w:eastAsia="Times New Roman" w:hAnsi="Calibri" w:cs="Calibri"/>
                <w:color w:val="000000"/>
                <w:sz w:val="18"/>
                <w:szCs w:val="18"/>
                <w:lang w:eastAsia="en-GB"/>
              </w:rPr>
              <w:t>2222.772</w:t>
            </w:r>
          </w:p>
        </w:tc>
      </w:tr>
    </w:tbl>
    <w:p w14:paraId="64E5256A" w14:textId="2AB1DB01" w:rsidR="00F55EED" w:rsidRDefault="002C2406" w:rsidP="002C2406">
      <w:pPr>
        <w:pStyle w:val="Caption"/>
        <w:jc w:val="center"/>
      </w:pPr>
      <w:r>
        <w:t>Table 5: Current, predicted, new total and percentage increase values based on predictions</w:t>
      </w:r>
    </w:p>
    <w:p w14:paraId="66BD9838" w14:textId="6940875A" w:rsidR="00B31FB1" w:rsidRDefault="00B31FB1" w:rsidP="006E3990">
      <w:pPr>
        <w:jc w:val="both"/>
      </w:pPr>
    </w:p>
    <w:p w14:paraId="6B956CFF" w14:textId="5E8362A7" w:rsidR="00EB1E48" w:rsidRDefault="00EB1E48" w:rsidP="006E3990">
      <w:pPr>
        <w:jc w:val="both"/>
      </w:pPr>
    </w:p>
    <w:p w14:paraId="716C8FC9" w14:textId="6CD4FA2B" w:rsidR="00EB1E48" w:rsidRDefault="00EB1E48" w:rsidP="006E3990">
      <w:pPr>
        <w:jc w:val="both"/>
      </w:pPr>
    </w:p>
    <w:p w14:paraId="418E300B" w14:textId="1A39A4B8" w:rsidR="00EB1E48" w:rsidRDefault="00EB1E48" w:rsidP="006E3990">
      <w:pPr>
        <w:jc w:val="both"/>
      </w:pPr>
    </w:p>
    <w:p w14:paraId="3070D586" w14:textId="73BC55BC" w:rsidR="00FB7E3F" w:rsidRDefault="00FB7E3F" w:rsidP="006E3990">
      <w:pPr>
        <w:jc w:val="both"/>
      </w:pPr>
    </w:p>
    <w:p w14:paraId="1B320842" w14:textId="6973824C" w:rsidR="00FB7E3F" w:rsidRDefault="00FB7E3F" w:rsidP="006E3990">
      <w:pPr>
        <w:jc w:val="both"/>
      </w:pPr>
    </w:p>
    <w:p w14:paraId="0F5A91E7" w14:textId="03E0F66A" w:rsidR="00FB7E3F" w:rsidRDefault="00FB7E3F" w:rsidP="006E3990">
      <w:pPr>
        <w:jc w:val="both"/>
      </w:pPr>
    </w:p>
    <w:p w14:paraId="6859FB79" w14:textId="5F114F49" w:rsidR="0027254C" w:rsidRDefault="0027254C" w:rsidP="006E3990">
      <w:pPr>
        <w:jc w:val="both"/>
      </w:pPr>
    </w:p>
    <w:p w14:paraId="37430455" w14:textId="77777777" w:rsidR="0027254C" w:rsidRDefault="0027254C" w:rsidP="006E3990">
      <w:pPr>
        <w:jc w:val="both"/>
      </w:pPr>
    </w:p>
    <w:p w14:paraId="1166BA5F" w14:textId="05C2026C" w:rsidR="00EB1E48" w:rsidRPr="00EB1E48" w:rsidRDefault="00EB1E48" w:rsidP="00EB1E48">
      <w:pPr>
        <w:rPr>
          <w:b/>
          <w:bCs/>
        </w:rPr>
      </w:pPr>
      <w:r w:rsidRPr="00EB1E48">
        <w:rPr>
          <w:b/>
          <w:bCs/>
        </w:rPr>
        <w:lastRenderedPageBreak/>
        <w:t xml:space="preserve">The insurance company </w:t>
      </w:r>
      <w:r w:rsidR="006E7176">
        <w:rPr>
          <w:b/>
          <w:bCs/>
        </w:rPr>
        <w:t>plans</w:t>
      </w:r>
      <w:r w:rsidRPr="00EB1E48">
        <w:rPr>
          <w:b/>
          <w:bCs/>
        </w:rPr>
        <w:t xml:space="preserve"> to establish a new branch office, so they are interested </w:t>
      </w:r>
      <w:r w:rsidR="006E7176">
        <w:rPr>
          <w:b/>
          <w:bCs/>
        </w:rPr>
        <w:t>in finding</w:t>
      </w:r>
      <w:r w:rsidRPr="00EB1E48">
        <w:rPr>
          <w:b/>
          <w:bCs/>
        </w:rPr>
        <w:t xml:space="preserve"> at what location, kilomet</w:t>
      </w:r>
      <w:r w:rsidR="006E7176">
        <w:rPr>
          <w:b/>
          <w:bCs/>
        </w:rPr>
        <w:t>re</w:t>
      </w:r>
      <w:r w:rsidRPr="00EB1E48">
        <w:rPr>
          <w:b/>
          <w:bCs/>
        </w:rPr>
        <w:t>, and bonus level their insured amount, claims, and payment get</w:t>
      </w:r>
      <w:r w:rsidR="006E7176">
        <w:rPr>
          <w:b/>
          <w:bCs/>
        </w:rPr>
        <w:t>s</w:t>
      </w:r>
      <w:r w:rsidRPr="00EB1E48">
        <w:rPr>
          <w:b/>
          <w:bCs/>
        </w:rPr>
        <w:t xml:space="preserve"> increased. Use developed models to do this task.</w:t>
      </w:r>
    </w:p>
    <w:p w14:paraId="0CCDD4F8" w14:textId="2FF63440" w:rsidR="005C0E67" w:rsidRDefault="005C0E67" w:rsidP="006E3990">
      <w:pPr>
        <w:jc w:val="both"/>
      </w:pPr>
      <w:r>
        <w:t>Distance groups 1 and 2 exhibit</w:t>
      </w:r>
      <w:r w:rsidR="00421F5B">
        <w:t xml:space="preserve"> the most significant average claims, with mean claims per group decreasing for distance groups 3-5. This is likely due to</w:t>
      </w:r>
      <w:r>
        <w:t xml:space="preserve"> </w:t>
      </w:r>
      <w:r w:rsidR="00421F5B">
        <w:t>fewer, more</w:t>
      </w:r>
      <w:r>
        <w:t xml:space="preserve"> professional drivers displaying markers of decreased risk (Figure 2).</w:t>
      </w:r>
    </w:p>
    <w:p w14:paraId="64ED95F4" w14:textId="785ED51B" w:rsidR="005C0E67" w:rsidRDefault="00421F5B" w:rsidP="005C0E67">
      <w:pPr>
        <w:jc w:val="both"/>
      </w:pPr>
      <w:r>
        <w:t>Figure 3 presents a breakdown of the average number of insurance claims by geographic Zone. Zones 1-4 present the largest share of the number of claims (Figure 2)</w:t>
      </w:r>
      <w:r w:rsidR="005C0E67">
        <w:t xml:space="preserve">. </w:t>
      </w:r>
      <w:r>
        <w:t xml:space="preserve">With the </w:t>
      </w:r>
      <w:r w:rsidR="005C0E67">
        <w:t xml:space="preserve">average number of claims </w:t>
      </w:r>
      <w:r>
        <w:t>reducing</w:t>
      </w:r>
      <w:r w:rsidR="005C0E67">
        <w:t xml:space="preserve"> with distance from Sweden</w:t>
      </w:r>
      <w:r>
        <w:t>'</w:t>
      </w:r>
      <w:r w:rsidR="005C0E67">
        <w:t>s largest cities. However, zone 4, representing rural areas in southern Sweden</w:t>
      </w:r>
      <w:r>
        <w:t>,</w:t>
      </w:r>
      <w:r w:rsidR="005C0E67">
        <w:t xml:space="preserve"> displays a disproportionately large number of claims</w:t>
      </w:r>
      <w:r>
        <w:t xml:space="preserve">. This is </w:t>
      </w:r>
      <w:r w:rsidR="005C0E67">
        <w:t>potential</w:t>
      </w:r>
      <w:r>
        <w:t>ly</w:t>
      </w:r>
      <w:r w:rsidR="005C0E67">
        <w:t xml:space="preserve"> </w:t>
      </w:r>
      <w:r>
        <w:t xml:space="preserve">due to </w:t>
      </w:r>
      <w:r w:rsidR="005C0E67">
        <w:t>the combination of faster roads and wildlife found in the agricultural south of the country.</w:t>
      </w:r>
    </w:p>
    <w:p w14:paraId="58FCB0A7" w14:textId="1E34B848" w:rsidR="005C0E67" w:rsidRDefault="005C0E67" w:rsidP="005C0E67">
      <w:pPr>
        <w:jc w:val="both"/>
      </w:pPr>
      <w:r>
        <w:t>Figure 4 illustrates that the average value of payments follows a broadly similar trend to the number of claims, with the rural 4</w:t>
      </w:r>
      <w:r w:rsidRPr="00ED75FF">
        <w:rPr>
          <w:vertAlign w:val="superscript"/>
        </w:rPr>
        <w:t>th</w:t>
      </w:r>
      <w:r>
        <w:t xml:space="preserve"> </w:t>
      </w:r>
      <w:r w:rsidR="00421F5B">
        <w:t>Z</w:t>
      </w:r>
      <w:r>
        <w:t>one displaying a disp</w:t>
      </w:r>
      <w:r w:rsidR="00421F5B">
        <w:t>roportionall</w:t>
      </w:r>
      <w:r>
        <w:t xml:space="preserve">y </w:t>
      </w:r>
      <w:r w:rsidR="00421F5B">
        <w:t>significant</w:t>
      </w:r>
      <w:r>
        <w:t xml:space="preserve"> average value. This may be because of the prevalence of expensive agricultural equipment found in this region, with claims for even minor accidents resulting in</w:t>
      </w:r>
      <w:r w:rsidR="00421F5B">
        <w:t xml:space="preserve"> significant</w:t>
      </w:r>
      <w:r>
        <w:t xml:space="preserve"> </w:t>
      </w:r>
      <w:r w:rsidR="00421F5B">
        <w:t>payments</w:t>
      </w:r>
      <w:r>
        <w:t>.</w:t>
      </w:r>
    </w:p>
    <w:p w14:paraId="4896BC1D" w14:textId="1C129815" w:rsidR="005C0E67" w:rsidRDefault="005C0E67" w:rsidP="005C0E67">
      <w:pPr>
        <w:jc w:val="both"/>
      </w:pPr>
      <w:r>
        <w:t xml:space="preserve">Figure 5 presents the average number of claims by years NCB, displaying an increased risk for drivers in their first year. </w:t>
      </w:r>
      <w:r w:rsidR="00421F5B">
        <w:t>The n</w:t>
      </w:r>
      <w:r>
        <w:t xml:space="preserve">umber of claims then rises for drivers in the later clusters, logically due to </w:t>
      </w:r>
      <w:r w:rsidR="00421F5B">
        <w:t xml:space="preserve">the number of drivers, illustrated in Table 6. </w:t>
      </w:r>
    </w:p>
    <w:p w14:paraId="4E158723" w14:textId="5894EC66" w:rsidR="00421F5B" w:rsidRDefault="00421F5B" w:rsidP="00421F5B">
      <w:pPr>
        <w:pStyle w:val="Caption"/>
        <w:keepNext/>
      </w:pPr>
    </w:p>
    <w:tbl>
      <w:tblPr>
        <w:tblStyle w:val="ListTable1Light-Accent2"/>
        <w:tblW w:w="0" w:type="auto"/>
        <w:jc w:val="center"/>
        <w:tblLook w:val="04A0" w:firstRow="1" w:lastRow="0" w:firstColumn="1" w:lastColumn="0" w:noHBand="0" w:noVBand="1"/>
      </w:tblPr>
      <w:tblGrid>
        <w:gridCol w:w="782"/>
        <w:gridCol w:w="1356"/>
        <w:gridCol w:w="1267"/>
        <w:gridCol w:w="1955"/>
      </w:tblGrid>
      <w:tr w:rsidR="00421F5B" w:rsidRPr="00421F5B" w14:paraId="6FF9E5CC" w14:textId="77777777" w:rsidTr="00243C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8D82035" w14:textId="3E3F5A1E"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Bonus</w:t>
            </w:r>
          </w:p>
        </w:tc>
        <w:tc>
          <w:tcPr>
            <w:tcW w:w="0" w:type="auto"/>
            <w:noWrap/>
            <w:vAlign w:val="bottom"/>
            <w:hideMark/>
          </w:tcPr>
          <w:p w14:paraId="465889AA" w14:textId="53B95529"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Avg. Insured</w:t>
            </w:r>
          </w:p>
        </w:tc>
        <w:tc>
          <w:tcPr>
            <w:tcW w:w="0" w:type="auto"/>
            <w:noWrap/>
            <w:vAlign w:val="bottom"/>
            <w:hideMark/>
          </w:tcPr>
          <w:p w14:paraId="4DA614A0" w14:textId="76F8A9C9"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Avg. Claims</w:t>
            </w:r>
          </w:p>
        </w:tc>
        <w:tc>
          <w:tcPr>
            <w:tcW w:w="0" w:type="auto"/>
            <w:noWrap/>
            <w:vAlign w:val="bottom"/>
            <w:hideMark/>
          </w:tcPr>
          <w:p w14:paraId="77721E1B" w14:textId="23CE61E6"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Avg. Payment (</w:t>
            </w:r>
            <w:proofErr w:type="spellStart"/>
            <w:r>
              <w:rPr>
                <w:rFonts w:ascii="Calibri" w:hAnsi="Calibri" w:cs="Calibri"/>
                <w:color w:val="000000"/>
              </w:rPr>
              <w:t>Skr</w:t>
            </w:r>
            <w:proofErr w:type="spellEnd"/>
            <w:r>
              <w:rPr>
                <w:rFonts w:ascii="Calibri" w:hAnsi="Calibri" w:cs="Calibri"/>
                <w:color w:val="000000"/>
              </w:rPr>
              <w:t>)</w:t>
            </w:r>
          </w:p>
        </w:tc>
      </w:tr>
      <w:tr w:rsidR="00421F5B" w:rsidRPr="00421F5B" w14:paraId="40B4EC3C" w14:textId="77777777" w:rsidTr="00243C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0F1A3D7" w14:textId="77354F72"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1</w:t>
            </w:r>
          </w:p>
        </w:tc>
        <w:tc>
          <w:tcPr>
            <w:tcW w:w="0" w:type="auto"/>
            <w:noWrap/>
            <w:vAlign w:val="bottom"/>
          </w:tcPr>
          <w:p w14:paraId="31275C21" w14:textId="5335B296"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525.55</w:t>
            </w:r>
          </w:p>
        </w:tc>
        <w:tc>
          <w:tcPr>
            <w:tcW w:w="0" w:type="auto"/>
            <w:noWrap/>
            <w:vAlign w:val="bottom"/>
          </w:tcPr>
          <w:p w14:paraId="4E061C7A" w14:textId="4E110D2B"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62.50</w:t>
            </w:r>
          </w:p>
        </w:tc>
        <w:tc>
          <w:tcPr>
            <w:tcW w:w="0" w:type="auto"/>
            <w:noWrap/>
            <w:vAlign w:val="bottom"/>
          </w:tcPr>
          <w:p w14:paraId="5B7F60E4" w14:textId="6E98E3B4"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282,921.99</w:t>
            </w:r>
          </w:p>
        </w:tc>
      </w:tr>
      <w:tr w:rsidR="00421F5B" w:rsidRPr="00421F5B" w14:paraId="60E074A5" w14:textId="77777777" w:rsidTr="00243C5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77D798BA" w14:textId="4C49A37C"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2</w:t>
            </w:r>
          </w:p>
        </w:tc>
        <w:tc>
          <w:tcPr>
            <w:tcW w:w="0" w:type="auto"/>
            <w:noWrap/>
            <w:vAlign w:val="bottom"/>
          </w:tcPr>
          <w:p w14:paraId="250B1D18" w14:textId="40119806"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451.08</w:t>
            </w:r>
          </w:p>
        </w:tc>
        <w:tc>
          <w:tcPr>
            <w:tcW w:w="0" w:type="auto"/>
            <w:noWrap/>
            <w:vAlign w:val="bottom"/>
          </w:tcPr>
          <w:p w14:paraId="3667EF92" w14:textId="7E01FF0F"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34.23</w:t>
            </w:r>
          </w:p>
        </w:tc>
        <w:tc>
          <w:tcPr>
            <w:tcW w:w="0" w:type="auto"/>
            <w:noWrap/>
            <w:vAlign w:val="bottom"/>
          </w:tcPr>
          <w:p w14:paraId="4C5E8350" w14:textId="7A64728A"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163,316.63</w:t>
            </w:r>
          </w:p>
        </w:tc>
      </w:tr>
      <w:tr w:rsidR="00421F5B" w:rsidRPr="00421F5B" w14:paraId="2BCCDD71" w14:textId="77777777" w:rsidTr="00243C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DE7BCF4" w14:textId="341F6EC2"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3</w:t>
            </w:r>
          </w:p>
        </w:tc>
        <w:tc>
          <w:tcPr>
            <w:tcW w:w="0" w:type="auto"/>
            <w:noWrap/>
            <w:vAlign w:val="bottom"/>
          </w:tcPr>
          <w:p w14:paraId="5E489C67" w14:textId="34E8E277"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397.47</w:t>
            </w:r>
          </w:p>
        </w:tc>
        <w:tc>
          <w:tcPr>
            <w:tcW w:w="0" w:type="auto"/>
            <w:noWrap/>
            <w:vAlign w:val="bottom"/>
          </w:tcPr>
          <w:p w14:paraId="22A50B5D" w14:textId="6544CED6"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24.97</w:t>
            </w:r>
          </w:p>
        </w:tc>
        <w:tc>
          <w:tcPr>
            <w:tcW w:w="0" w:type="auto"/>
            <w:noWrap/>
            <w:vAlign w:val="bottom"/>
          </w:tcPr>
          <w:p w14:paraId="30B1B080" w14:textId="7A8B059A"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122,656.17</w:t>
            </w:r>
          </w:p>
        </w:tc>
      </w:tr>
      <w:tr w:rsidR="00421F5B" w:rsidRPr="00421F5B" w14:paraId="27C4C212" w14:textId="77777777" w:rsidTr="00243C5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D5801B4" w14:textId="1D655891"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4</w:t>
            </w:r>
          </w:p>
        </w:tc>
        <w:tc>
          <w:tcPr>
            <w:tcW w:w="0" w:type="auto"/>
            <w:noWrap/>
            <w:vAlign w:val="bottom"/>
          </w:tcPr>
          <w:p w14:paraId="6446456F" w14:textId="54037BCE"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360.39</w:t>
            </w:r>
          </w:p>
        </w:tc>
        <w:tc>
          <w:tcPr>
            <w:tcW w:w="0" w:type="auto"/>
            <w:noWrap/>
            <w:vAlign w:val="bottom"/>
          </w:tcPr>
          <w:p w14:paraId="76E294A7" w14:textId="24B17277"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20.35</w:t>
            </w:r>
          </w:p>
        </w:tc>
        <w:tc>
          <w:tcPr>
            <w:tcW w:w="0" w:type="auto"/>
            <w:noWrap/>
            <w:vAlign w:val="bottom"/>
          </w:tcPr>
          <w:p w14:paraId="6D6DC8FF" w14:textId="4262CD52"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98,498.12</w:t>
            </w:r>
          </w:p>
        </w:tc>
      </w:tr>
      <w:tr w:rsidR="00421F5B" w:rsidRPr="00421F5B" w14:paraId="3CA58137" w14:textId="77777777" w:rsidTr="00243C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4255E183" w14:textId="1127872E"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5</w:t>
            </w:r>
          </w:p>
        </w:tc>
        <w:tc>
          <w:tcPr>
            <w:tcW w:w="0" w:type="auto"/>
            <w:noWrap/>
            <w:vAlign w:val="bottom"/>
          </w:tcPr>
          <w:p w14:paraId="73B94889" w14:textId="3479B313"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437.39</w:t>
            </w:r>
          </w:p>
        </w:tc>
        <w:tc>
          <w:tcPr>
            <w:tcW w:w="0" w:type="auto"/>
            <w:noWrap/>
            <w:vAlign w:val="bottom"/>
          </w:tcPr>
          <w:p w14:paraId="2620A9D4" w14:textId="3BD79EB1"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22.82</w:t>
            </w:r>
          </w:p>
        </w:tc>
        <w:tc>
          <w:tcPr>
            <w:tcW w:w="0" w:type="auto"/>
            <w:noWrap/>
            <w:vAlign w:val="bottom"/>
          </w:tcPr>
          <w:p w14:paraId="4E1FFFCF" w14:textId="636B9DAD"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108,790.50</w:t>
            </w:r>
          </w:p>
        </w:tc>
      </w:tr>
      <w:tr w:rsidR="00421F5B" w:rsidRPr="00421F5B" w14:paraId="5E7BD04A" w14:textId="77777777" w:rsidTr="00243C5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345AECBA" w14:textId="637D331C"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6</w:t>
            </w:r>
          </w:p>
        </w:tc>
        <w:tc>
          <w:tcPr>
            <w:tcW w:w="0" w:type="auto"/>
            <w:noWrap/>
            <w:vAlign w:val="bottom"/>
          </w:tcPr>
          <w:p w14:paraId="1F387BEE" w14:textId="551EB09B"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805.82</w:t>
            </w:r>
          </w:p>
        </w:tc>
        <w:tc>
          <w:tcPr>
            <w:tcW w:w="0" w:type="auto"/>
            <w:noWrap/>
            <w:vAlign w:val="bottom"/>
          </w:tcPr>
          <w:p w14:paraId="54F72390" w14:textId="156A18AE"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39.94</w:t>
            </w:r>
          </w:p>
        </w:tc>
        <w:tc>
          <w:tcPr>
            <w:tcW w:w="0" w:type="auto"/>
            <w:noWrap/>
            <w:vAlign w:val="bottom"/>
          </w:tcPr>
          <w:p w14:paraId="281C3DCE" w14:textId="328CDC5A"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197,723.82</w:t>
            </w:r>
          </w:p>
        </w:tc>
      </w:tr>
      <w:tr w:rsidR="00421F5B" w:rsidRPr="00421F5B" w14:paraId="03B04BE0" w14:textId="77777777" w:rsidTr="00243C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4EF29986" w14:textId="4F7CD7E6" w:rsidR="00421F5B" w:rsidRPr="00421F5B" w:rsidRDefault="00421F5B" w:rsidP="00421F5B">
            <w:pPr>
              <w:jc w:val="center"/>
              <w:rPr>
                <w:rFonts w:ascii="Calibri" w:eastAsia="Times New Roman" w:hAnsi="Calibri" w:cs="Calibri"/>
                <w:color w:val="000000"/>
                <w:lang w:eastAsia="en-GB"/>
              </w:rPr>
            </w:pPr>
            <w:r>
              <w:rPr>
                <w:rFonts w:ascii="Calibri" w:hAnsi="Calibri" w:cs="Calibri"/>
                <w:color w:val="000000"/>
              </w:rPr>
              <w:t>7</w:t>
            </w:r>
          </w:p>
        </w:tc>
        <w:tc>
          <w:tcPr>
            <w:tcW w:w="0" w:type="auto"/>
            <w:noWrap/>
            <w:vAlign w:val="bottom"/>
          </w:tcPr>
          <w:p w14:paraId="4BF88012" w14:textId="03737ED5"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4620.37</w:t>
            </w:r>
          </w:p>
        </w:tc>
        <w:tc>
          <w:tcPr>
            <w:tcW w:w="0" w:type="auto"/>
            <w:noWrap/>
            <w:vAlign w:val="bottom"/>
          </w:tcPr>
          <w:p w14:paraId="17561CF1" w14:textId="00D5508E"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157.22</w:t>
            </w:r>
          </w:p>
        </w:tc>
        <w:tc>
          <w:tcPr>
            <w:tcW w:w="0" w:type="auto"/>
            <w:noWrap/>
            <w:vAlign w:val="bottom"/>
          </w:tcPr>
          <w:p w14:paraId="5DA0FA54" w14:textId="60EE2EC0" w:rsidR="00421F5B" w:rsidRPr="00421F5B" w:rsidRDefault="00421F5B" w:rsidP="00421F5B">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819,322.48</w:t>
            </w:r>
          </w:p>
        </w:tc>
      </w:tr>
    </w:tbl>
    <w:p w14:paraId="1B232D9D" w14:textId="68DEF732" w:rsidR="00421F5B" w:rsidRDefault="00421F5B" w:rsidP="00421F5B">
      <w:pPr>
        <w:pStyle w:val="Caption"/>
        <w:jc w:val="center"/>
      </w:pPr>
      <w:r w:rsidRPr="009C5A96">
        <w:t xml:space="preserve">Table </w:t>
      </w:r>
      <w:r>
        <w:t>6</w:t>
      </w:r>
      <w:r w:rsidRPr="009C5A96">
        <w:t xml:space="preserve">: Average values for </w:t>
      </w:r>
      <w:r w:rsidR="00E01C99">
        <w:t>i</w:t>
      </w:r>
      <w:r w:rsidRPr="009C5A96">
        <w:t xml:space="preserve">nsured, </w:t>
      </w:r>
      <w:r w:rsidR="00E01C99">
        <w:t>c</w:t>
      </w:r>
      <w:r w:rsidRPr="009C5A96">
        <w:t xml:space="preserve">laims and </w:t>
      </w:r>
      <w:r w:rsidR="00E01C99">
        <w:t>p</w:t>
      </w:r>
      <w:r w:rsidRPr="009C5A96">
        <w:t>ayment grouped by NCB</w:t>
      </w:r>
    </w:p>
    <w:p w14:paraId="244666AB" w14:textId="77777777" w:rsidR="00421F5B" w:rsidRDefault="00421F5B" w:rsidP="00421F5B">
      <w:pPr>
        <w:jc w:val="both"/>
      </w:pPr>
    </w:p>
    <w:p w14:paraId="02499FE8" w14:textId="26F3B033" w:rsidR="005C0E67" w:rsidRDefault="005C0E67" w:rsidP="00416F77">
      <w:pPr>
        <w:jc w:val="both"/>
      </w:pPr>
      <w:r>
        <w:t xml:space="preserve">Figure 6a illustrates the significant number of vehicles that fall outside of the </w:t>
      </w:r>
      <w:r w:rsidR="00421F5B">
        <w:t>central</w:t>
      </w:r>
      <w:r>
        <w:t xml:space="preserve"> cluster of 8 manufacturers, with a considerable number of outliers falling in that category </w:t>
      </w:r>
      <w:r w:rsidR="00421F5B">
        <w:t>concerning</w:t>
      </w:r>
      <w:r>
        <w:t xml:space="preserve"> claims.</w:t>
      </w:r>
      <w:r w:rsidR="00421F5B">
        <w:t xml:space="preserve"> </w:t>
      </w:r>
      <w:r>
        <w:t xml:space="preserve">Figure 6b presents an exploded view of the boxplots facilitating a clearer understanding of vehicle claims by </w:t>
      </w:r>
      <w:r w:rsidR="00421F5B">
        <w:t>Make, i</w:t>
      </w:r>
      <w:r>
        <w:t>llustrating that the total number of claims is significantly higher for manufacturer group 1.</w:t>
      </w:r>
    </w:p>
    <w:p w14:paraId="4E5FCF71" w14:textId="29813FB4" w:rsidR="00421F5B" w:rsidRDefault="00421F5B" w:rsidP="00416F77">
      <w:pPr>
        <w:jc w:val="both"/>
      </w:pPr>
      <w:r>
        <w:t>Figure 7 displays a scatter of insured policy years against payments, clearly illustrating a positive linear relationship between both variables, a relationship mirrored between claims and Payment in figure 8.</w:t>
      </w:r>
    </w:p>
    <w:p w14:paraId="4A4B1900" w14:textId="324F3F4B" w:rsidR="00E01C99" w:rsidRDefault="00E01C99" w:rsidP="00416F77">
      <w:pPr>
        <w:jc w:val="both"/>
      </w:pPr>
      <w:r>
        <w:t xml:space="preserve">Tables 7, 8 &amp; 9 display coefficient values for independent variables in regression models focused on predicting Claims, </w:t>
      </w:r>
      <w:proofErr w:type="gramStart"/>
      <w:r>
        <w:t>Payments</w:t>
      </w:r>
      <w:proofErr w:type="gramEnd"/>
      <w:r>
        <w:t xml:space="preserve"> and Insured values, respectively. These coefficient values illustrate to what degree each predictor affects the outcome if all other predictors remain constant. However, while these values facilitate understanding how changes in an independent variable impact the target variable, they are still representative of the unit of measure of the underlying independent variable. As such, standardised beta represents an easier to grasp indication of the importance of a predictor </w:t>
      </w:r>
      <w:r>
        <w:lastRenderedPageBreak/>
        <w:t xml:space="preserve">variable in the underlying model, illustrating the number of standard deviations by which the dependent variable will change when the predictor changes by one standard deviation. Each table has been ordered by the absolute standardised beta value to illustrate the importance of each variable in its associated model. </w:t>
      </w:r>
    </w:p>
    <w:p w14:paraId="295B1A23" w14:textId="77777777" w:rsidR="00E01C99" w:rsidRDefault="00E01C99" w:rsidP="005C0E67"/>
    <w:tbl>
      <w:tblPr>
        <w:tblStyle w:val="ListTable1Light-Accent2"/>
        <w:tblW w:w="0" w:type="auto"/>
        <w:jc w:val="center"/>
        <w:tblLook w:val="04A0" w:firstRow="1" w:lastRow="0" w:firstColumn="1" w:lastColumn="0" w:noHBand="0" w:noVBand="1"/>
      </w:tblPr>
      <w:tblGrid>
        <w:gridCol w:w="2204"/>
        <w:gridCol w:w="1850"/>
        <w:gridCol w:w="1886"/>
      </w:tblGrid>
      <w:tr w:rsidR="00421F5B" w:rsidRPr="00421F5B" w14:paraId="2E1674FA" w14:textId="77777777" w:rsidTr="00421F5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C60158A" w14:textId="77777777" w:rsidR="00421F5B" w:rsidRPr="00421F5B" w:rsidRDefault="00421F5B" w:rsidP="00421F5B">
            <w:pPr>
              <w:rPr>
                <w:rFonts w:ascii="Calibri" w:eastAsia="Times New Roman" w:hAnsi="Calibri" w:cs="Calibri"/>
                <w:color w:val="000000"/>
                <w:lang w:eastAsia="en-GB"/>
              </w:rPr>
            </w:pPr>
            <w:r w:rsidRPr="00421F5B">
              <w:rPr>
                <w:rFonts w:ascii="Calibri" w:eastAsia="Times New Roman" w:hAnsi="Calibri" w:cs="Calibri"/>
                <w:color w:val="000000"/>
                <w:lang w:eastAsia="en-GB"/>
              </w:rPr>
              <w:t>Independent Variable</w:t>
            </w:r>
          </w:p>
        </w:tc>
        <w:tc>
          <w:tcPr>
            <w:tcW w:w="0" w:type="auto"/>
            <w:noWrap/>
            <w:hideMark/>
          </w:tcPr>
          <w:p w14:paraId="6D2735A2" w14:textId="77777777"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color w:val="000000"/>
                <w:lang w:eastAsia="en-GB"/>
              </w:rPr>
              <w:t>Model Coefficient</w:t>
            </w:r>
          </w:p>
        </w:tc>
        <w:tc>
          <w:tcPr>
            <w:tcW w:w="0" w:type="auto"/>
            <w:noWrap/>
            <w:hideMark/>
          </w:tcPr>
          <w:p w14:paraId="14417447" w14:textId="77777777"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color w:val="000000"/>
                <w:lang w:eastAsia="en-GB"/>
              </w:rPr>
              <w:t>Standardised Beta</w:t>
            </w:r>
          </w:p>
        </w:tc>
      </w:tr>
      <w:tr w:rsidR="00421F5B" w:rsidRPr="00421F5B" w14:paraId="22A10A09" w14:textId="77777777" w:rsidTr="00421F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E92629A" w14:textId="77777777" w:rsidR="00421F5B" w:rsidRPr="00421F5B" w:rsidRDefault="00421F5B" w:rsidP="00421F5B">
            <w:pPr>
              <w:rPr>
                <w:rFonts w:ascii="Calibri" w:eastAsia="Times New Roman" w:hAnsi="Calibri" w:cs="Calibri"/>
                <w:color w:val="000000"/>
                <w:lang w:eastAsia="en-GB"/>
              </w:rPr>
            </w:pPr>
            <w:r w:rsidRPr="00421F5B">
              <w:rPr>
                <w:rFonts w:ascii="Calibri" w:eastAsia="Times New Roman" w:hAnsi="Calibri" w:cs="Calibri"/>
                <w:lang w:eastAsia="en-GB"/>
              </w:rPr>
              <w:t xml:space="preserve">Payment     </w:t>
            </w:r>
          </w:p>
        </w:tc>
        <w:tc>
          <w:tcPr>
            <w:tcW w:w="0" w:type="auto"/>
            <w:noWrap/>
            <w:hideMark/>
          </w:tcPr>
          <w:p w14:paraId="40DD883C" w14:textId="77777777"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lang w:eastAsia="en-GB"/>
              </w:rPr>
              <w:t>0.000196617</w:t>
            </w:r>
          </w:p>
        </w:tc>
        <w:tc>
          <w:tcPr>
            <w:tcW w:w="0" w:type="auto"/>
            <w:noWrap/>
            <w:hideMark/>
          </w:tcPr>
          <w:p w14:paraId="0DC03AEB" w14:textId="77777777"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lang w:eastAsia="en-GB"/>
              </w:rPr>
              <w:t>0.99159103</w:t>
            </w:r>
          </w:p>
        </w:tc>
      </w:tr>
      <w:tr w:rsidR="00421F5B" w:rsidRPr="00421F5B" w14:paraId="19B21BCE" w14:textId="77777777" w:rsidTr="00421F5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70ACBBF" w14:textId="77777777" w:rsidR="00421F5B" w:rsidRPr="00421F5B" w:rsidRDefault="00421F5B" w:rsidP="00421F5B">
            <w:pPr>
              <w:rPr>
                <w:rFonts w:ascii="Calibri" w:eastAsia="Times New Roman" w:hAnsi="Calibri" w:cs="Calibri"/>
                <w:color w:val="000000"/>
                <w:lang w:eastAsia="en-GB"/>
              </w:rPr>
            </w:pPr>
            <w:r w:rsidRPr="00421F5B">
              <w:rPr>
                <w:rFonts w:ascii="Calibri" w:eastAsia="Times New Roman" w:hAnsi="Calibri" w:cs="Calibri"/>
                <w:lang w:eastAsia="en-GB"/>
              </w:rPr>
              <w:t xml:space="preserve">Zone        </w:t>
            </w:r>
          </w:p>
        </w:tc>
        <w:tc>
          <w:tcPr>
            <w:tcW w:w="0" w:type="auto"/>
            <w:noWrap/>
            <w:hideMark/>
          </w:tcPr>
          <w:p w14:paraId="14371503" w14:textId="77777777"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lang w:eastAsia="en-GB"/>
              </w:rPr>
              <w:t>-1.296011876</w:t>
            </w:r>
          </w:p>
        </w:tc>
        <w:tc>
          <w:tcPr>
            <w:tcW w:w="0" w:type="auto"/>
            <w:noWrap/>
            <w:hideMark/>
          </w:tcPr>
          <w:p w14:paraId="202DD787" w14:textId="77777777"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lang w:eastAsia="en-GB"/>
              </w:rPr>
              <w:t>-0.01277861</w:t>
            </w:r>
          </w:p>
        </w:tc>
      </w:tr>
      <w:tr w:rsidR="00421F5B" w:rsidRPr="00421F5B" w14:paraId="78EFDD50" w14:textId="77777777" w:rsidTr="00421F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0E1656E" w14:textId="77777777" w:rsidR="00421F5B" w:rsidRPr="00421F5B" w:rsidRDefault="00421F5B" w:rsidP="00421F5B">
            <w:pPr>
              <w:rPr>
                <w:rFonts w:ascii="Calibri" w:eastAsia="Times New Roman" w:hAnsi="Calibri" w:cs="Calibri"/>
                <w:color w:val="000000"/>
                <w:lang w:eastAsia="en-GB"/>
              </w:rPr>
            </w:pPr>
            <w:r w:rsidRPr="00421F5B">
              <w:rPr>
                <w:rFonts w:ascii="Calibri" w:eastAsia="Times New Roman" w:hAnsi="Calibri" w:cs="Calibri"/>
                <w:lang w:eastAsia="en-GB"/>
              </w:rPr>
              <w:t xml:space="preserve">Bonus       </w:t>
            </w:r>
          </w:p>
        </w:tc>
        <w:tc>
          <w:tcPr>
            <w:tcW w:w="0" w:type="auto"/>
            <w:noWrap/>
            <w:hideMark/>
          </w:tcPr>
          <w:p w14:paraId="41FD249F" w14:textId="77777777"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lang w:eastAsia="en-GB"/>
              </w:rPr>
              <w:t>-1.184765672</w:t>
            </w:r>
          </w:p>
        </w:tc>
        <w:tc>
          <w:tcPr>
            <w:tcW w:w="0" w:type="auto"/>
            <w:noWrap/>
            <w:hideMark/>
          </w:tcPr>
          <w:p w14:paraId="2772C4AD" w14:textId="77777777"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lang w:eastAsia="en-GB"/>
              </w:rPr>
              <w:t>-0.01175021</w:t>
            </w:r>
          </w:p>
        </w:tc>
      </w:tr>
      <w:tr w:rsidR="00421F5B" w:rsidRPr="00421F5B" w14:paraId="4E5FD385" w14:textId="77777777" w:rsidTr="00421F5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50A364F" w14:textId="77777777" w:rsidR="00421F5B" w:rsidRPr="00421F5B" w:rsidRDefault="00421F5B" w:rsidP="00421F5B">
            <w:pPr>
              <w:rPr>
                <w:rFonts w:ascii="Calibri" w:eastAsia="Times New Roman" w:hAnsi="Calibri" w:cs="Calibri"/>
                <w:color w:val="000000"/>
                <w:lang w:eastAsia="en-GB"/>
              </w:rPr>
            </w:pPr>
            <w:r w:rsidRPr="00421F5B">
              <w:rPr>
                <w:rFonts w:ascii="Calibri" w:eastAsia="Times New Roman" w:hAnsi="Calibri" w:cs="Calibri"/>
                <w:color w:val="000000"/>
                <w:lang w:eastAsia="en-GB"/>
              </w:rPr>
              <w:t xml:space="preserve">Make        </w:t>
            </w:r>
          </w:p>
        </w:tc>
        <w:tc>
          <w:tcPr>
            <w:tcW w:w="0" w:type="auto"/>
            <w:noWrap/>
            <w:hideMark/>
          </w:tcPr>
          <w:p w14:paraId="13D22C13" w14:textId="77777777"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color w:val="000000"/>
                <w:lang w:eastAsia="en-GB"/>
              </w:rPr>
              <w:t>0.908853427</w:t>
            </w:r>
          </w:p>
        </w:tc>
        <w:tc>
          <w:tcPr>
            <w:tcW w:w="0" w:type="auto"/>
            <w:noWrap/>
            <w:hideMark/>
          </w:tcPr>
          <w:p w14:paraId="00F1914C" w14:textId="77777777"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color w:val="000000"/>
                <w:lang w:eastAsia="en-GB"/>
              </w:rPr>
              <w:t>0.01165606</w:t>
            </w:r>
          </w:p>
        </w:tc>
      </w:tr>
      <w:tr w:rsidR="00421F5B" w:rsidRPr="00421F5B" w14:paraId="7FAAD5F1" w14:textId="77777777" w:rsidTr="00421F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D427706" w14:textId="77777777" w:rsidR="00421F5B" w:rsidRPr="00421F5B" w:rsidRDefault="00421F5B" w:rsidP="00421F5B">
            <w:pPr>
              <w:rPr>
                <w:rFonts w:ascii="Calibri" w:eastAsia="Times New Roman" w:hAnsi="Calibri" w:cs="Calibri"/>
                <w:color w:val="000000"/>
                <w:lang w:eastAsia="en-GB"/>
              </w:rPr>
            </w:pPr>
            <w:r w:rsidRPr="00421F5B">
              <w:rPr>
                <w:rFonts w:ascii="Calibri" w:eastAsia="Times New Roman" w:hAnsi="Calibri" w:cs="Calibri"/>
                <w:color w:val="000000"/>
                <w:lang w:eastAsia="en-GB"/>
              </w:rPr>
              <w:t xml:space="preserve">Kilometres </w:t>
            </w:r>
          </w:p>
        </w:tc>
        <w:tc>
          <w:tcPr>
            <w:tcW w:w="0" w:type="auto"/>
            <w:noWrap/>
            <w:hideMark/>
          </w:tcPr>
          <w:p w14:paraId="09DD0117" w14:textId="77777777"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color w:val="000000"/>
                <w:lang w:eastAsia="en-GB"/>
              </w:rPr>
              <w:t>-1.236444403</w:t>
            </w:r>
          </w:p>
        </w:tc>
        <w:tc>
          <w:tcPr>
            <w:tcW w:w="0" w:type="auto"/>
            <w:noWrap/>
            <w:hideMark/>
          </w:tcPr>
          <w:p w14:paraId="7E7F9602" w14:textId="77777777" w:rsidR="00421F5B" w:rsidRPr="00421F5B" w:rsidRDefault="00421F5B" w:rsidP="00E01C99">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21F5B">
              <w:rPr>
                <w:rFonts w:ascii="Calibri" w:eastAsia="Times New Roman" w:hAnsi="Calibri" w:cs="Calibri"/>
                <w:color w:val="000000"/>
                <w:lang w:eastAsia="en-GB"/>
              </w:rPr>
              <w:t>-0.00864551</w:t>
            </w:r>
          </w:p>
        </w:tc>
      </w:tr>
    </w:tbl>
    <w:p w14:paraId="737555C4" w14:textId="30F02876" w:rsidR="00421F5B" w:rsidRDefault="00E01C99" w:rsidP="00E01C99">
      <w:pPr>
        <w:pStyle w:val="Caption"/>
        <w:jc w:val="center"/>
      </w:pPr>
      <w:r>
        <w:t>Table 7: Coefficients and standardised coefficients for claims</w:t>
      </w:r>
      <w:r>
        <w:rPr>
          <w:noProof/>
        </w:rPr>
        <w:t xml:space="preserve"> r</w:t>
      </w:r>
      <w:r>
        <w:t>egression</w:t>
      </w:r>
      <w:r w:rsidRPr="0017633E">
        <w:t xml:space="preserve"> </w:t>
      </w:r>
      <w:r>
        <w:t>m</w:t>
      </w:r>
      <w:r>
        <w:rPr>
          <w:noProof/>
        </w:rPr>
        <w:t>odel</w:t>
      </w:r>
    </w:p>
    <w:p w14:paraId="0CBAB308" w14:textId="7E0697A4" w:rsidR="00421F5B" w:rsidRDefault="00421F5B" w:rsidP="005C0E67">
      <w:pPr>
        <w:jc w:val="both"/>
      </w:pPr>
    </w:p>
    <w:p w14:paraId="5DF47C7E" w14:textId="77777777" w:rsidR="00E01C99" w:rsidRDefault="00E01C99" w:rsidP="005C0E67">
      <w:pPr>
        <w:jc w:val="both"/>
      </w:pPr>
    </w:p>
    <w:tbl>
      <w:tblPr>
        <w:tblStyle w:val="ListTable1Light-Accent2"/>
        <w:tblW w:w="0" w:type="auto"/>
        <w:jc w:val="center"/>
        <w:tblLook w:val="04A0" w:firstRow="1" w:lastRow="0" w:firstColumn="1" w:lastColumn="0" w:noHBand="0" w:noVBand="1"/>
      </w:tblPr>
      <w:tblGrid>
        <w:gridCol w:w="2204"/>
        <w:gridCol w:w="1850"/>
        <w:gridCol w:w="1886"/>
      </w:tblGrid>
      <w:tr w:rsidR="00421F5B" w:rsidRPr="00421F5B" w14:paraId="4D8E6675" w14:textId="77777777" w:rsidTr="00DC3B4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DB0042F" w14:textId="319B8F01" w:rsidR="00421F5B" w:rsidRPr="00421F5B" w:rsidRDefault="00421F5B" w:rsidP="00421F5B">
            <w:pPr>
              <w:rPr>
                <w:rFonts w:ascii="Calibri" w:eastAsia="Times New Roman" w:hAnsi="Calibri" w:cs="Calibri"/>
                <w:color w:val="000000"/>
                <w:lang w:eastAsia="en-GB"/>
              </w:rPr>
            </w:pPr>
            <w:r>
              <w:rPr>
                <w:rFonts w:ascii="Calibri" w:hAnsi="Calibri" w:cs="Calibri"/>
                <w:color w:val="000000"/>
              </w:rPr>
              <w:t>Independent Variable</w:t>
            </w:r>
          </w:p>
        </w:tc>
        <w:tc>
          <w:tcPr>
            <w:tcW w:w="0" w:type="auto"/>
            <w:noWrap/>
            <w:vAlign w:val="bottom"/>
            <w:hideMark/>
          </w:tcPr>
          <w:p w14:paraId="149D626F" w14:textId="577B9AF8"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Model Coefficient</w:t>
            </w:r>
          </w:p>
        </w:tc>
        <w:tc>
          <w:tcPr>
            <w:tcW w:w="0" w:type="auto"/>
            <w:noWrap/>
            <w:vAlign w:val="bottom"/>
            <w:hideMark/>
          </w:tcPr>
          <w:p w14:paraId="74D5EA67" w14:textId="4206E6EA" w:rsidR="00421F5B" w:rsidRPr="00421F5B" w:rsidRDefault="00421F5B" w:rsidP="00421F5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Standardised Beta</w:t>
            </w:r>
          </w:p>
        </w:tc>
      </w:tr>
      <w:tr w:rsidR="00421F5B" w:rsidRPr="00421F5B" w14:paraId="57B710AC" w14:textId="77777777" w:rsidTr="00DC3B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6AFD65DA" w14:textId="22F6FE15" w:rsidR="00421F5B" w:rsidRPr="00421F5B" w:rsidRDefault="00421F5B" w:rsidP="00421F5B">
            <w:pPr>
              <w:rPr>
                <w:rFonts w:ascii="Calibri" w:eastAsia="Times New Roman" w:hAnsi="Calibri" w:cs="Calibri"/>
                <w:color w:val="000000"/>
                <w:lang w:eastAsia="en-GB"/>
              </w:rPr>
            </w:pPr>
            <w:r>
              <w:rPr>
                <w:rFonts w:ascii="Calibri" w:hAnsi="Calibri" w:cs="Calibri"/>
                <w:color w:val="000000"/>
              </w:rPr>
              <w:t>Claims</w:t>
            </w:r>
          </w:p>
        </w:tc>
        <w:tc>
          <w:tcPr>
            <w:tcW w:w="0" w:type="auto"/>
            <w:noWrap/>
            <w:vAlign w:val="bottom"/>
          </w:tcPr>
          <w:p w14:paraId="163943C0" w14:textId="1B78E998"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5024.4</w:t>
            </w:r>
          </w:p>
        </w:tc>
        <w:tc>
          <w:tcPr>
            <w:tcW w:w="0" w:type="auto"/>
            <w:noWrap/>
            <w:vAlign w:val="bottom"/>
          </w:tcPr>
          <w:p w14:paraId="2DE8D16D" w14:textId="67F842E3"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0.996258187</w:t>
            </w:r>
          </w:p>
        </w:tc>
      </w:tr>
      <w:tr w:rsidR="00421F5B" w:rsidRPr="00421F5B" w14:paraId="1E9F8135" w14:textId="77777777" w:rsidTr="00DC3B43">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25077AAA" w14:textId="1A5127A5" w:rsidR="00421F5B" w:rsidRPr="00421F5B" w:rsidRDefault="00421F5B" w:rsidP="00421F5B">
            <w:pPr>
              <w:rPr>
                <w:rFonts w:ascii="Calibri" w:eastAsia="Times New Roman" w:hAnsi="Calibri" w:cs="Calibri"/>
                <w:color w:val="000000"/>
                <w:lang w:eastAsia="en-GB"/>
              </w:rPr>
            </w:pPr>
            <w:r>
              <w:rPr>
                <w:rFonts w:ascii="Calibri" w:hAnsi="Calibri" w:cs="Calibri"/>
                <w:color w:val="000000"/>
              </w:rPr>
              <w:t>Bonus</w:t>
            </w:r>
          </w:p>
        </w:tc>
        <w:tc>
          <w:tcPr>
            <w:tcW w:w="0" w:type="auto"/>
            <w:noWrap/>
            <w:vAlign w:val="bottom"/>
          </w:tcPr>
          <w:p w14:paraId="2AF99FFB" w14:textId="369EE1EB"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6680.12</w:t>
            </w:r>
          </w:p>
        </w:tc>
        <w:tc>
          <w:tcPr>
            <w:tcW w:w="0" w:type="auto"/>
            <w:noWrap/>
            <w:vAlign w:val="bottom"/>
          </w:tcPr>
          <w:p w14:paraId="457B19F4" w14:textId="299C99EF"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0.013136659</w:t>
            </w:r>
          </w:p>
        </w:tc>
      </w:tr>
      <w:tr w:rsidR="00421F5B" w:rsidRPr="00421F5B" w14:paraId="1A29389B" w14:textId="77777777" w:rsidTr="00DC3B4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682C8061" w14:textId="1FE5E8E3" w:rsidR="00421F5B" w:rsidRPr="00421F5B" w:rsidRDefault="00421F5B" w:rsidP="00421F5B">
            <w:pPr>
              <w:rPr>
                <w:rFonts w:ascii="Calibri" w:eastAsia="Times New Roman" w:hAnsi="Calibri" w:cs="Calibri"/>
                <w:color w:val="000000"/>
                <w:lang w:eastAsia="en-GB"/>
              </w:rPr>
            </w:pPr>
            <w:r>
              <w:rPr>
                <w:rFonts w:ascii="Calibri" w:hAnsi="Calibri" w:cs="Calibri"/>
                <w:color w:val="000000"/>
              </w:rPr>
              <w:t>Zone</w:t>
            </w:r>
          </w:p>
        </w:tc>
        <w:tc>
          <w:tcPr>
            <w:tcW w:w="0" w:type="auto"/>
            <w:noWrap/>
            <w:vAlign w:val="bottom"/>
          </w:tcPr>
          <w:p w14:paraId="0E45F6F0" w14:textId="4D436E03"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5886.98</w:t>
            </w:r>
          </w:p>
        </w:tc>
        <w:tc>
          <w:tcPr>
            <w:tcW w:w="0" w:type="auto"/>
            <w:noWrap/>
            <w:vAlign w:val="bottom"/>
          </w:tcPr>
          <w:p w14:paraId="2D1F05AB" w14:textId="6BF03C14" w:rsidR="00421F5B" w:rsidRPr="00421F5B" w:rsidRDefault="00421F5B" w:rsidP="00421F5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0.011509448</w:t>
            </w:r>
          </w:p>
        </w:tc>
      </w:tr>
      <w:tr w:rsidR="00421F5B" w:rsidRPr="00421F5B" w14:paraId="2B055E22" w14:textId="77777777" w:rsidTr="00DC3B43">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3A6D50B9" w14:textId="2F4C10FF" w:rsidR="00421F5B" w:rsidRPr="00421F5B" w:rsidRDefault="00421F5B" w:rsidP="00421F5B">
            <w:pPr>
              <w:rPr>
                <w:rFonts w:ascii="Calibri" w:eastAsia="Times New Roman" w:hAnsi="Calibri" w:cs="Calibri"/>
                <w:color w:val="000000"/>
                <w:lang w:eastAsia="en-GB"/>
              </w:rPr>
            </w:pPr>
            <w:r>
              <w:rPr>
                <w:rFonts w:ascii="Calibri" w:hAnsi="Calibri" w:cs="Calibri"/>
                <w:color w:val="000000"/>
              </w:rPr>
              <w:t>Kilometres</w:t>
            </w:r>
          </w:p>
        </w:tc>
        <w:tc>
          <w:tcPr>
            <w:tcW w:w="0" w:type="auto"/>
            <w:noWrap/>
            <w:vAlign w:val="bottom"/>
          </w:tcPr>
          <w:p w14:paraId="0EBEAED0" w14:textId="4BCDF768" w:rsidR="00421F5B" w:rsidRPr="00421F5B" w:rsidRDefault="00421F5B" w:rsidP="00421F5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5158.24</w:t>
            </w:r>
          </w:p>
        </w:tc>
        <w:tc>
          <w:tcPr>
            <w:tcW w:w="0" w:type="auto"/>
            <w:noWrap/>
            <w:vAlign w:val="bottom"/>
          </w:tcPr>
          <w:p w14:paraId="444520BA" w14:textId="0919320B" w:rsidR="00421F5B" w:rsidRPr="00421F5B" w:rsidRDefault="00421F5B" w:rsidP="00E01C9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0.007151628</w:t>
            </w:r>
          </w:p>
        </w:tc>
      </w:tr>
    </w:tbl>
    <w:p w14:paraId="220A7F03" w14:textId="6DFE227F" w:rsidR="00421F5B" w:rsidRDefault="00E01C99" w:rsidP="00E01C99">
      <w:pPr>
        <w:pStyle w:val="Caption"/>
        <w:jc w:val="center"/>
      </w:pPr>
      <w:r>
        <w:t>Table 8</w:t>
      </w:r>
      <w:r w:rsidRPr="00C313E7">
        <w:t xml:space="preserve">: Coefficients and </w:t>
      </w:r>
      <w:r>
        <w:t>s</w:t>
      </w:r>
      <w:r w:rsidRPr="00C313E7">
        <w:t xml:space="preserve">tandardised </w:t>
      </w:r>
      <w:r>
        <w:t>c</w:t>
      </w:r>
      <w:r w:rsidRPr="00C313E7">
        <w:t xml:space="preserve">oefficients </w:t>
      </w:r>
      <w:r>
        <w:t>for payment regression</w:t>
      </w:r>
      <w:r w:rsidRPr="0017633E">
        <w:t xml:space="preserve"> </w:t>
      </w:r>
      <w:r>
        <w:t>m</w:t>
      </w:r>
      <w:r w:rsidRPr="00C313E7">
        <w:t>odel</w:t>
      </w:r>
    </w:p>
    <w:p w14:paraId="20A4A4CA" w14:textId="18DBB288" w:rsidR="00421F5B" w:rsidRDefault="00421F5B" w:rsidP="005C0E67">
      <w:pPr>
        <w:jc w:val="both"/>
      </w:pPr>
    </w:p>
    <w:tbl>
      <w:tblPr>
        <w:tblStyle w:val="ListTable1Light-Accent2"/>
        <w:tblW w:w="0" w:type="auto"/>
        <w:jc w:val="center"/>
        <w:tblLook w:val="04A0" w:firstRow="1" w:lastRow="0" w:firstColumn="1" w:lastColumn="0" w:noHBand="0" w:noVBand="1"/>
      </w:tblPr>
      <w:tblGrid>
        <w:gridCol w:w="2204"/>
        <w:gridCol w:w="1850"/>
        <w:gridCol w:w="1886"/>
      </w:tblGrid>
      <w:tr w:rsidR="00E01C99" w:rsidRPr="00421F5B" w14:paraId="0B5CEC1B" w14:textId="77777777" w:rsidTr="00E32B4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7732077" w14:textId="5F0566BC" w:rsidR="00E01C99" w:rsidRPr="00421F5B" w:rsidRDefault="00E01C99" w:rsidP="00E01C99">
            <w:pPr>
              <w:rPr>
                <w:rFonts w:ascii="Calibri" w:eastAsia="Times New Roman" w:hAnsi="Calibri" w:cs="Calibri"/>
                <w:color w:val="000000"/>
                <w:lang w:eastAsia="en-GB"/>
              </w:rPr>
            </w:pPr>
            <w:r>
              <w:rPr>
                <w:rFonts w:ascii="Calibri" w:hAnsi="Calibri" w:cs="Calibri"/>
                <w:color w:val="000000"/>
              </w:rPr>
              <w:t>Independent Variable</w:t>
            </w:r>
          </w:p>
        </w:tc>
        <w:tc>
          <w:tcPr>
            <w:tcW w:w="0" w:type="auto"/>
            <w:noWrap/>
            <w:vAlign w:val="bottom"/>
            <w:hideMark/>
          </w:tcPr>
          <w:p w14:paraId="76B15F8D" w14:textId="41B03127" w:rsidR="00E01C99" w:rsidRPr="00421F5B" w:rsidRDefault="00E01C99" w:rsidP="00E01C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Model Coefficient</w:t>
            </w:r>
          </w:p>
        </w:tc>
        <w:tc>
          <w:tcPr>
            <w:tcW w:w="0" w:type="auto"/>
            <w:noWrap/>
            <w:vAlign w:val="bottom"/>
            <w:hideMark/>
          </w:tcPr>
          <w:p w14:paraId="0DAB9AC3" w14:textId="6F87AD39" w:rsidR="00E01C99" w:rsidRPr="00421F5B" w:rsidRDefault="00E01C99" w:rsidP="00E01C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Standardised Beta</w:t>
            </w:r>
          </w:p>
        </w:tc>
      </w:tr>
      <w:tr w:rsidR="00E01C99" w:rsidRPr="00421F5B" w14:paraId="12D331BA" w14:textId="77777777" w:rsidTr="00E32B4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06DA834E" w14:textId="430D4663" w:rsidR="00E01C99" w:rsidRPr="00421F5B" w:rsidRDefault="00E01C99" w:rsidP="00E01C99">
            <w:pPr>
              <w:rPr>
                <w:rFonts w:ascii="Calibri" w:eastAsia="Times New Roman" w:hAnsi="Calibri" w:cs="Calibri"/>
                <w:color w:val="000000"/>
                <w:lang w:eastAsia="en-GB"/>
              </w:rPr>
            </w:pPr>
            <w:r>
              <w:rPr>
                <w:rFonts w:ascii="Calibri" w:hAnsi="Calibri" w:cs="Calibri"/>
                <w:color w:val="000000"/>
              </w:rPr>
              <w:t>Payment</w:t>
            </w:r>
          </w:p>
        </w:tc>
        <w:tc>
          <w:tcPr>
            <w:tcW w:w="0" w:type="auto"/>
            <w:noWrap/>
            <w:vAlign w:val="bottom"/>
          </w:tcPr>
          <w:p w14:paraId="07EC035B" w14:textId="6F522658" w:rsidR="00E01C99" w:rsidRPr="00421F5B" w:rsidRDefault="00E01C99" w:rsidP="00E01C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0.0161175</w:t>
            </w:r>
          </w:p>
        </w:tc>
        <w:tc>
          <w:tcPr>
            <w:tcW w:w="0" w:type="auto"/>
            <w:noWrap/>
            <w:vAlign w:val="bottom"/>
          </w:tcPr>
          <w:p w14:paraId="0449807F" w14:textId="3D95EAC4" w:rsidR="00E01C99" w:rsidRPr="00421F5B" w:rsidRDefault="00E01C99" w:rsidP="00E01C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2.89623981</w:t>
            </w:r>
          </w:p>
        </w:tc>
      </w:tr>
      <w:tr w:rsidR="00E01C99" w:rsidRPr="00421F5B" w14:paraId="0AF5182B" w14:textId="77777777" w:rsidTr="00E32B4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4B2758C7" w14:textId="3B5C3127" w:rsidR="00E01C99" w:rsidRPr="00421F5B" w:rsidRDefault="00E01C99" w:rsidP="00E01C99">
            <w:pPr>
              <w:rPr>
                <w:rFonts w:ascii="Calibri" w:eastAsia="Times New Roman" w:hAnsi="Calibri" w:cs="Calibri"/>
                <w:color w:val="000000"/>
                <w:lang w:eastAsia="en-GB"/>
              </w:rPr>
            </w:pPr>
            <w:r>
              <w:rPr>
                <w:rFonts w:ascii="Calibri" w:hAnsi="Calibri" w:cs="Calibri"/>
                <w:color w:val="000000"/>
              </w:rPr>
              <w:t>Claims</w:t>
            </w:r>
          </w:p>
        </w:tc>
        <w:tc>
          <w:tcPr>
            <w:tcW w:w="0" w:type="auto"/>
            <w:noWrap/>
            <w:vAlign w:val="bottom"/>
          </w:tcPr>
          <w:p w14:paraId="3F85AA94" w14:textId="5AD677BD" w:rsidR="00E01C99" w:rsidRPr="00421F5B" w:rsidRDefault="00E01C99" w:rsidP="00E01C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-55.3689629</w:t>
            </w:r>
          </w:p>
        </w:tc>
        <w:tc>
          <w:tcPr>
            <w:tcW w:w="0" w:type="auto"/>
            <w:noWrap/>
            <w:vAlign w:val="bottom"/>
          </w:tcPr>
          <w:p w14:paraId="05EDB2E8" w14:textId="70BC6DF1" w:rsidR="00E01C99" w:rsidRPr="00421F5B" w:rsidRDefault="00E01C99" w:rsidP="00E01C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-1.9728323</w:t>
            </w:r>
          </w:p>
        </w:tc>
      </w:tr>
      <w:tr w:rsidR="00E01C99" w:rsidRPr="00421F5B" w14:paraId="2BE11CB9" w14:textId="77777777" w:rsidTr="00E32B4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77ACF1B3" w14:textId="07D2A00E" w:rsidR="00E01C99" w:rsidRPr="00421F5B" w:rsidRDefault="00E01C99" w:rsidP="00E01C99">
            <w:pPr>
              <w:rPr>
                <w:rFonts w:ascii="Calibri" w:eastAsia="Times New Roman" w:hAnsi="Calibri" w:cs="Calibri"/>
                <w:color w:val="000000"/>
                <w:lang w:eastAsia="en-GB"/>
              </w:rPr>
            </w:pPr>
            <w:r>
              <w:rPr>
                <w:rFonts w:ascii="Calibri" w:hAnsi="Calibri" w:cs="Calibri"/>
                <w:color w:val="000000"/>
              </w:rPr>
              <w:t>Bonus</w:t>
            </w:r>
          </w:p>
        </w:tc>
        <w:tc>
          <w:tcPr>
            <w:tcW w:w="0" w:type="auto"/>
            <w:noWrap/>
            <w:vAlign w:val="bottom"/>
          </w:tcPr>
          <w:p w14:paraId="40C15631" w14:textId="3652E2F9" w:rsidR="00E01C99" w:rsidRPr="00421F5B" w:rsidRDefault="00E01C99" w:rsidP="00E01C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87.9712821</w:t>
            </w:r>
          </w:p>
        </w:tc>
        <w:tc>
          <w:tcPr>
            <w:tcW w:w="0" w:type="auto"/>
            <w:noWrap/>
            <w:vAlign w:val="bottom"/>
          </w:tcPr>
          <w:p w14:paraId="54145A82" w14:textId="24DA328A" w:rsidR="00E01C99" w:rsidRPr="00421F5B" w:rsidRDefault="00E01C99" w:rsidP="00E01C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0.03108693</w:t>
            </w:r>
          </w:p>
        </w:tc>
      </w:tr>
      <w:tr w:rsidR="00E01C99" w:rsidRPr="00421F5B" w14:paraId="7B1BCBF4" w14:textId="77777777" w:rsidTr="00E32B4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7617A378" w14:textId="61D1A7EE" w:rsidR="00E01C99" w:rsidRPr="00421F5B" w:rsidRDefault="00E01C99" w:rsidP="00E01C99">
            <w:pPr>
              <w:rPr>
                <w:rFonts w:ascii="Calibri" w:eastAsia="Times New Roman" w:hAnsi="Calibri" w:cs="Calibri"/>
                <w:color w:val="000000"/>
                <w:lang w:eastAsia="en-GB"/>
              </w:rPr>
            </w:pPr>
            <w:r>
              <w:rPr>
                <w:rFonts w:ascii="Calibri" w:hAnsi="Calibri" w:cs="Calibri"/>
                <w:color w:val="000000"/>
              </w:rPr>
              <w:t>Make</w:t>
            </w:r>
          </w:p>
        </w:tc>
        <w:tc>
          <w:tcPr>
            <w:tcW w:w="0" w:type="auto"/>
            <w:noWrap/>
            <w:vAlign w:val="bottom"/>
          </w:tcPr>
          <w:p w14:paraId="03E730A1" w14:textId="43244075" w:rsidR="00E01C99" w:rsidRPr="00421F5B" w:rsidRDefault="00E01C99" w:rsidP="00E01C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-44.3630424</w:t>
            </w:r>
          </w:p>
        </w:tc>
        <w:tc>
          <w:tcPr>
            <w:tcW w:w="0" w:type="auto"/>
            <w:noWrap/>
            <w:vAlign w:val="bottom"/>
          </w:tcPr>
          <w:p w14:paraId="574131AE" w14:textId="60C9B107" w:rsidR="00E01C99" w:rsidRPr="00421F5B" w:rsidRDefault="00E01C99" w:rsidP="00E01C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-0.0202723</w:t>
            </w:r>
          </w:p>
        </w:tc>
      </w:tr>
      <w:tr w:rsidR="00E01C99" w:rsidRPr="00421F5B" w14:paraId="6864C956" w14:textId="77777777" w:rsidTr="00E32B4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746C577C" w14:textId="3499424B" w:rsidR="00E01C99" w:rsidRPr="00421F5B" w:rsidRDefault="00E01C99" w:rsidP="00E01C99">
            <w:pPr>
              <w:rPr>
                <w:rFonts w:ascii="Calibri" w:eastAsia="Times New Roman" w:hAnsi="Calibri" w:cs="Calibri"/>
                <w:color w:val="000000"/>
                <w:lang w:eastAsia="en-GB"/>
              </w:rPr>
            </w:pPr>
            <w:r>
              <w:rPr>
                <w:rFonts w:ascii="Calibri" w:hAnsi="Calibri" w:cs="Calibri"/>
                <w:color w:val="000000"/>
              </w:rPr>
              <w:t>Kilometres</w:t>
            </w:r>
          </w:p>
        </w:tc>
        <w:tc>
          <w:tcPr>
            <w:tcW w:w="0" w:type="auto"/>
            <w:noWrap/>
            <w:vAlign w:val="bottom"/>
          </w:tcPr>
          <w:p w14:paraId="7B651605" w14:textId="76910E89" w:rsidR="00E01C99" w:rsidRPr="00421F5B" w:rsidRDefault="00E01C99" w:rsidP="00E01C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-66.4985759</w:t>
            </w:r>
          </w:p>
        </w:tc>
        <w:tc>
          <w:tcPr>
            <w:tcW w:w="0" w:type="auto"/>
            <w:noWrap/>
            <w:vAlign w:val="bottom"/>
          </w:tcPr>
          <w:p w14:paraId="700AC642" w14:textId="35E78F10" w:rsidR="00E01C99" w:rsidRPr="00421F5B" w:rsidRDefault="00E01C99" w:rsidP="00E01C99">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-0.01656732</w:t>
            </w:r>
          </w:p>
        </w:tc>
      </w:tr>
    </w:tbl>
    <w:p w14:paraId="61E14EDB" w14:textId="212905C4" w:rsidR="00E01C99" w:rsidRDefault="00E01C99" w:rsidP="00E01C99">
      <w:pPr>
        <w:pStyle w:val="Caption"/>
        <w:jc w:val="center"/>
      </w:pPr>
      <w:r>
        <w:t>Table 9</w:t>
      </w:r>
      <w:r w:rsidRPr="0017633E">
        <w:t xml:space="preserve">: Coefficients and </w:t>
      </w:r>
      <w:r>
        <w:t>s</w:t>
      </w:r>
      <w:r w:rsidRPr="0017633E">
        <w:t xml:space="preserve">tandardised </w:t>
      </w:r>
      <w:r>
        <w:t>c</w:t>
      </w:r>
      <w:r w:rsidRPr="0017633E">
        <w:t xml:space="preserve">oefficients </w:t>
      </w:r>
      <w:r>
        <w:t>for insured</w:t>
      </w:r>
      <w:r w:rsidRPr="0017633E">
        <w:t xml:space="preserve"> </w:t>
      </w:r>
      <w:r>
        <w:t>regression</w:t>
      </w:r>
      <w:r w:rsidRPr="0017633E">
        <w:t xml:space="preserve"> </w:t>
      </w:r>
      <w:r>
        <w:t>m</w:t>
      </w:r>
      <w:r w:rsidRPr="0017633E">
        <w:t>odel</w:t>
      </w:r>
    </w:p>
    <w:p w14:paraId="7EFA6D88" w14:textId="77777777" w:rsidR="00384056" w:rsidRDefault="00384056">
      <w:pPr>
        <w:sectPr w:rsidR="00384056" w:rsidSect="006E3990">
          <w:pgSz w:w="11906" w:h="16838"/>
          <w:pgMar w:top="1440" w:right="1440" w:bottom="1440" w:left="1440" w:header="708" w:footer="708" w:gutter="0"/>
          <w:pgNumType w:start="0"/>
          <w:cols w:space="708"/>
          <w:titlePg/>
          <w:docGrid w:linePitch="360"/>
        </w:sectPr>
      </w:pPr>
      <w:r>
        <w:br w:type="page"/>
      </w:r>
    </w:p>
    <w:p w14:paraId="23769062" w14:textId="4551779A" w:rsidR="009164F0" w:rsidRPr="00E831F4" w:rsidRDefault="00A75BBE" w:rsidP="006E3990">
      <w:pPr>
        <w:jc w:val="both"/>
        <w:rPr>
          <w:b/>
          <w:bCs/>
          <w:u w:val="single"/>
        </w:rPr>
      </w:pPr>
      <w:r w:rsidRPr="00E831F4">
        <w:rPr>
          <w:b/>
          <w:bCs/>
          <w:u w:val="single"/>
        </w:rPr>
        <w:lastRenderedPageBreak/>
        <w:t>Appendices</w:t>
      </w:r>
    </w:p>
    <w:p w14:paraId="1D43F67B" w14:textId="5224E4A2" w:rsidR="00A75BBE" w:rsidRPr="00E574D4" w:rsidRDefault="00A75BBE" w:rsidP="00506F79">
      <w:pPr>
        <w:rPr>
          <w:b/>
          <w:bCs/>
        </w:rPr>
      </w:pPr>
      <w:r w:rsidRPr="00E574D4">
        <w:rPr>
          <w:b/>
          <w:bCs/>
        </w:rPr>
        <w:t>Appendix 1</w:t>
      </w:r>
      <w:r w:rsidR="005764DE">
        <w:rPr>
          <w:b/>
          <w:bCs/>
        </w:rPr>
        <w:t>:</w:t>
      </w:r>
      <w:r w:rsidR="000E2075" w:rsidRPr="00E574D4">
        <w:rPr>
          <w:b/>
          <w:bCs/>
        </w:rPr>
        <w:t xml:space="preserve"> </w:t>
      </w:r>
      <w:r w:rsidR="005764DE">
        <w:rPr>
          <w:b/>
          <w:bCs/>
        </w:rPr>
        <w:t>Payment -</w:t>
      </w:r>
      <w:r w:rsidR="000E2075" w:rsidRPr="00E574D4">
        <w:rPr>
          <w:b/>
          <w:bCs/>
        </w:rPr>
        <w:t xml:space="preserve">Insured </w:t>
      </w:r>
      <w:r w:rsidR="00E574D4" w:rsidRPr="00E574D4">
        <w:rPr>
          <w:b/>
          <w:bCs/>
        </w:rPr>
        <w:t>Model Outliers</w:t>
      </w:r>
    </w:p>
    <w:tbl>
      <w:tblPr>
        <w:tblStyle w:val="ListTable1Light-Accent2"/>
        <w:tblW w:w="5000" w:type="pct"/>
        <w:tblLook w:val="04A0" w:firstRow="1" w:lastRow="0" w:firstColumn="1" w:lastColumn="0" w:noHBand="0" w:noVBand="1"/>
      </w:tblPr>
      <w:tblGrid>
        <w:gridCol w:w="978"/>
        <w:gridCol w:w="1204"/>
        <w:gridCol w:w="975"/>
        <w:gridCol w:w="975"/>
        <w:gridCol w:w="974"/>
        <w:gridCol w:w="1072"/>
        <w:gridCol w:w="974"/>
        <w:gridCol w:w="1131"/>
        <w:gridCol w:w="2088"/>
        <w:gridCol w:w="1759"/>
        <w:gridCol w:w="1828"/>
      </w:tblGrid>
      <w:tr w:rsidR="00E574D4" w:rsidRPr="00384056" w14:paraId="3C53929E" w14:textId="77777777" w:rsidTr="00E574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pct"/>
            <w:noWrap/>
            <w:hideMark/>
          </w:tcPr>
          <w:p w14:paraId="2532D6F0" w14:textId="77777777" w:rsidR="00E574D4" w:rsidRPr="00384056" w:rsidRDefault="00E574D4" w:rsidP="00506F79">
            <w:pPr>
              <w:jc w:val="center"/>
              <w:rPr>
                <w:rFonts w:ascii="Times New Roman" w:eastAsia="Times New Roman" w:hAnsi="Times New Roman" w:cs="Times New Roman"/>
                <w:sz w:val="14"/>
                <w:szCs w:val="14"/>
                <w:lang w:eastAsia="en-GB"/>
              </w:rPr>
            </w:pPr>
          </w:p>
        </w:tc>
        <w:tc>
          <w:tcPr>
            <w:tcW w:w="431" w:type="pct"/>
            <w:noWrap/>
            <w:hideMark/>
          </w:tcPr>
          <w:p w14:paraId="2A6C78B3"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Kilometres</w:t>
            </w:r>
          </w:p>
        </w:tc>
        <w:tc>
          <w:tcPr>
            <w:tcW w:w="349" w:type="pct"/>
            <w:noWrap/>
            <w:hideMark/>
          </w:tcPr>
          <w:p w14:paraId="1E5F37C2"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Zone</w:t>
            </w:r>
          </w:p>
        </w:tc>
        <w:tc>
          <w:tcPr>
            <w:tcW w:w="349" w:type="pct"/>
            <w:noWrap/>
            <w:hideMark/>
          </w:tcPr>
          <w:p w14:paraId="45EAC0F4"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Bonus</w:t>
            </w:r>
          </w:p>
        </w:tc>
        <w:tc>
          <w:tcPr>
            <w:tcW w:w="349" w:type="pct"/>
            <w:noWrap/>
            <w:hideMark/>
          </w:tcPr>
          <w:p w14:paraId="59F92250"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Make</w:t>
            </w:r>
          </w:p>
        </w:tc>
        <w:tc>
          <w:tcPr>
            <w:tcW w:w="384" w:type="pct"/>
            <w:noWrap/>
            <w:hideMark/>
          </w:tcPr>
          <w:p w14:paraId="45A63074"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Insured</w:t>
            </w:r>
          </w:p>
        </w:tc>
        <w:tc>
          <w:tcPr>
            <w:tcW w:w="349" w:type="pct"/>
            <w:noWrap/>
            <w:hideMark/>
          </w:tcPr>
          <w:p w14:paraId="139DA05E"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Claims</w:t>
            </w:r>
          </w:p>
        </w:tc>
        <w:tc>
          <w:tcPr>
            <w:tcW w:w="405" w:type="pct"/>
            <w:noWrap/>
            <w:hideMark/>
          </w:tcPr>
          <w:p w14:paraId="211E01E7"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Payment</w:t>
            </w:r>
          </w:p>
        </w:tc>
        <w:tc>
          <w:tcPr>
            <w:tcW w:w="748" w:type="pct"/>
            <w:noWrap/>
            <w:hideMark/>
          </w:tcPr>
          <w:p w14:paraId="173BC6E6"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proofErr w:type="spellStart"/>
            <w:r w:rsidRPr="00384056">
              <w:rPr>
                <w:rFonts w:ascii="Calibri" w:eastAsia="Times New Roman" w:hAnsi="Calibri" w:cs="Calibri"/>
                <w:color w:val="000000"/>
                <w:sz w:val="14"/>
                <w:szCs w:val="14"/>
                <w:lang w:eastAsia="en-GB"/>
              </w:rPr>
              <w:t>I_Standard_Residual</w:t>
            </w:r>
            <w:proofErr w:type="spellEnd"/>
          </w:p>
        </w:tc>
        <w:tc>
          <w:tcPr>
            <w:tcW w:w="630" w:type="pct"/>
            <w:noWrap/>
            <w:hideMark/>
          </w:tcPr>
          <w:p w14:paraId="6B4A2012"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proofErr w:type="spellStart"/>
            <w:r w:rsidRPr="00384056">
              <w:rPr>
                <w:rFonts w:ascii="Calibri" w:eastAsia="Times New Roman" w:hAnsi="Calibri" w:cs="Calibri"/>
                <w:color w:val="000000"/>
                <w:sz w:val="14"/>
                <w:szCs w:val="14"/>
                <w:lang w:eastAsia="en-GB"/>
              </w:rPr>
              <w:t>I_Large_Residual</w:t>
            </w:r>
            <w:proofErr w:type="spellEnd"/>
          </w:p>
        </w:tc>
        <w:tc>
          <w:tcPr>
            <w:tcW w:w="655" w:type="pct"/>
            <w:noWrap/>
            <w:hideMark/>
          </w:tcPr>
          <w:p w14:paraId="5BF40AEA"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proofErr w:type="spellStart"/>
            <w:r w:rsidRPr="00384056">
              <w:rPr>
                <w:rFonts w:ascii="Calibri" w:eastAsia="Times New Roman" w:hAnsi="Calibri" w:cs="Calibri"/>
                <w:color w:val="000000"/>
                <w:sz w:val="14"/>
                <w:szCs w:val="14"/>
                <w:lang w:eastAsia="en-GB"/>
              </w:rPr>
              <w:t>I_Cooks_Distance</w:t>
            </w:r>
            <w:proofErr w:type="spellEnd"/>
          </w:p>
        </w:tc>
      </w:tr>
      <w:tr w:rsidR="00E574D4" w:rsidRPr="00384056" w14:paraId="43180D7D" w14:textId="77777777" w:rsidTr="00E57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0" w:type="pct"/>
            <w:noWrap/>
            <w:hideMark/>
          </w:tcPr>
          <w:p w14:paraId="6D2C888B" w14:textId="4CEB20F7" w:rsidR="00E574D4" w:rsidRPr="00384056" w:rsidRDefault="00E574D4" w:rsidP="00506F79">
            <w:pPr>
              <w:jc w:val="center"/>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252</w:t>
            </w:r>
          </w:p>
        </w:tc>
        <w:tc>
          <w:tcPr>
            <w:tcW w:w="431" w:type="pct"/>
            <w:noWrap/>
            <w:hideMark/>
          </w:tcPr>
          <w:p w14:paraId="607F31D5" w14:textId="4174B73E"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349" w:type="pct"/>
            <w:noWrap/>
            <w:hideMark/>
          </w:tcPr>
          <w:p w14:paraId="0AA7A39B" w14:textId="527C18A2"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4</w:t>
            </w:r>
          </w:p>
        </w:tc>
        <w:tc>
          <w:tcPr>
            <w:tcW w:w="349" w:type="pct"/>
            <w:noWrap/>
            <w:hideMark/>
          </w:tcPr>
          <w:p w14:paraId="5C3C2203" w14:textId="421520C9"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7</w:t>
            </w:r>
          </w:p>
        </w:tc>
        <w:tc>
          <w:tcPr>
            <w:tcW w:w="349" w:type="pct"/>
            <w:noWrap/>
            <w:hideMark/>
          </w:tcPr>
          <w:p w14:paraId="09F1A97B" w14:textId="358B04B3"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w:t>
            </w:r>
          </w:p>
        </w:tc>
        <w:tc>
          <w:tcPr>
            <w:tcW w:w="384" w:type="pct"/>
            <w:noWrap/>
            <w:hideMark/>
          </w:tcPr>
          <w:p w14:paraId="16FF85BD" w14:textId="01BB9309"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127687.3</w:t>
            </w:r>
          </w:p>
        </w:tc>
        <w:tc>
          <w:tcPr>
            <w:tcW w:w="349" w:type="pct"/>
            <w:noWrap/>
            <w:hideMark/>
          </w:tcPr>
          <w:p w14:paraId="63BA6406" w14:textId="08E7C2EE"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2894</w:t>
            </w:r>
          </w:p>
        </w:tc>
        <w:tc>
          <w:tcPr>
            <w:tcW w:w="405" w:type="pct"/>
            <w:noWrap/>
            <w:hideMark/>
          </w:tcPr>
          <w:p w14:paraId="009C1526" w14:textId="7D85DD9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15540162</w:t>
            </w:r>
          </w:p>
        </w:tc>
        <w:tc>
          <w:tcPr>
            <w:tcW w:w="748" w:type="pct"/>
            <w:noWrap/>
            <w:hideMark/>
          </w:tcPr>
          <w:p w14:paraId="7EE3F38B" w14:textId="08439B1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-18.844</w:t>
            </w:r>
          </w:p>
        </w:tc>
        <w:tc>
          <w:tcPr>
            <w:tcW w:w="630" w:type="pct"/>
            <w:noWrap/>
            <w:hideMark/>
          </w:tcPr>
          <w:p w14:paraId="0A032A2A" w14:textId="628FEF9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0</w:t>
            </w:r>
          </w:p>
        </w:tc>
        <w:tc>
          <w:tcPr>
            <w:tcW w:w="655" w:type="pct"/>
            <w:noWrap/>
            <w:hideMark/>
          </w:tcPr>
          <w:p w14:paraId="200D8E47" w14:textId="35683722"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21.64339</w:t>
            </w:r>
          </w:p>
        </w:tc>
      </w:tr>
      <w:tr w:rsidR="00E574D4" w:rsidRPr="00384056" w14:paraId="7D98D7B6" w14:textId="77777777" w:rsidTr="00E574D4">
        <w:trPr>
          <w:trHeight w:val="300"/>
        </w:trPr>
        <w:tc>
          <w:tcPr>
            <w:cnfStyle w:val="001000000000" w:firstRow="0" w:lastRow="0" w:firstColumn="1" w:lastColumn="0" w:oddVBand="0" w:evenVBand="0" w:oddHBand="0" w:evenHBand="0" w:firstRowFirstColumn="0" w:firstRowLastColumn="0" w:lastRowFirstColumn="0" w:lastRowLastColumn="0"/>
            <w:tcW w:w="350" w:type="pct"/>
            <w:noWrap/>
            <w:hideMark/>
          </w:tcPr>
          <w:p w14:paraId="0CCA55A2" w14:textId="0454D292" w:rsidR="00E574D4" w:rsidRPr="00384056" w:rsidRDefault="00E574D4" w:rsidP="00506F79">
            <w:pPr>
              <w:jc w:val="center"/>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691</w:t>
            </w:r>
          </w:p>
        </w:tc>
        <w:tc>
          <w:tcPr>
            <w:tcW w:w="431" w:type="pct"/>
            <w:noWrap/>
            <w:hideMark/>
          </w:tcPr>
          <w:p w14:paraId="4943E225" w14:textId="4B038E5E"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w:t>
            </w:r>
          </w:p>
        </w:tc>
        <w:tc>
          <w:tcPr>
            <w:tcW w:w="349" w:type="pct"/>
            <w:noWrap/>
            <w:hideMark/>
          </w:tcPr>
          <w:p w14:paraId="4C478B6B" w14:textId="6C6EFD0F"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4</w:t>
            </w:r>
          </w:p>
        </w:tc>
        <w:tc>
          <w:tcPr>
            <w:tcW w:w="349" w:type="pct"/>
            <w:noWrap/>
            <w:hideMark/>
          </w:tcPr>
          <w:p w14:paraId="6FBC69E0" w14:textId="0A8719F4"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7</w:t>
            </w:r>
          </w:p>
        </w:tc>
        <w:tc>
          <w:tcPr>
            <w:tcW w:w="349" w:type="pct"/>
            <w:noWrap/>
            <w:hideMark/>
          </w:tcPr>
          <w:p w14:paraId="2A36A6B2" w14:textId="737172C2"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w:t>
            </w:r>
          </w:p>
        </w:tc>
        <w:tc>
          <w:tcPr>
            <w:tcW w:w="384" w:type="pct"/>
            <w:noWrap/>
            <w:hideMark/>
          </w:tcPr>
          <w:p w14:paraId="0DA5B8EF" w14:textId="2B077495"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121293.1</w:t>
            </w:r>
          </w:p>
        </w:tc>
        <w:tc>
          <w:tcPr>
            <w:tcW w:w="349" w:type="pct"/>
            <w:noWrap/>
            <w:hideMark/>
          </w:tcPr>
          <w:p w14:paraId="29B45A21" w14:textId="006B3F3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3338</w:t>
            </w:r>
          </w:p>
        </w:tc>
        <w:tc>
          <w:tcPr>
            <w:tcW w:w="405" w:type="pct"/>
            <w:noWrap/>
            <w:hideMark/>
          </w:tcPr>
          <w:p w14:paraId="06F26B66" w14:textId="1170B015"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18245026</w:t>
            </w:r>
          </w:p>
        </w:tc>
        <w:tc>
          <w:tcPr>
            <w:tcW w:w="748" w:type="pct"/>
            <w:noWrap/>
            <w:hideMark/>
          </w:tcPr>
          <w:p w14:paraId="1D0EDF81" w14:textId="00C72C24"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-6.73262</w:t>
            </w:r>
          </w:p>
        </w:tc>
        <w:tc>
          <w:tcPr>
            <w:tcW w:w="630" w:type="pct"/>
            <w:noWrap/>
            <w:hideMark/>
          </w:tcPr>
          <w:p w14:paraId="5EA11B39" w14:textId="1A0D2540"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0</w:t>
            </w:r>
          </w:p>
        </w:tc>
        <w:tc>
          <w:tcPr>
            <w:tcW w:w="655" w:type="pct"/>
            <w:noWrap/>
            <w:hideMark/>
          </w:tcPr>
          <w:p w14:paraId="68F0EBF4" w14:textId="08FCB0EA"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2.429282</w:t>
            </w:r>
          </w:p>
        </w:tc>
      </w:tr>
    </w:tbl>
    <w:p w14:paraId="7389DD88" w14:textId="0B048CDE" w:rsidR="00A75BBE" w:rsidRDefault="00A75BBE" w:rsidP="00506F79">
      <w:pPr>
        <w:jc w:val="center"/>
      </w:pPr>
    </w:p>
    <w:p w14:paraId="489CDEC4" w14:textId="21944A98" w:rsidR="00A75BBE" w:rsidRPr="00E574D4" w:rsidRDefault="00A75BBE" w:rsidP="00506F79">
      <w:pPr>
        <w:rPr>
          <w:b/>
          <w:bCs/>
        </w:rPr>
      </w:pPr>
      <w:r w:rsidRPr="00E574D4">
        <w:rPr>
          <w:b/>
          <w:bCs/>
        </w:rPr>
        <w:t>Appendix 2</w:t>
      </w:r>
      <w:r w:rsidR="005764DE">
        <w:rPr>
          <w:b/>
          <w:bCs/>
        </w:rPr>
        <w:t>:</w:t>
      </w:r>
      <w:r w:rsidR="00384056" w:rsidRPr="00E574D4">
        <w:rPr>
          <w:b/>
          <w:bCs/>
        </w:rPr>
        <w:t xml:space="preserve"> </w:t>
      </w:r>
      <w:r w:rsidR="005764DE">
        <w:rPr>
          <w:b/>
          <w:bCs/>
        </w:rPr>
        <w:t xml:space="preserve">Payment - </w:t>
      </w:r>
      <w:r w:rsidR="00E574D4" w:rsidRPr="00E574D4">
        <w:rPr>
          <w:b/>
          <w:bCs/>
        </w:rPr>
        <w:t>Claims Model Outliers</w:t>
      </w:r>
    </w:p>
    <w:tbl>
      <w:tblPr>
        <w:tblStyle w:val="ListTable1Light-Accent2"/>
        <w:tblW w:w="5000" w:type="pct"/>
        <w:tblLook w:val="04A0" w:firstRow="1" w:lastRow="0" w:firstColumn="1" w:lastColumn="0" w:noHBand="0" w:noVBand="1"/>
      </w:tblPr>
      <w:tblGrid>
        <w:gridCol w:w="960"/>
        <w:gridCol w:w="1189"/>
        <w:gridCol w:w="963"/>
        <w:gridCol w:w="963"/>
        <w:gridCol w:w="963"/>
        <w:gridCol w:w="1058"/>
        <w:gridCol w:w="963"/>
        <w:gridCol w:w="1117"/>
        <w:gridCol w:w="2119"/>
        <w:gridCol w:w="1801"/>
        <w:gridCol w:w="1862"/>
      </w:tblGrid>
      <w:tr w:rsidR="00E574D4" w:rsidRPr="00384056" w14:paraId="57C0A447" w14:textId="77777777" w:rsidTr="00E574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 w:type="pct"/>
            <w:noWrap/>
            <w:hideMark/>
          </w:tcPr>
          <w:p w14:paraId="38226271" w14:textId="77777777" w:rsidR="00E574D4" w:rsidRPr="00384056" w:rsidRDefault="00E574D4" w:rsidP="00506F79">
            <w:pPr>
              <w:jc w:val="center"/>
              <w:rPr>
                <w:rFonts w:ascii="Times New Roman" w:eastAsia="Times New Roman" w:hAnsi="Times New Roman" w:cs="Times New Roman"/>
                <w:sz w:val="14"/>
                <w:szCs w:val="14"/>
                <w:lang w:eastAsia="en-GB"/>
              </w:rPr>
            </w:pPr>
          </w:p>
        </w:tc>
        <w:tc>
          <w:tcPr>
            <w:tcW w:w="426" w:type="pct"/>
            <w:noWrap/>
            <w:hideMark/>
          </w:tcPr>
          <w:p w14:paraId="1A2759FA"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Kilometres</w:t>
            </w:r>
          </w:p>
        </w:tc>
        <w:tc>
          <w:tcPr>
            <w:tcW w:w="345" w:type="pct"/>
            <w:noWrap/>
            <w:hideMark/>
          </w:tcPr>
          <w:p w14:paraId="72B385E3"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Zone</w:t>
            </w:r>
          </w:p>
        </w:tc>
        <w:tc>
          <w:tcPr>
            <w:tcW w:w="345" w:type="pct"/>
            <w:noWrap/>
            <w:hideMark/>
          </w:tcPr>
          <w:p w14:paraId="6C244CE6"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Bonus</w:t>
            </w:r>
          </w:p>
        </w:tc>
        <w:tc>
          <w:tcPr>
            <w:tcW w:w="345" w:type="pct"/>
            <w:noWrap/>
            <w:hideMark/>
          </w:tcPr>
          <w:p w14:paraId="47A70213"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Make</w:t>
            </w:r>
          </w:p>
        </w:tc>
        <w:tc>
          <w:tcPr>
            <w:tcW w:w="379" w:type="pct"/>
            <w:noWrap/>
            <w:hideMark/>
          </w:tcPr>
          <w:p w14:paraId="6D0769BE"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Insured</w:t>
            </w:r>
          </w:p>
        </w:tc>
        <w:tc>
          <w:tcPr>
            <w:tcW w:w="345" w:type="pct"/>
            <w:noWrap/>
            <w:hideMark/>
          </w:tcPr>
          <w:p w14:paraId="50708BDE"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Claims</w:t>
            </w:r>
          </w:p>
        </w:tc>
        <w:tc>
          <w:tcPr>
            <w:tcW w:w="400" w:type="pct"/>
            <w:noWrap/>
            <w:hideMark/>
          </w:tcPr>
          <w:p w14:paraId="08B2A895"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Payment</w:t>
            </w:r>
          </w:p>
        </w:tc>
        <w:tc>
          <w:tcPr>
            <w:tcW w:w="759" w:type="pct"/>
            <w:noWrap/>
            <w:hideMark/>
          </w:tcPr>
          <w:p w14:paraId="1ED9550E"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proofErr w:type="spellStart"/>
            <w:r w:rsidRPr="00384056">
              <w:rPr>
                <w:rFonts w:ascii="Calibri" w:eastAsia="Times New Roman" w:hAnsi="Calibri" w:cs="Calibri"/>
                <w:color w:val="000000"/>
                <w:sz w:val="14"/>
                <w:szCs w:val="14"/>
                <w:lang w:eastAsia="en-GB"/>
              </w:rPr>
              <w:t>C_Standard_Residual</w:t>
            </w:r>
            <w:proofErr w:type="spellEnd"/>
          </w:p>
        </w:tc>
        <w:tc>
          <w:tcPr>
            <w:tcW w:w="645" w:type="pct"/>
            <w:noWrap/>
            <w:hideMark/>
          </w:tcPr>
          <w:p w14:paraId="12A0AF5D"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proofErr w:type="spellStart"/>
            <w:r w:rsidRPr="00384056">
              <w:rPr>
                <w:rFonts w:ascii="Calibri" w:eastAsia="Times New Roman" w:hAnsi="Calibri" w:cs="Calibri"/>
                <w:color w:val="000000"/>
                <w:sz w:val="14"/>
                <w:szCs w:val="14"/>
                <w:lang w:eastAsia="en-GB"/>
              </w:rPr>
              <w:t>C_Large_Residual</w:t>
            </w:r>
            <w:proofErr w:type="spellEnd"/>
          </w:p>
        </w:tc>
        <w:tc>
          <w:tcPr>
            <w:tcW w:w="668" w:type="pct"/>
            <w:noWrap/>
            <w:hideMark/>
          </w:tcPr>
          <w:p w14:paraId="39743BE2" w14:textId="77777777" w:rsidR="00E574D4" w:rsidRPr="00384056" w:rsidRDefault="00E574D4"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proofErr w:type="spellStart"/>
            <w:r w:rsidRPr="00384056">
              <w:rPr>
                <w:rFonts w:ascii="Calibri" w:eastAsia="Times New Roman" w:hAnsi="Calibri" w:cs="Calibri"/>
                <w:color w:val="000000"/>
                <w:sz w:val="14"/>
                <w:szCs w:val="14"/>
                <w:lang w:eastAsia="en-GB"/>
              </w:rPr>
              <w:t>C_Cooks_Distance</w:t>
            </w:r>
            <w:proofErr w:type="spellEnd"/>
          </w:p>
        </w:tc>
      </w:tr>
      <w:tr w:rsidR="00E574D4" w:rsidRPr="00384056" w14:paraId="19026B9E" w14:textId="77777777" w:rsidTr="00E57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 w:type="pct"/>
            <w:noWrap/>
            <w:hideMark/>
          </w:tcPr>
          <w:p w14:paraId="146B221F" w14:textId="77777777" w:rsidR="00E574D4" w:rsidRPr="00384056" w:rsidRDefault="00E574D4" w:rsidP="00506F79">
            <w:pPr>
              <w:jc w:val="center"/>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w:t>
            </w:r>
          </w:p>
        </w:tc>
        <w:tc>
          <w:tcPr>
            <w:tcW w:w="426" w:type="pct"/>
            <w:noWrap/>
            <w:hideMark/>
          </w:tcPr>
          <w:p w14:paraId="6D08A912"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345" w:type="pct"/>
            <w:noWrap/>
            <w:hideMark/>
          </w:tcPr>
          <w:p w14:paraId="004AFF05"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345" w:type="pct"/>
            <w:noWrap/>
            <w:hideMark/>
          </w:tcPr>
          <w:p w14:paraId="58261072"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345" w:type="pct"/>
            <w:noWrap/>
            <w:hideMark/>
          </w:tcPr>
          <w:p w14:paraId="4751D702"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w:t>
            </w:r>
          </w:p>
        </w:tc>
        <w:tc>
          <w:tcPr>
            <w:tcW w:w="379" w:type="pct"/>
            <w:noWrap/>
            <w:hideMark/>
          </w:tcPr>
          <w:p w14:paraId="29B237AD"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9998.46</w:t>
            </w:r>
          </w:p>
        </w:tc>
        <w:tc>
          <w:tcPr>
            <w:tcW w:w="345" w:type="pct"/>
            <w:noWrap/>
            <w:hideMark/>
          </w:tcPr>
          <w:p w14:paraId="350EBA6B"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1704</w:t>
            </w:r>
          </w:p>
        </w:tc>
        <w:tc>
          <w:tcPr>
            <w:tcW w:w="400" w:type="pct"/>
            <w:noWrap/>
            <w:hideMark/>
          </w:tcPr>
          <w:p w14:paraId="11127B28"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6805992</w:t>
            </w:r>
          </w:p>
        </w:tc>
        <w:tc>
          <w:tcPr>
            <w:tcW w:w="759" w:type="pct"/>
            <w:noWrap/>
            <w:hideMark/>
          </w:tcPr>
          <w:p w14:paraId="6C5CA497"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-18.1313</w:t>
            </w:r>
          </w:p>
        </w:tc>
        <w:tc>
          <w:tcPr>
            <w:tcW w:w="645" w:type="pct"/>
            <w:noWrap/>
            <w:hideMark/>
          </w:tcPr>
          <w:p w14:paraId="39232B05"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0</w:t>
            </w:r>
          </w:p>
        </w:tc>
        <w:tc>
          <w:tcPr>
            <w:tcW w:w="668" w:type="pct"/>
            <w:noWrap/>
            <w:hideMark/>
          </w:tcPr>
          <w:p w14:paraId="15362387"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2.312769</w:t>
            </w:r>
          </w:p>
        </w:tc>
      </w:tr>
      <w:tr w:rsidR="00E574D4" w:rsidRPr="00384056" w14:paraId="57CE1D6A" w14:textId="77777777" w:rsidTr="00E574D4">
        <w:trPr>
          <w:trHeight w:val="300"/>
        </w:trPr>
        <w:tc>
          <w:tcPr>
            <w:cnfStyle w:val="001000000000" w:firstRow="0" w:lastRow="0" w:firstColumn="1" w:lastColumn="0" w:oddVBand="0" w:evenVBand="0" w:oddHBand="0" w:evenHBand="0" w:firstRowFirstColumn="0" w:firstRowLastColumn="0" w:lastRowFirstColumn="0" w:lastRowLastColumn="0"/>
            <w:tcW w:w="344" w:type="pct"/>
            <w:noWrap/>
            <w:hideMark/>
          </w:tcPr>
          <w:p w14:paraId="0CE73DB4" w14:textId="77777777" w:rsidR="00E574D4" w:rsidRPr="00384056" w:rsidRDefault="00E574D4" w:rsidP="00506F79">
            <w:pPr>
              <w:jc w:val="center"/>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252</w:t>
            </w:r>
          </w:p>
        </w:tc>
        <w:tc>
          <w:tcPr>
            <w:tcW w:w="426" w:type="pct"/>
            <w:noWrap/>
            <w:hideMark/>
          </w:tcPr>
          <w:p w14:paraId="1E36E9CD"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345" w:type="pct"/>
            <w:noWrap/>
            <w:hideMark/>
          </w:tcPr>
          <w:p w14:paraId="3BB414EC"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4</w:t>
            </w:r>
          </w:p>
        </w:tc>
        <w:tc>
          <w:tcPr>
            <w:tcW w:w="345" w:type="pct"/>
            <w:noWrap/>
            <w:hideMark/>
          </w:tcPr>
          <w:p w14:paraId="06936519"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7</w:t>
            </w:r>
          </w:p>
        </w:tc>
        <w:tc>
          <w:tcPr>
            <w:tcW w:w="345" w:type="pct"/>
            <w:noWrap/>
            <w:hideMark/>
          </w:tcPr>
          <w:p w14:paraId="5F9A2EDF"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w:t>
            </w:r>
          </w:p>
        </w:tc>
        <w:tc>
          <w:tcPr>
            <w:tcW w:w="379" w:type="pct"/>
            <w:noWrap/>
            <w:hideMark/>
          </w:tcPr>
          <w:p w14:paraId="39050318"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127687.3</w:t>
            </w:r>
          </w:p>
        </w:tc>
        <w:tc>
          <w:tcPr>
            <w:tcW w:w="345" w:type="pct"/>
            <w:noWrap/>
            <w:hideMark/>
          </w:tcPr>
          <w:p w14:paraId="105480A5"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2894</w:t>
            </w:r>
          </w:p>
        </w:tc>
        <w:tc>
          <w:tcPr>
            <w:tcW w:w="400" w:type="pct"/>
            <w:noWrap/>
            <w:hideMark/>
          </w:tcPr>
          <w:p w14:paraId="14D7F404"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15540162</w:t>
            </w:r>
          </w:p>
        </w:tc>
        <w:tc>
          <w:tcPr>
            <w:tcW w:w="759" w:type="pct"/>
            <w:noWrap/>
            <w:hideMark/>
          </w:tcPr>
          <w:p w14:paraId="454D0889"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10.90511</w:t>
            </w:r>
          </w:p>
        </w:tc>
        <w:tc>
          <w:tcPr>
            <w:tcW w:w="645" w:type="pct"/>
            <w:noWrap/>
            <w:hideMark/>
          </w:tcPr>
          <w:p w14:paraId="374D3887"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668" w:type="pct"/>
            <w:noWrap/>
            <w:hideMark/>
          </w:tcPr>
          <w:p w14:paraId="287E54D5" w14:textId="77777777" w:rsidR="00E574D4" w:rsidRPr="00384056" w:rsidRDefault="00E574D4"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2.433458</w:t>
            </w:r>
          </w:p>
        </w:tc>
      </w:tr>
      <w:tr w:rsidR="00E574D4" w:rsidRPr="00384056" w14:paraId="19DBED7F" w14:textId="77777777" w:rsidTr="00E574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 w:type="pct"/>
            <w:noWrap/>
            <w:hideMark/>
          </w:tcPr>
          <w:p w14:paraId="194B5AEE" w14:textId="77777777" w:rsidR="00E574D4" w:rsidRPr="00384056" w:rsidRDefault="00E574D4" w:rsidP="00506F79">
            <w:pPr>
              <w:jc w:val="center"/>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691</w:t>
            </w:r>
          </w:p>
        </w:tc>
        <w:tc>
          <w:tcPr>
            <w:tcW w:w="426" w:type="pct"/>
            <w:noWrap/>
            <w:hideMark/>
          </w:tcPr>
          <w:p w14:paraId="7AEC13C1"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2</w:t>
            </w:r>
          </w:p>
        </w:tc>
        <w:tc>
          <w:tcPr>
            <w:tcW w:w="345" w:type="pct"/>
            <w:noWrap/>
            <w:hideMark/>
          </w:tcPr>
          <w:p w14:paraId="4DBED543"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4</w:t>
            </w:r>
          </w:p>
        </w:tc>
        <w:tc>
          <w:tcPr>
            <w:tcW w:w="345" w:type="pct"/>
            <w:noWrap/>
            <w:hideMark/>
          </w:tcPr>
          <w:p w14:paraId="2D0858D0"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7</w:t>
            </w:r>
          </w:p>
        </w:tc>
        <w:tc>
          <w:tcPr>
            <w:tcW w:w="345" w:type="pct"/>
            <w:noWrap/>
            <w:hideMark/>
          </w:tcPr>
          <w:p w14:paraId="3443E580"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9</w:t>
            </w:r>
          </w:p>
        </w:tc>
        <w:tc>
          <w:tcPr>
            <w:tcW w:w="379" w:type="pct"/>
            <w:noWrap/>
            <w:hideMark/>
          </w:tcPr>
          <w:p w14:paraId="2BC83359"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121293.1</w:t>
            </w:r>
          </w:p>
        </w:tc>
        <w:tc>
          <w:tcPr>
            <w:tcW w:w="345" w:type="pct"/>
            <w:noWrap/>
            <w:hideMark/>
          </w:tcPr>
          <w:p w14:paraId="3A669AA0"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3338</w:t>
            </w:r>
          </w:p>
        </w:tc>
        <w:tc>
          <w:tcPr>
            <w:tcW w:w="400" w:type="pct"/>
            <w:noWrap/>
            <w:hideMark/>
          </w:tcPr>
          <w:p w14:paraId="0D46B5EF"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18245026</w:t>
            </w:r>
          </w:p>
        </w:tc>
        <w:tc>
          <w:tcPr>
            <w:tcW w:w="759" w:type="pct"/>
            <w:noWrap/>
            <w:hideMark/>
          </w:tcPr>
          <w:p w14:paraId="6002061B"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16.34377</w:t>
            </w:r>
          </w:p>
        </w:tc>
        <w:tc>
          <w:tcPr>
            <w:tcW w:w="645" w:type="pct"/>
            <w:noWrap/>
            <w:hideMark/>
          </w:tcPr>
          <w:p w14:paraId="48B12541"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1</w:t>
            </w:r>
          </w:p>
        </w:tc>
        <w:tc>
          <w:tcPr>
            <w:tcW w:w="668" w:type="pct"/>
            <w:noWrap/>
            <w:hideMark/>
          </w:tcPr>
          <w:p w14:paraId="4EEF1A96" w14:textId="77777777" w:rsidR="00E574D4" w:rsidRPr="00384056" w:rsidRDefault="00E574D4"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4"/>
                <w:szCs w:val="14"/>
                <w:lang w:eastAsia="en-GB"/>
              </w:rPr>
            </w:pPr>
            <w:r w:rsidRPr="00384056">
              <w:rPr>
                <w:rFonts w:ascii="Calibri" w:eastAsia="Times New Roman" w:hAnsi="Calibri" w:cs="Calibri"/>
                <w:color w:val="000000"/>
                <w:sz w:val="14"/>
                <w:szCs w:val="14"/>
                <w:lang w:eastAsia="en-GB"/>
              </w:rPr>
              <w:t>7.619212</w:t>
            </w:r>
          </w:p>
        </w:tc>
      </w:tr>
    </w:tbl>
    <w:p w14:paraId="5B8995E8" w14:textId="11A6EB95" w:rsidR="00A75BBE" w:rsidRDefault="00A75BBE" w:rsidP="00506F79">
      <w:pPr>
        <w:jc w:val="center"/>
      </w:pPr>
    </w:p>
    <w:p w14:paraId="2E7F9867" w14:textId="4EAE35D2" w:rsidR="000529DF" w:rsidRPr="00E574D4" w:rsidRDefault="000529DF" w:rsidP="00506F79">
      <w:pPr>
        <w:rPr>
          <w:b/>
          <w:bCs/>
        </w:rPr>
      </w:pPr>
      <w:r w:rsidRPr="00E574D4">
        <w:rPr>
          <w:b/>
          <w:bCs/>
        </w:rPr>
        <w:t xml:space="preserve">Appendix </w:t>
      </w:r>
      <w:r>
        <w:rPr>
          <w:b/>
          <w:bCs/>
        </w:rPr>
        <w:t>3</w:t>
      </w:r>
      <w:r w:rsidR="005764DE">
        <w:rPr>
          <w:b/>
          <w:bCs/>
        </w:rPr>
        <w:t>:</w:t>
      </w:r>
      <w:r w:rsidRPr="00E574D4">
        <w:rPr>
          <w:b/>
          <w:bCs/>
        </w:rPr>
        <w:t xml:space="preserve"> </w:t>
      </w:r>
      <w:r w:rsidR="005764DE">
        <w:rPr>
          <w:b/>
          <w:bCs/>
        </w:rPr>
        <w:t xml:space="preserve">Claims - </w:t>
      </w:r>
      <w:r w:rsidRPr="00E574D4">
        <w:rPr>
          <w:b/>
          <w:bCs/>
        </w:rPr>
        <w:t>Insured Model Outliers</w:t>
      </w:r>
    </w:p>
    <w:tbl>
      <w:tblPr>
        <w:tblStyle w:val="ListTable1Light-Accent2"/>
        <w:tblW w:w="5000" w:type="pct"/>
        <w:tblLook w:val="04A0" w:firstRow="1" w:lastRow="0" w:firstColumn="1" w:lastColumn="0" w:noHBand="0" w:noVBand="1"/>
      </w:tblPr>
      <w:tblGrid>
        <w:gridCol w:w="1053"/>
        <w:gridCol w:w="1090"/>
        <w:gridCol w:w="1053"/>
        <w:gridCol w:w="1052"/>
        <w:gridCol w:w="1052"/>
        <w:gridCol w:w="1052"/>
        <w:gridCol w:w="1052"/>
        <w:gridCol w:w="1052"/>
        <w:gridCol w:w="2046"/>
        <w:gridCol w:w="1695"/>
        <w:gridCol w:w="1761"/>
      </w:tblGrid>
      <w:tr w:rsidR="00CB1D42" w:rsidRPr="00CB1D42" w14:paraId="756E5052" w14:textId="77777777" w:rsidTr="000529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pct"/>
            <w:noWrap/>
            <w:hideMark/>
          </w:tcPr>
          <w:p w14:paraId="094C01A8" w14:textId="77777777" w:rsidR="00CB1D42" w:rsidRPr="00CB1D42" w:rsidRDefault="00CB1D42" w:rsidP="00506F79">
            <w:pPr>
              <w:jc w:val="center"/>
              <w:rPr>
                <w:rFonts w:eastAsia="Times New Roman" w:cstheme="minorHAnsi"/>
                <w:sz w:val="16"/>
                <w:szCs w:val="16"/>
                <w:lang w:eastAsia="en-GB"/>
              </w:rPr>
            </w:pPr>
          </w:p>
        </w:tc>
        <w:tc>
          <w:tcPr>
            <w:tcW w:w="390" w:type="pct"/>
            <w:noWrap/>
            <w:hideMark/>
          </w:tcPr>
          <w:p w14:paraId="43E8447A"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Kilometres</w:t>
            </w:r>
          </w:p>
        </w:tc>
        <w:tc>
          <w:tcPr>
            <w:tcW w:w="377" w:type="pct"/>
            <w:noWrap/>
            <w:hideMark/>
          </w:tcPr>
          <w:p w14:paraId="4097C9DF"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Zone</w:t>
            </w:r>
          </w:p>
        </w:tc>
        <w:tc>
          <w:tcPr>
            <w:tcW w:w="377" w:type="pct"/>
            <w:noWrap/>
            <w:hideMark/>
          </w:tcPr>
          <w:p w14:paraId="1A2849C7"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Bonus</w:t>
            </w:r>
          </w:p>
        </w:tc>
        <w:tc>
          <w:tcPr>
            <w:tcW w:w="377" w:type="pct"/>
            <w:noWrap/>
            <w:hideMark/>
          </w:tcPr>
          <w:p w14:paraId="16A32200"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Make</w:t>
            </w:r>
          </w:p>
        </w:tc>
        <w:tc>
          <w:tcPr>
            <w:tcW w:w="377" w:type="pct"/>
            <w:noWrap/>
            <w:hideMark/>
          </w:tcPr>
          <w:p w14:paraId="0B5C1127"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Insured</w:t>
            </w:r>
          </w:p>
        </w:tc>
        <w:tc>
          <w:tcPr>
            <w:tcW w:w="377" w:type="pct"/>
            <w:noWrap/>
            <w:hideMark/>
          </w:tcPr>
          <w:p w14:paraId="660AACA7"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Claims</w:t>
            </w:r>
          </w:p>
        </w:tc>
        <w:tc>
          <w:tcPr>
            <w:tcW w:w="377" w:type="pct"/>
            <w:noWrap/>
            <w:hideMark/>
          </w:tcPr>
          <w:p w14:paraId="428E784E"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Payment</w:t>
            </w:r>
          </w:p>
        </w:tc>
        <w:tc>
          <w:tcPr>
            <w:tcW w:w="733" w:type="pct"/>
            <w:noWrap/>
            <w:hideMark/>
          </w:tcPr>
          <w:p w14:paraId="5A1E40BA"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proofErr w:type="spellStart"/>
            <w:r w:rsidRPr="00CB1D42">
              <w:rPr>
                <w:rFonts w:eastAsia="Times New Roman" w:cstheme="minorHAnsi"/>
                <w:sz w:val="16"/>
                <w:szCs w:val="16"/>
                <w:lang w:eastAsia="en-GB"/>
              </w:rPr>
              <w:t>I_Standard_Residual</w:t>
            </w:r>
            <w:proofErr w:type="spellEnd"/>
          </w:p>
        </w:tc>
        <w:tc>
          <w:tcPr>
            <w:tcW w:w="607" w:type="pct"/>
            <w:noWrap/>
            <w:hideMark/>
          </w:tcPr>
          <w:p w14:paraId="55A607CB"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proofErr w:type="spellStart"/>
            <w:r w:rsidRPr="00CB1D42">
              <w:rPr>
                <w:rFonts w:eastAsia="Times New Roman" w:cstheme="minorHAnsi"/>
                <w:sz w:val="16"/>
                <w:szCs w:val="16"/>
                <w:lang w:eastAsia="en-GB"/>
              </w:rPr>
              <w:t>I_Large_Residual</w:t>
            </w:r>
            <w:proofErr w:type="spellEnd"/>
          </w:p>
        </w:tc>
        <w:tc>
          <w:tcPr>
            <w:tcW w:w="631" w:type="pct"/>
            <w:noWrap/>
            <w:hideMark/>
          </w:tcPr>
          <w:p w14:paraId="5D85E9FC"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proofErr w:type="spellStart"/>
            <w:r w:rsidRPr="00CB1D42">
              <w:rPr>
                <w:rFonts w:eastAsia="Times New Roman" w:cstheme="minorHAnsi"/>
                <w:sz w:val="16"/>
                <w:szCs w:val="16"/>
                <w:lang w:eastAsia="en-GB"/>
              </w:rPr>
              <w:t>I_Cooks_Distance</w:t>
            </w:r>
            <w:proofErr w:type="spellEnd"/>
          </w:p>
        </w:tc>
      </w:tr>
      <w:tr w:rsidR="000529DF" w:rsidRPr="00CB1D42" w14:paraId="59D77C0C" w14:textId="77777777" w:rsidTr="000529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 w:type="pct"/>
            <w:noWrap/>
            <w:hideMark/>
          </w:tcPr>
          <w:p w14:paraId="240C4996" w14:textId="43F49FD6" w:rsidR="000529DF" w:rsidRPr="00CB1D42" w:rsidRDefault="000529DF" w:rsidP="00506F79">
            <w:pPr>
              <w:jc w:val="center"/>
              <w:rPr>
                <w:rFonts w:eastAsia="Times New Roman" w:cstheme="minorHAnsi"/>
                <w:sz w:val="16"/>
                <w:szCs w:val="16"/>
                <w:lang w:eastAsia="en-GB"/>
              </w:rPr>
            </w:pPr>
            <w:r w:rsidRPr="00CB1D42">
              <w:rPr>
                <w:rFonts w:eastAsia="Times New Roman" w:cstheme="minorHAnsi"/>
                <w:sz w:val="16"/>
                <w:szCs w:val="16"/>
                <w:lang w:eastAsia="en-GB"/>
              </w:rPr>
              <w:t>252</w:t>
            </w:r>
          </w:p>
        </w:tc>
        <w:tc>
          <w:tcPr>
            <w:tcW w:w="390" w:type="pct"/>
            <w:noWrap/>
            <w:hideMark/>
          </w:tcPr>
          <w:p w14:paraId="066FB345" w14:textId="39DEA668"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w:t>
            </w:r>
          </w:p>
        </w:tc>
        <w:tc>
          <w:tcPr>
            <w:tcW w:w="377" w:type="pct"/>
            <w:noWrap/>
            <w:hideMark/>
          </w:tcPr>
          <w:p w14:paraId="063D2541" w14:textId="56265BE2"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4</w:t>
            </w:r>
          </w:p>
        </w:tc>
        <w:tc>
          <w:tcPr>
            <w:tcW w:w="377" w:type="pct"/>
            <w:noWrap/>
            <w:hideMark/>
          </w:tcPr>
          <w:p w14:paraId="72CAD127" w14:textId="458B929E"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7</w:t>
            </w:r>
          </w:p>
        </w:tc>
        <w:tc>
          <w:tcPr>
            <w:tcW w:w="377" w:type="pct"/>
            <w:noWrap/>
            <w:hideMark/>
          </w:tcPr>
          <w:p w14:paraId="69C6BB41" w14:textId="77CD16EE"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9</w:t>
            </w:r>
          </w:p>
        </w:tc>
        <w:tc>
          <w:tcPr>
            <w:tcW w:w="377" w:type="pct"/>
            <w:noWrap/>
            <w:hideMark/>
          </w:tcPr>
          <w:p w14:paraId="080A90A5" w14:textId="18EF8C86"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127687.3</w:t>
            </w:r>
          </w:p>
        </w:tc>
        <w:tc>
          <w:tcPr>
            <w:tcW w:w="377" w:type="pct"/>
            <w:noWrap/>
            <w:hideMark/>
          </w:tcPr>
          <w:p w14:paraId="185BD03A" w14:textId="383BABC3"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2894</w:t>
            </w:r>
          </w:p>
        </w:tc>
        <w:tc>
          <w:tcPr>
            <w:tcW w:w="377" w:type="pct"/>
            <w:noWrap/>
            <w:hideMark/>
          </w:tcPr>
          <w:p w14:paraId="15500316" w14:textId="7F64E6B3"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15540162</w:t>
            </w:r>
          </w:p>
        </w:tc>
        <w:tc>
          <w:tcPr>
            <w:tcW w:w="733" w:type="pct"/>
            <w:noWrap/>
            <w:hideMark/>
          </w:tcPr>
          <w:p w14:paraId="2F627E95" w14:textId="0186B35B"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-17.35</w:t>
            </w:r>
          </w:p>
        </w:tc>
        <w:tc>
          <w:tcPr>
            <w:tcW w:w="607" w:type="pct"/>
            <w:noWrap/>
            <w:hideMark/>
          </w:tcPr>
          <w:p w14:paraId="709EDE76" w14:textId="10BEA728"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TRUE</w:t>
            </w:r>
          </w:p>
        </w:tc>
        <w:tc>
          <w:tcPr>
            <w:tcW w:w="631" w:type="pct"/>
            <w:noWrap/>
            <w:hideMark/>
          </w:tcPr>
          <w:p w14:paraId="19C947E3" w14:textId="3AD36E35" w:rsidR="000529DF" w:rsidRPr="00CB1D42" w:rsidRDefault="000529DF" w:rsidP="00506F7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15.58674</w:t>
            </w:r>
          </w:p>
        </w:tc>
      </w:tr>
      <w:tr w:rsidR="000529DF" w:rsidRPr="00CB1D42" w14:paraId="02711AA8" w14:textId="77777777" w:rsidTr="000529DF">
        <w:trPr>
          <w:trHeight w:val="300"/>
        </w:trPr>
        <w:tc>
          <w:tcPr>
            <w:cnfStyle w:val="001000000000" w:firstRow="0" w:lastRow="0" w:firstColumn="1" w:lastColumn="0" w:oddVBand="0" w:evenVBand="0" w:oddHBand="0" w:evenHBand="0" w:firstRowFirstColumn="0" w:firstRowLastColumn="0" w:lastRowFirstColumn="0" w:lastRowLastColumn="0"/>
            <w:tcW w:w="377" w:type="pct"/>
            <w:noWrap/>
            <w:hideMark/>
          </w:tcPr>
          <w:p w14:paraId="3ABEB51F" w14:textId="638FB506" w:rsidR="000529DF" w:rsidRPr="00CB1D42" w:rsidRDefault="000529DF" w:rsidP="00506F79">
            <w:pPr>
              <w:jc w:val="center"/>
              <w:rPr>
                <w:rFonts w:eastAsia="Times New Roman" w:cstheme="minorHAnsi"/>
                <w:sz w:val="16"/>
                <w:szCs w:val="16"/>
                <w:lang w:eastAsia="en-GB"/>
              </w:rPr>
            </w:pPr>
            <w:r w:rsidRPr="00CB1D42">
              <w:rPr>
                <w:rFonts w:eastAsia="Times New Roman" w:cstheme="minorHAnsi"/>
                <w:sz w:val="16"/>
                <w:szCs w:val="16"/>
                <w:lang w:eastAsia="en-GB"/>
              </w:rPr>
              <w:t>691</w:t>
            </w:r>
          </w:p>
        </w:tc>
        <w:tc>
          <w:tcPr>
            <w:tcW w:w="390" w:type="pct"/>
            <w:noWrap/>
            <w:hideMark/>
          </w:tcPr>
          <w:p w14:paraId="41373B28" w14:textId="4D3B3DDC"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2</w:t>
            </w:r>
          </w:p>
        </w:tc>
        <w:tc>
          <w:tcPr>
            <w:tcW w:w="377" w:type="pct"/>
            <w:noWrap/>
            <w:hideMark/>
          </w:tcPr>
          <w:p w14:paraId="7EE53FA6" w14:textId="2DD074F0"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4</w:t>
            </w:r>
          </w:p>
        </w:tc>
        <w:tc>
          <w:tcPr>
            <w:tcW w:w="377" w:type="pct"/>
            <w:noWrap/>
            <w:hideMark/>
          </w:tcPr>
          <w:p w14:paraId="3BC7C681" w14:textId="25CB5775"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7</w:t>
            </w:r>
          </w:p>
        </w:tc>
        <w:tc>
          <w:tcPr>
            <w:tcW w:w="377" w:type="pct"/>
            <w:noWrap/>
            <w:hideMark/>
          </w:tcPr>
          <w:p w14:paraId="7A171ECC" w14:textId="29F148E8"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9</w:t>
            </w:r>
          </w:p>
        </w:tc>
        <w:tc>
          <w:tcPr>
            <w:tcW w:w="377" w:type="pct"/>
            <w:noWrap/>
            <w:hideMark/>
          </w:tcPr>
          <w:p w14:paraId="64057371" w14:textId="50639EDF"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121293.1</w:t>
            </w:r>
          </w:p>
        </w:tc>
        <w:tc>
          <w:tcPr>
            <w:tcW w:w="377" w:type="pct"/>
            <w:noWrap/>
            <w:hideMark/>
          </w:tcPr>
          <w:p w14:paraId="402A8F4A" w14:textId="6597F75D"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3338</w:t>
            </w:r>
          </w:p>
        </w:tc>
        <w:tc>
          <w:tcPr>
            <w:tcW w:w="377" w:type="pct"/>
            <w:noWrap/>
            <w:hideMark/>
          </w:tcPr>
          <w:p w14:paraId="3BC7F089" w14:textId="30BD0D9F"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18245026</w:t>
            </w:r>
          </w:p>
        </w:tc>
        <w:tc>
          <w:tcPr>
            <w:tcW w:w="733" w:type="pct"/>
            <w:noWrap/>
            <w:hideMark/>
          </w:tcPr>
          <w:p w14:paraId="74349233" w14:textId="6F336165"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-7.92266</w:t>
            </w:r>
          </w:p>
        </w:tc>
        <w:tc>
          <w:tcPr>
            <w:tcW w:w="607" w:type="pct"/>
            <w:noWrap/>
            <w:hideMark/>
          </w:tcPr>
          <w:p w14:paraId="1FD9B181" w14:textId="3E7EA4E7"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TRUE</w:t>
            </w:r>
          </w:p>
        </w:tc>
        <w:tc>
          <w:tcPr>
            <w:tcW w:w="631" w:type="pct"/>
            <w:noWrap/>
            <w:hideMark/>
          </w:tcPr>
          <w:p w14:paraId="7D7B68D1" w14:textId="755DEE95" w:rsidR="000529DF" w:rsidRPr="00CB1D42" w:rsidRDefault="000529DF" w:rsidP="00506F7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lang w:eastAsia="en-GB"/>
              </w:rPr>
            </w:pPr>
            <w:r w:rsidRPr="00CB1D42">
              <w:rPr>
                <w:rFonts w:eastAsia="Times New Roman" w:cstheme="minorHAnsi"/>
                <w:sz w:val="16"/>
                <w:szCs w:val="16"/>
                <w:lang w:eastAsia="en-GB"/>
              </w:rPr>
              <w:t>2.85325</w:t>
            </w:r>
          </w:p>
        </w:tc>
      </w:tr>
    </w:tbl>
    <w:p w14:paraId="1350DDEC" w14:textId="1CCF41F8" w:rsidR="00CB1D42" w:rsidRPr="00CB1D42" w:rsidRDefault="00CB1D42" w:rsidP="00506F79">
      <w:pPr>
        <w:spacing w:after="0" w:line="240" w:lineRule="auto"/>
        <w:jc w:val="center"/>
        <w:rPr>
          <w:rFonts w:ascii="Times New Roman" w:eastAsia="Times New Roman" w:hAnsi="Times New Roman" w:cs="Times New Roman"/>
          <w:b/>
          <w:bCs/>
          <w:sz w:val="14"/>
          <w:szCs w:val="14"/>
          <w:lang w:eastAsia="en-GB"/>
        </w:rPr>
      </w:pPr>
    </w:p>
    <w:p w14:paraId="2FAC46D0" w14:textId="77777777" w:rsidR="000529DF" w:rsidRDefault="000529DF" w:rsidP="00506F79">
      <w:pPr>
        <w:jc w:val="center"/>
        <w:rPr>
          <w:b/>
          <w:bCs/>
        </w:rPr>
      </w:pPr>
    </w:p>
    <w:p w14:paraId="0A87B88B" w14:textId="6FF6AF79" w:rsidR="000529DF" w:rsidRDefault="000529DF" w:rsidP="00506F79">
      <w:pPr>
        <w:rPr>
          <w:b/>
          <w:bCs/>
        </w:rPr>
      </w:pPr>
      <w:r w:rsidRPr="00E574D4">
        <w:rPr>
          <w:b/>
          <w:bCs/>
        </w:rPr>
        <w:t xml:space="preserve">Appendix </w:t>
      </w:r>
      <w:r>
        <w:rPr>
          <w:b/>
          <w:bCs/>
        </w:rPr>
        <w:t>4</w:t>
      </w:r>
      <w:r w:rsidR="005764DE">
        <w:rPr>
          <w:b/>
          <w:bCs/>
        </w:rPr>
        <w:t xml:space="preserve">: Claims - </w:t>
      </w:r>
      <w:r w:rsidRPr="00E574D4">
        <w:rPr>
          <w:b/>
          <w:bCs/>
        </w:rPr>
        <w:t>Insured Model Outliers</w:t>
      </w:r>
    </w:p>
    <w:tbl>
      <w:tblPr>
        <w:tblStyle w:val="ListTable1Light-Accent2"/>
        <w:tblW w:w="5000" w:type="pct"/>
        <w:tblLook w:val="04A0" w:firstRow="1" w:lastRow="0" w:firstColumn="1" w:lastColumn="0" w:noHBand="0" w:noVBand="1"/>
      </w:tblPr>
      <w:tblGrid>
        <w:gridCol w:w="1039"/>
        <w:gridCol w:w="1076"/>
        <w:gridCol w:w="1038"/>
        <w:gridCol w:w="1038"/>
        <w:gridCol w:w="1038"/>
        <w:gridCol w:w="1038"/>
        <w:gridCol w:w="1038"/>
        <w:gridCol w:w="1038"/>
        <w:gridCol w:w="2083"/>
        <w:gridCol w:w="1734"/>
        <w:gridCol w:w="1798"/>
      </w:tblGrid>
      <w:tr w:rsidR="00CB1D42" w:rsidRPr="00CB1D42" w14:paraId="37D3B3B2" w14:textId="77777777" w:rsidTr="000529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 w:type="pct"/>
            <w:noWrap/>
            <w:hideMark/>
          </w:tcPr>
          <w:p w14:paraId="26154BC8" w14:textId="77777777" w:rsidR="00CB1D42" w:rsidRPr="00CB1D42" w:rsidRDefault="00CB1D42" w:rsidP="00506F79">
            <w:pPr>
              <w:jc w:val="center"/>
              <w:rPr>
                <w:rFonts w:ascii="Times New Roman" w:eastAsia="Times New Roman" w:hAnsi="Times New Roman" w:cs="Times New Roman"/>
                <w:sz w:val="16"/>
                <w:szCs w:val="16"/>
                <w:lang w:eastAsia="en-GB"/>
              </w:rPr>
            </w:pPr>
          </w:p>
        </w:tc>
        <w:tc>
          <w:tcPr>
            <w:tcW w:w="385" w:type="pct"/>
            <w:noWrap/>
            <w:hideMark/>
          </w:tcPr>
          <w:p w14:paraId="1A08ECB5"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Kilometres</w:t>
            </w:r>
          </w:p>
        </w:tc>
        <w:tc>
          <w:tcPr>
            <w:tcW w:w="372" w:type="pct"/>
            <w:noWrap/>
            <w:hideMark/>
          </w:tcPr>
          <w:p w14:paraId="636DA64E"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Zone</w:t>
            </w:r>
          </w:p>
        </w:tc>
        <w:tc>
          <w:tcPr>
            <w:tcW w:w="372" w:type="pct"/>
            <w:noWrap/>
            <w:hideMark/>
          </w:tcPr>
          <w:p w14:paraId="0091F447"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Bonus</w:t>
            </w:r>
          </w:p>
        </w:tc>
        <w:tc>
          <w:tcPr>
            <w:tcW w:w="372" w:type="pct"/>
            <w:noWrap/>
            <w:hideMark/>
          </w:tcPr>
          <w:p w14:paraId="7A54F785"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Make</w:t>
            </w:r>
          </w:p>
        </w:tc>
        <w:tc>
          <w:tcPr>
            <w:tcW w:w="372" w:type="pct"/>
            <w:noWrap/>
            <w:hideMark/>
          </w:tcPr>
          <w:p w14:paraId="28A89E35"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Insured</w:t>
            </w:r>
          </w:p>
        </w:tc>
        <w:tc>
          <w:tcPr>
            <w:tcW w:w="372" w:type="pct"/>
            <w:noWrap/>
            <w:hideMark/>
          </w:tcPr>
          <w:p w14:paraId="67CA240E"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Claims</w:t>
            </w:r>
          </w:p>
        </w:tc>
        <w:tc>
          <w:tcPr>
            <w:tcW w:w="372" w:type="pct"/>
            <w:noWrap/>
            <w:hideMark/>
          </w:tcPr>
          <w:p w14:paraId="50D60DE5"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Payment</w:t>
            </w:r>
          </w:p>
        </w:tc>
        <w:tc>
          <w:tcPr>
            <w:tcW w:w="746" w:type="pct"/>
            <w:noWrap/>
            <w:hideMark/>
          </w:tcPr>
          <w:p w14:paraId="3EDFD7BE"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CB1D42">
              <w:rPr>
                <w:rFonts w:ascii="Calibri" w:eastAsia="Times New Roman" w:hAnsi="Calibri" w:cs="Calibri"/>
                <w:color w:val="000000"/>
                <w:sz w:val="16"/>
                <w:szCs w:val="16"/>
                <w:lang w:eastAsia="en-GB"/>
              </w:rPr>
              <w:t>P_Standard_Residual</w:t>
            </w:r>
            <w:proofErr w:type="spellEnd"/>
          </w:p>
        </w:tc>
        <w:tc>
          <w:tcPr>
            <w:tcW w:w="621" w:type="pct"/>
            <w:noWrap/>
            <w:hideMark/>
          </w:tcPr>
          <w:p w14:paraId="2C646DCA"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CB1D42">
              <w:rPr>
                <w:rFonts w:ascii="Calibri" w:eastAsia="Times New Roman" w:hAnsi="Calibri" w:cs="Calibri"/>
                <w:color w:val="000000"/>
                <w:sz w:val="16"/>
                <w:szCs w:val="16"/>
                <w:lang w:eastAsia="en-GB"/>
              </w:rPr>
              <w:t>P_Large_Residual</w:t>
            </w:r>
            <w:proofErr w:type="spellEnd"/>
          </w:p>
        </w:tc>
        <w:tc>
          <w:tcPr>
            <w:tcW w:w="644" w:type="pct"/>
            <w:noWrap/>
            <w:hideMark/>
          </w:tcPr>
          <w:p w14:paraId="23D4A917" w14:textId="77777777" w:rsidR="00CB1D42" w:rsidRPr="00CB1D42" w:rsidRDefault="00CB1D42" w:rsidP="00506F7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proofErr w:type="spellStart"/>
            <w:r w:rsidRPr="00CB1D42">
              <w:rPr>
                <w:rFonts w:ascii="Calibri" w:eastAsia="Times New Roman" w:hAnsi="Calibri" w:cs="Calibri"/>
                <w:color w:val="000000"/>
                <w:sz w:val="16"/>
                <w:szCs w:val="16"/>
                <w:lang w:eastAsia="en-GB"/>
              </w:rPr>
              <w:t>P_Cooks_Distance</w:t>
            </w:r>
            <w:proofErr w:type="spellEnd"/>
          </w:p>
        </w:tc>
      </w:tr>
      <w:tr w:rsidR="00CB1D42" w:rsidRPr="00CB1D42" w14:paraId="618F4C04" w14:textId="77777777" w:rsidTr="000529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 w:type="pct"/>
            <w:noWrap/>
            <w:hideMark/>
          </w:tcPr>
          <w:p w14:paraId="4FA192AC" w14:textId="77777777" w:rsidR="00CB1D42" w:rsidRPr="00CB1D42" w:rsidRDefault="00CB1D42" w:rsidP="00506F79">
            <w:pPr>
              <w:jc w:val="center"/>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9</w:t>
            </w:r>
          </w:p>
        </w:tc>
        <w:tc>
          <w:tcPr>
            <w:tcW w:w="385" w:type="pct"/>
            <w:noWrap/>
            <w:hideMark/>
          </w:tcPr>
          <w:p w14:paraId="0484B69E"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w:t>
            </w:r>
          </w:p>
        </w:tc>
        <w:tc>
          <w:tcPr>
            <w:tcW w:w="372" w:type="pct"/>
            <w:noWrap/>
            <w:hideMark/>
          </w:tcPr>
          <w:p w14:paraId="725E6E9D"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w:t>
            </w:r>
          </w:p>
        </w:tc>
        <w:tc>
          <w:tcPr>
            <w:tcW w:w="372" w:type="pct"/>
            <w:noWrap/>
            <w:hideMark/>
          </w:tcPr>
          <w:p w14:paraId="2BC6651D"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w:t>
            </w:r>
          </w:p>
        </w:tc>
        <w:tc>
          <w:tcPr>
            <w:tcW w:w="372" w:type="pct"/>
            <w:noWrap/>
            <w:hideMark/>
          </w:tcPr>
          <w:p w14:paraId="7521C88C"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9</w:t>
            </w:r>
          </w:p>
        </w:tc>
        <w:tc>
          <w:tcPr>
            <w:tcW w:w="372" w:type="pct"/>
            <w:noWrap/>
            <w:hideMark/>
          </w:tcPr>
          <w:p w14:paraId="2C1799D9"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9998.46</w:t>
            </w:r>
          </w:p>
        </w:tc>
        <w:tc>
          <w:tcPr>
            <w:tcW w:w="372" w:type="pct"/>
            <w:noWrap/>
            <w:hideMark/>
          </w:tcPr>
          <w:p w14:paraId="2075DE65"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1704</w:t>
            </w:r>
          </w:p>
        </w:tc>
        <w:tc>
          <w:tcPr>
            <w:tcW w:w="372" w:type="pct"/>
            <w:noWrap/>
            <w:hideMark/>
          </w:tcPr>
          <w:p w14:paraId="64E183E2"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6805992</w:t>
            </w:r>
          </w:p>
        </w:tc>
        <w:tc>
          <w:tcPr>
            <w:tcW w:w="746" w:type="pct"/>
            <w:noWrap/>
            <w:hideMark/>
          </w:tcPr>
          <w:p w14:paraId="3A8D61F9"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18.86908</w:t>
            </w:r>
          </w:p>
        </w:tc>
        <w:tc>
          <w:tcPr>
            <w:tcW w:w="621" w:type="pct"/>
            <w:noWrap/>
            <w:hideMark/>
          </w:tcPr>
          <w:p w14:paraId="5CF4645F"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TRUE</w:t>
            </w:r>
          </w:p>
        </w:tc>
        <w:tc>
          <w:tcPr>
            <w:tcW w:w="644" w:type="pct"/>
            <w:noWrap/>
            <w:hideMark/>
          </w:tcPr>
          <w:p w14:paraId="26BB8554"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3.255891</w:t>
            </w:r>
          </w:p>
        </w:tc>
      </w:tr>
      <w:tr w:rsidR="00CB1D42" w:rsidRPr="00CB1D42" w14:paraId="319A0D32" w14:textId="77777777" w:rsidTr="000529DF">
        <w:trPr>
          <w:trHeight w:val="300"/>
        </w:trPr>
        <w:tc>
          <w:tcPr>
            <w:cnfStyle w:val="001000000000" w:firstRow="0" w:lastRow="0" w:firstColumn="1" w:lastColumn="0" w:oddVBand="0" w:evenVBand="0" w:oddHBand="0" w:evenHBand="0" w:firstRowFirstColumn="0" w:firstRowLastColumn="0" w:lastRowFirstColumn="0" w:lastRowLastColumn="0"/>
            <w:tcW w:w="372" w:type="pct"/>
            <w:noWrap/>
            <w:hideMark/>
          </w:tcPr>
          <w:p w14:paraId="516410F1" w14:textId="77777777" w:rsidR="00CB1D42" w:rsidRPr="00CB1D42" w:rsidRDefault="00CB1D42" w:rsidP="00506F79">
            <w:pPr>
              <w:jc w:val="center"/>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252</w:t>
            </w:r>
          </w:p>
        </w:tc>
        <w:tc>
          <w:tcPr>
            <w:tcW w:w="385" w:type="pct"/>
            <w:noWrap/>
            <w:hideMark/>
          </w:tcPr>
          <w:p w14:paraId="06EABF14"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w:t>
            </w:r>
          </w:p>
        </w:tc>
        <w:tc>
          <w:tcPr>
            <w:tcW w:w="372" w:type="pct"/>
            <w:noWrap/>
            <w:hideMark/>
          </w:tcPr>
          <w:p w14:paraId="76B1075A"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4</w:t>
            </w:r>
          </w:p>
        </w:tc>
        <w:tc>
          <w:tcPr>
            <w:tcW w:w="372" w:type="pct"/>
            <w:noWrap/>
            <w:hideMark/>
          </w:tcPr>
          <w:p w14:paraId="00740488"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7</w:t>
            </w:r>
          </w:p>
        </w:tc>
        <w:tc>
          <w:tcPr>
            <w:tcW w:w="372" w:type="pct"/>
            <w:noWrap/>
            <w:hideMark/>
          </w:tcPr>
          <w:p w14:paraId="7DDE7A31"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9</w:t>
            </w:r>
          </w:p>
        </w:tc>
        <w:tc>
          <w:tcPr>
            <w:tcW w:w="372" w:type="pct"/>
            <w:noWrap/>
            <w:hideMark/>
          </w:tcPr>
          <w:p w14:paraId="5B02B11F"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127687.3</w:t>
            </w:r>
          </w:p>
        </w:tc>
        <w:tc>
          <w:tcPr>
            <w:tcW w:w="372" w:type="pct"/>
            <w:noWrap/>
            <w:hideMark/>
          </w:tcPr>
          <w:p w14:paraId="1151D94B"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2894</w:t>
            </w:r>
          </w:p>
        </w:tc>
        <w:tc>
          <w:tcPr>
            <w:tcW w:w="372" w:type="pct"/>
            <w:noWrap/>
            <w:hideMark/>
          </w:tcPr>
          <w:p w14:paraId="0C09BC5C"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15540162</w:t>
            </w:r>
          </w:p>
        </w:tc>
        <w:tc>
          <w:tcPr>
            <w:tcW w:w="746" w:type="pct"/>
            <w:noWrap/>
            <w:hideMark/>
          </w:tcPr>
          <w:p w14:paraId="6C8BCC0B"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-9.30181</w:t>
            </w:r>
          </w:p>
        </w:tc>
        <w:tc>
          <w:tcPr>
            <w:tcW w:w="621" w:type="pct"/>
            <w:noWrap/>
            <w:hideMark/>
          </w:tcPr>
          <w:p w14:paraId="4A1FABCB"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TRUE</w:t>
            </w:r>
          </w:p>
        </w:tc>
        <w:tc>
          <w:tcPr>
            <w:tcW w:w="644" w:type="pct"/>
            <w:noWrap/>
            <w:hideMark/>
          </w:tcPr>
          <w:p w14:paraId="3C0E76DE" w14:textId="77777777" w:rsidR="00CB1D42" w:rsidRPr="00CB1D42" w:rsidRDefault="00CB1D42" w:rsidP="00506F7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1.92333</w:t>
            </w:r>
          </w:p>
        </w:tc>
      </w:tr>
      <w:tr w:rsidR="00CB1D42" w:rsidRPr="00CB1D42" w14:paraId="3B135152" w14:textId="77777777" w:rsidTr="000529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 w:type="pct"/>
            <w:noWrap/>
            <w:hideMark/>
          </w:tcPr>
          <w:p w14:paraId="7DF9010A" w14:textId="77777777" w:rsidR="00CB1D42" w:rsidRPr="00CB1D42" w:rsidRDefault="00CB1D42" w:rsidP="00506F79">
            <w:pPr>
              <w:jc w:val="center"/>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691</w:t>
            </w:r>
          </w:p>
        </w:tc>
        <w:tc>
          <w:tcPr>
            <w:tcW w:w="385" w:type="pct"/>
            <w:noWrap/>
            <w:hideMark/>
          </w:tcPr>
          <w:p w14:paraId="54A9E095"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2</w:t>
            </w:r>
          </w:p>
        </w:tc>
        <w:tc>
          <w:tcPr>
            <w:tcW w:w="372" w:type="pct"/>
            <w:noWrap/>
            <w:hideMark/>
          </w:tcPr>
          <w:p w14:paraId="14198907"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4</w:t>
            </w:r>
          </w:p>
        </w:tc>
        <w:tc>
          <w:tcPr>
            <w:tcW w:w="372" w:type="pct"/>
            <w:noWrap/>
            <w:hideMark/>
          </w:tcPr>
          <w:p w14:paraId="32AA7D4D"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7</w:t>
            </w:r>
          </w:p>
        </w:tc>
        <w:tc>
          <w:tcPr>
            <w:tcW w:w="372" w:type="pct"/>
            <w:noWrap/>
            <w:hideMark/>
          </w:tcPr>
          <w:p w14:paraId="5195CFCF"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9</w:t>
            </w:r>
          </w:p>
        </w:tc>
        <w:tc>
          <w:tcPr>
            <w:tcW w:w="372" w:type="pct"/>
            <w:noWrap/>
            <w:hideMark/>
          </w:tcPr>
          <w:p w14:paraId="7B52140F"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121293.1</w:t>
            </w:r>
          </w:p>
        </w:tc>
        <w:tc>
          <w:tcPr>
            <w:tcW w:w="372" w:type="pct"/>
            <w:noWrap/>
            <w:hideMark/>
          </w:tcPr>
          <w:p w14:paraId="16D877D1"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3338</w:t>
            </w:r>
          </w:p>
        </w:tc>
        <w:tc>
          <w:tcPr>
            <w:tcW w:w="372" w:type="pct"/>
            <w:noWrap/>
            <w:hideMark/>
          </w:tcPr>
          <w:p w14:paraId="097943DA"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18245026</w:t>
            </w:r>
          </w:p>
        </w:tc>
        <w:tc>
          <w:tcPr>
            <w:tcW w:w="746" w:type="pct"/>
            <w:noWrap/>
            <w:hideMark/>
          </w:tcPr>
          <w:p w14:paraId="0C2CBB25"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-14.5289</w:t>
            </w:r>
          </w:p>
        </w:tc>
        <w:tc>
          <w:tcPr>
            <w:tcW w:w="621" w:type="pct"/>
            <w:noWrap/>
            <w:hideMark/>
          </w:tcPr>
          <w:p w14:paraId="2B142FB8"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TRUE</w:t>
            </w:r>
          </w:p>
        </w:tc>
        <w:tc>
          <w:tcPr>
            <w:tcW w:w="644" w:type="pct"/>
            <w:noWrap/>
            <w:hideMark/>
          </w:tcPr>
          <w:p w14:paraId="40775EF0" w14:textId="77777777" w:rsidR="00CB1D42" w:rsidRPr="00CB1D42" w:rsidRDefault="00CB1D42" w:rsidP="00506F7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GB"/>
              </w:rPr>
            </w:pPr>
            <w:r w:rsidRPr="00CB1D42">
              <w:rPr>
                <w:rFonts w:ascii="Calibri" w:eastAsia="Times New Roman" w:hAnsi="Calibri" w:cs="Calibri"/>
                <w:color w:val="000000"/>
                <w:sz w:val="16"/>
                <w:szCs w:val="16"/>
                <w:lang w:eastAsia="en-GB"/>
              </w:rPr>
              <w:t>3.294818</w:t>
            </w:r>
          </w:p>
        </w:tc>
      </w:tr>
    </w:tbl>
    <w:p w14:paraId="09FEEE86" w14:textId="77777777" w:rsidR="00BF13BE" w:rsidRDefault="00BF13BE" w:rsidP="006E3990">
      <w:pPr>
        <w:jc w:val="both"/>
        <w:sectPr w:rsidR="00BF13BE" w:rsidSect="00384056">
          <w:pgSz w:w="16838" w:h="11906" w:orient="landscape"/>
          <w:pgMar w:top="1440" w:right="1440" w:bottom="1440" w:left="1440" w:header="708" w:footer="708" w:gutter="0"/>
          <w:pgNumType w:start="0"/>
          <w:cols w:space="708"/>
          <w:titlePg/>
          <w:docGrid w:linePitch="360"/>
        </w:sectPr>
      </w:pPr>
    </w:p>
    <w:p w14:paraId="153C260E" w14:textId="4901BACC" w:rsidR="00BF13BE" w:rsidRPr="00A92A37" w:rsidRDefault="00BF13BE" w:rsidP="006E3990">
      <w:pPr>
        <w:jc w:val="both"/>
        <w:rPr>
          <w:b/>
          <w:bCs/>
        </w:rPr>
      </w:pPr>
      <w:r w:rsidRPr="00A92A37">
        <w:rPr>
          <w:b/>
          <w:bCs/>
        </w:rPr>
        <w:lastRenderedPageBreak/>
        <w:t>Appendix 5:</w:t>
      </w:r>
      <w:r w:rsidR="006F016C" w:rsidRPr="00A92A37">
        <w:rPr>
          <w:b/>
          <w:bCs/>
        </w:rPr>
        <w:t xml:space="preserve"> Additional Coverage Data</w:t>
      </w:r>
    </w:p>
    <w:tbl>
      <w:tblPr>
        <w:tblStyle w:val="ListTable1Light-Accent2"/>
        <w:tblW w:w="0" w:type="auto"/>
        <w:tblLook w:val="04A0" w:firstRow="1" w:lastRow="0" w:firstColumn="1" w:lastColumn="0" w:noHBand="0" w:noVBand="1"/>
      </w:tblPr>
      <w:tblGrid>
        <w:gridCol w:w="1502"/>
        <w:gridCol w:w="1502"/>
        <w:gridCol w:w="1503"/>
        <w:gridCol w:w="1503"/>
        <w:gridCol w:w="1503"/>
        <w:gridCol w:w="1503"/>
      </w:tblGrid>
      <w:tr w:rsidR="006F016C" w14:paraId="6F191182" w14:textId="77777777" w:rsidTr="00DD0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CD11E0E" w14:textId="715560E3" w:rsidR="006F016C" w:rsidRDefault="006F016C" w:rsidP="006E3990">
            <w:pPr>
              <w:jc w:val="both"/>
            </w:pPr>
            <w:r>
              <w:t>Location</w:t>
            </w:r>
          </w:p>
        </w:tc>
        <w:tc>
          <w:tcPr>
            <w:tcW w:w="1502" w:type="dxa"/>
          </w:tcPr>
          <w:p w14:paraId="2D7ADE3F" w14:textId="1B96A603" w:rsidR="006F016C" w:rsidRDefault="008B6355" w:rsidP="006E3990">
            <w:pPr>
              <w:jc w:val="both"/>
              <w:cnfStyle w:val="100000000000" w:firstRow="1" w:lastRow="0" w:firstColumn="0" w:lastColumn="0" w:oddVBand="0" w:evenVBand="0" w:oddHBand="0" w:evenHBand="0" w:firstRowFirstColumn="0" w:firstRowLastColumn="0" w:lastRowFirstColumn="0" w:lastRowLastColumn="0"/>
            </w:pPr>
            <w:r>
              <w:t>Zone</w:t>
            </w:r>
          </w:p>
        </w:tc>
        <w:tc>
          <w:tcPr>
            <w:tcW w:w="1503" w:type="dxa"/>
          </w:tcPr>
          <w:p w14:paraId="5DACE4BC" w14:textId="01BF5E6F" w:rsidR="006F016C" w:rsidRDefault="008B6355" w:rsidP="006E3990">
            <w:pPr>
              <w:jc w:val="both"/>
              <w:cnfStyle w:val="100000000000" w:firstRow="1" w:lastRow="0" w:firstColumn="0" w:lastColumn="0" w:oddVBand="0" w:evenVBand="0" w:oddHBand="0" w:evenHBand="0" w:firstRowFirstColumn="0" w:firstRowLastColumn="0" w:lastRowFirstColumn="0" w:lastRowLastColumn="0"/>
            </w:pPr>
            <w:r>
              <w:t>Kilometre</w:t>
            </w:r>
          </w:p>
        </w:tc>
        <w:tc>
          <w:tcPr>
            <w:tcW w:w="1503" w:type="dxa"/>
          </w:tcPr>
          <w:p w14:paraId="4CCFF5EF" w14:textId="254E29D5" w:rsidR="006F016C" w:rsidRDefault="008B6355" w:rsidP="006E3990">
            <w:pPr>
              <w:jc w:val="both"/>
              <w:cnfStyle w:val="100000000000" w:firstRow="1" w:lastRow="0" w:firstColumn="0" w:lastColumn="0" w:oddVBand="0" w:evenVBand="0" w:oddHBand="0" w:evenHBand="0" w:firstRowFirstColumn="0" w:firstRowLastColumn="0" w:lastRowFirstColumn="0" w:lastRowLastColumn="0"/>
            </w:pPr>
            <w:r>
              <w:t>Bonus</w:t>
            </w:r>
          </w:p>
        </w:tc>
        <w:tc>
          <w:tcPr>
            <w:tcW w:w="1503" w:type="dxa"/>
          </w:tcPr>
          <w:p w14:paraId="611AB268" w14:textId="5732138A" w:rsidR="006F016C" w:rsidRDefault="008B6355" w:rsidP="006E3990">
            <w:pPr>
              <w:jc w:val="both"/>
              <w:cnfStyle w:val="100000000000" w:firstRow="1" w:lastRow="0" w:firstColumn="0" w:lastColumn="0" w:oddVBand="0" w:evenVBand="0" w:oddHBand="0" w:evenHBand="0" w:firstRowFirstColumn="0" w:firstRowLastColumn="0" w:lastRowFirstColumn="0" w:lastRowLastColumn="0"/>
            </w:pPr>
            <w:r>
              <w:t>Make</w:t>
            </w:r>
          </w:p>
        </w:tc>
        <w:tc>
          <w:tcPr>
            <w:tcW w:w="1503" w:type="dxa"/>
          </w:tcPr>
          <w:p w14:paraId="583B1ECA" w14:textId="07333B77" w:rsidR="006F016C" w:rsidRDefault="008B6355" w:rsidP="006E3990">
            <w:pPr>
              <w:jc w:val="both"/>
              <w:cnfStyle w:val="100000000000" w:firstRow="1" w:lastRow="0" w:firstColumn="0" w:lastColumn="0" w:oddVBand="0" w:evenVBand="0" w:oddHBand="0" w:evenHBand="0" w:firstRowFirstColumn="0" w:firstRowLastColumn="0" w:lastRowFirstColumn="0" w:lastRowLastColumn="0"/>
            </w:pPr>
            <w:r>
              <w:t>Insured</w:t>
            </w:r>
          </w:p>
        </w:tc>
      </w:tr>
      <w:tr w:rsidR="006F016C" w14:paraId="13F17F49" w14:textId="77777777" w:rsidTr="00DD0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C1982C" w14:textId="3B0AE8C4" w:rsidR="006F016C" w:rsidRDefault="008B6355" w:rsidP="006E3990">
            <w:pPr>
              <w:jc w:val="both"/>
            </w:pPr>
            <w:proofErr w:type="spellStart"/>
            <w:r>
              <w:t>Vittangi</w:t>
            </w:r>
            <w:proofErr w:type="spellEnd"/>
          </w:p>
        </w:tc>
        <w:tc>
          <w:tcPr>
            <w:tcW w:w="1502" w:type="dxa"/>
          </w:tcPr>
          <w:p w14:paraId="30F791D9" w14:textId="621E8B8E"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5</w:t>
            </w:r>
          </w:p>
        </w:tc>
        <w:tc>
          <w:tcPr>
            <w:tcW w:w="1503" w:type="dxa"/>
          </w:tcPr>
          <w:p w14:paraId="24A2FEB6" w14:textId="48DCC25F"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2</w:t>
            </w:r>
          </w:p>
        </w:tc>
        <w:tc>
          <w:tcPr>
            <w:tcW w:w="1503" w:type="dxa"/>
          </w:tcPr>
          <w:p w14:paraId="1C124D88" w14:textId="581983B0"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2</w:t>
            </w:r>
          </w:p>
        </w:tc>
        <w:tc>
          <w:tcPr>
            <w:tcW w:w="1503" w:type="dxa"/>
          </w:tcPr>
          <w:p w14:paraId="053523D7" w14:textId="65DDD439"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3</w:t>
            </w:r>
          </w:p>
        </w:tc>
        <w:tc>
          <w:tcPr>
            <w:tcW w:w="1503" w:type="dxa"/>
          </w:tcPr>
          <w:p w14:paraId="62ACA2E1" w14:textId="5EB28523"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4621</w:t>
            </w:r>
          </w:p>
        </w:tc>
      </w:tr>
      <w:tr w:rsidR="006F016C" w14:paraId="180E3332" w14:textId="77777777" w:rsidTr="00DD0343">
        <w:tc>
          <w:tcPr>
            <w:cnfStyle w:val="001000000000" w:firstRow="0" w:lastRow="0" w:firstColumn="1" w:lastColumn="0" w:oddVBand="0" w:evenVBand="0" w:oddHBand="0" w:evenHBand="0" w:firstRowFirstColumn="0" w:firstRowLastColumn="0" w:lastRowFirstColumn="0" w:lastRowLastColumn="0"/>
            <w:tcW w:w="1502" w:type="dxa"/>
          </w:tcPr>
          <w:p w14:paraId="32ACDC6D" w14:textId="5339B2A2" w:rsidR="006F016C" w:rsidRDefault="008B6355" w:rsidP="006E3990">
            <w:pPr>
              <w:jc w:val="both"/>
            </w:pPr>
            <w:r>
              <w:t>Halmstad</w:t>
            </w:r>
          </w:p>
        </w:tc>
        <w:tc>
          <w:tcPr>
            <w:tcW w:w="1502" w:type="dxa"/>
          </w:tcPr>
          <w:p w14:paraId="2C911153" w14:textId="4E1B2A98" w:rsidR="006F016C" w:rsidRDefault="00D000C9" w:rsidP="006E3990">
            <w:pPr>
              <w:jc w:val="both"/>
              <w:cnfStyle w:val="000000000000" w:firstRow="0" w:lastRow="0" w:firstColumn="0" w:lastColumn="0" w:oddVBand="0" w:evenVBand="0" w:oddHBand="0" w:evenHBand="0" w:firstRowFirstColumn="0" w:firstRowLastColumn="0" w:lastRowFirstColumn="0" w:lastRowLastColumn="0"/>
            </w:pPr>
            <w:r>
              <w:t>3</w:t>
            </w:r>
          </w:p>
        </w:tc>
        <w:tc>
          <w:tcPr>
            <w:tcW w:w="1503" w:type="dxa"/>
          </w:tcPr>
          <w:p w14:paraId="54525AD1" w14:textId="013BA2CA" w:rsidR="006F016C" w:rsidRDefault="00DD0343" w:rsidP="006E3990">
            <w:pPr>
              <w:jc w:val="both"/>
              <w:cnfStyle w:val="000000000000" w:firstRow="0" w:lastRow="0" w:firstColumn="0" w:lastColumn="0" w:oddVBand="0" w:evenVBand="0" w:oddHBand="0" w:evenHBand="0" w:firstRowFirstColumn="0" w:firstRowLastColumn="0" w:lastRowFirstColumn="0" w:lastRowLastColumn="0"/>
            </w:pPr>
            <w:r>
              <w:t>2</w:t>
            </w:r>
          </w:p>
        </w:tc>
        <w:tc>
          <w:tcPr>
            <w:tcW w:w="1503" w:type="dxa"/>
          </w:tcPr>
          <w:p w14:paraId="7672F092" w14:textId="51025948" w:rsidR="006F016C" w:rsidRDefault="00E66879" w:rsidP="006E3990">
            <w:pPr>
              <w:jc w:val="both"/>
              <w:cnfStyle w:val="000000000000" w:firstRow="0" w:lastRow="0" w:firstColumn="0" w:lastColumn="0" w:oddVBand="0" w:evenVBand="0" w:oddHBand="0" w:evenHBand="0" w:firstRowFirstColumn="0" w:firstRowLastColumn="0" w:lastRowFirstColumn="0" w:lastRowLastColumn="0"/>
            </w:pPr>
            <w:r>
              <w:t>1</w:t>
            </w:r>
          </w:p>
        </w:tc>
        <w:tc>
          <w:tcPr>
            <w:tcW w:w="1503" w:type="dxa"/>
          </w:tcPr>
          <w:p w14:paraId="3283F96A" w14:textId="35935B46" w:rsidR="006F016C" w:rsidRDefault="00DD0343" w:rsidP="006E3990">
            <w:pPr>
              <w:jc w:val="both"/>
              <w:cnfStyle w:val="000000000000" w:firstRow="0" w:lastRow="0" w:firstColumn="0" w:lastColumn="0" w:oddVBand="0" w:evenVBand="0" w:oddHBand="0" w:evenHBand="0" w:firstRowFirstColumn="0" w:firstRowLastColumn="0" w:lastRowFirstColumn="0" w:lastRowLastColumn="0"/>
            </w:pPr>
            <w:r>
              <w:t>9</w:t>
            </w:r>
          </w:p>
        </w:tc>
        <w:tc>
          <w:tcPr>
            <w:tcW w:w="1503" w:type="dxa"/>
          </w:tcPr>
          <w:p w14:paraId="0C043266" w14:textId="6699DE60" w:rsidR="006F016C" w:rsidRDefault="00DD0343" w:rsidP="006E3990">
            <w:pPr>
              <w:jc w:val="both"/>
              <w:cnfStyle w:val="000000000000" w:firstRow="0" w:lastRow="0" w:firstColumn="0" w:lastColumn="0" w:oddVBand="0" w:evenVBand="0" w:oddHBand="0" w:evenHBand="0" w:firstRowFirstColumn="0" w:firstRowLastColumn="0" w:lastRowFirstColumn="0" w:lastRowLastColumn="0"/>
            </w:pPr>
            <w:r>
              <w:t>9500</w:t>
            </w:r>
          </w:p>
        </w:tc>
      </w:tr>
      <w:tr w:rsidR="006F016C" w14:paraId="5798254E" w14:textId="77777777" w:rsidTr="00DD0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3CECB38" w14:textId="3154435A" w:rsidR="006F016C" w:rsidRDefault="008B6355" w:rsidP="006E3990">
            <w:pPr>
              <w:jc w:val="both"/>
            </w:pPr>
            <w:r>
              <w:t>Uppsala</w:t>
            </w:r>
          </w:p>
        </w:tc>
        <w:tc>
          <w:tcPr>
            <w:tcW w:w="1502" w:type="dxa"/>
          </w:tcPr>
          <w:p w14:paraId="5F571D2D" w14:textId="37F4EDF4"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2</w:t>
            </w:r>
          </w:p>
        </w:tc>
        <w:tc>
          <w:tcPr>
            <w:tcW w:w="1503" w:type="dxa"/>
          </w:tcPr>
          <w:p w14:paraId="2C072EAD" w14:textId="4A5984C1"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4</w:t>
            </w:r>
          </w:p>
        </w:tc>
        <w:tc>
          <w:tcPr>
            <w:tcW w:w="1503" w:type="dxa"/>
          </w:tcPr>
          <w:p w14:paraId="2A9668D5" w14:textId="6746B528"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4</w:t>
            </w:r>
          </w:p>
        </w:tc>
        <w:tc>
          <w:tcPr>
            <w:tcW w:w="1503" w:type="dxa"/>
          </w:tcPr>
          <w:p w14:paraId="67407FE1" w14:textId="1EA09F97" w:rsidR="006F016C" w:rsidRDefault="00DD0343" w:rsidP="006E3990">
            <w:pPr>
              <w:jc w:val="both"/>
              <w:cnfStyle w:val="000000100000" w:firstRow="0" w:lastRow="0" w:firstColumn="0" w:lastColumn="0" w:oddVBand="0" w:evenVBand="0" w:oddHBand="1" w:evenHBand="0" w:firstRowFirstColumn="0" w:firstRowLastColumn="0" w:lastRowFirstColumn="0" w:lastRowLastColumn="0"/>
            </w:pPr>
            <w:r>
              <w:t>3</w:t>
            </w:r>
          </w:p>
        </w:tc>
        <w:tc>
          <w:tcPr>
            <w:tcW w:w="1503" w:type="dxa"/>
          </w:tcPr>
          <w:p w14:paraId="3076C609" w14:textId="11C7D3BE" w:rsidR="00DD0343" w:rsidRDefault="00DD0343" w:rsidP="006E3990">
            <w:pPr>
              <w:jc w:val="both"/>
              <w:cnfStyle w:val="000000100000" w:firstRow="0" w:lastRow="0" w:firstColumn="0" w:lastColumn="0" w:oddVBand="0" w:evenVBand="0" w:oddHBand="1" w:evenHBand="0" w:firstRowFirstColumn="0" w:firstRowLastColumn="0" w:lastRowFirstColumn="0" w:lastRowLastColumn="0"/>
            </w:pPr>
            <w:r>
              <w:t>17500:25416</w:t>
            </w:r>
          </w:p>
        </w:tc>
      </w:tr>
    </w:tbl>
    <w:p w14:paraId="2CDB1DFC" w14:textId="1FCA4B89" w:rsidR="006F016C" w:rsidRDefault="006F016C" w:rsidP="006E3990">
      <w:pPr>
        <w:jc w:val="both"/>
      </w:pPr>
    </w:p>
    <w:p w14:paraId="2EC085A3" w14:textId="7B7F2745" w:rsidR="00DD0343" w:rsidRPr="00A92A37" w:rsidRDefault="00664EAF" w:rsidP="006E3990">
      <w:pPr>
        <w:jc w:val="both"/>
        <w:rPr>
          <w:b/>
          <w:bCs/>
        </w:rPr>
      </w:pPr>
      <w:r w:rsidRPr="00A92A37">
        <w:rPr>
          <w:b/>
          <w:bCs/>
        </w:rPr>
        <w:t>Appendix 6: Payment Prediction Model Fit Analysis</w:t>
      </w:r>
    </w:p>
    <w:p w14:paraId="09C0F8D0" w14:textId="1BBB1C10" w:rsidR="00664EAF" w:rsidRDefault="00487526" w:rsidP="00487526">
      <w:pPr>
        <w:pStyle w:val="ListParagraph"/>
        <w:numPr>
          <w:ilvl w:val="0"/>
          <w:numId w:val="10"/>
        </w:numPr>
        <w:spacing w:after="0"/>
        <w:jc w:val="both"/>
      </w:pPr>
      <w:r w:rsidRPr="004A752C">
        <w:t>R2 =</w:t>
      </w:r>
      <w:r w:rsidR="003069D4">
        <w:t xml:space="preserve"> </w:t>
      </w:r>
      <w:r w:rsidR="00F4045A" w:rsidRPr="00F4045A">
        <w:t>0.8798</w:t>
      </w:r>
      <w:r w:rsidRPr="004A752C">
        <w:t>, F</w:t>
      </w:r>
      <w:r>
        <w:t xml:space="preserve"> =</w:t>
      </w:r>
      <w:r w:rsidR="002C4AC6">
        <w:t xml:space="preserve"> </w:t>
      </w:r>
      <w:r w:rsidR="002C4AC6" w:rsidRPr="002C4AC6">
        <w:t>3186 on 5 and 2176 DF</w:t>
      </w:r>
      <w:r>
        <w:t xml:space="preserve">, </w:t>
      </w:r>
      <w:r w:rsidRPr="004A752C">
        <w:t xml:space="preserve">p = </w:t>
      </w:r>
      <w:r>
        <w:t xml:space="preserve">&lt; </w:t>
      </w:r>
      <w:r w:rsidRPr="00764CBA">
        <w:t>0.00000000000000022</w:t>
      </w:r>
      <w:r w:rsidR="00664EAF">
        <w:t xml:space="preserve"> </w:t>
      </w:r>
    </w:p>
    <w:p w14:paraId="4B160BF1" w14:textId="18DBB847" w:rsidR="00664EAF" w:rsidRDefault="00664EAF" w:rsidP="00664EAF">
      <w:pPr>
        <w:pStyle w:val="ListParagraph"/>
        <w:numPr>
          <w:ilvl w:val="0"/>
          <w:numId w:val="10"/>
        </w:numPr>
        <w:spacing w:after="0"/>
        <w:jc w:val="both"/>
      </w:pPr>
      <w:r>
        <w:t>Mean VIF</w:t>
      </w:r>
      <w:r w:rsidR="002C4AC6">
        <w:t xml:space="preserve">: </w:t>
      </w:r>
      <w:r w:rsidR="002C4AC6" w:rsidRPr="002C4AC6">
        <w:t>1.034239</w:t>
      </w:r>
      <w:r>
        <w:t xml:space="preserve">  </w:t>
      </w:r>
    </w:p>
    <w:p w14:paraId="27D50839" w14:textId="0F6142FC" w:rsidR="00664EAF" w:rsidRDefault="00664EAF" w:rsidP="00664EAF">
      <w:pPr>
        <w:pStyle w:val="ListParagraph"/>
        <w:numPr>
          <w:ilvl w:val="0"/>
          <w:numId w:val="10"/>
        </w:numPr>
        <w:spacing w:after="0"/>
        <w:jc w:val="both"/>
      </w:pPr>
      <w:r w:rsidRPr="001E7639">
        <w:t>1</w:t>
      </w:r>
      <w:r>
        <w:t>.</w:t>
      </w:r>
      <w:r w:rsidRPr="001E7639">
        <w:t>5</w:t>
      </w:r>
      <w:r>
        <w:t xml:space="preserve">6% observations standard residual &gt; </w:t>
      </w:r>
      <w:r w:rsidR="0043732C">
        <w:t>2.58</w:t>
      </w:r>
    </w:p>
    <w:p w14:paraId="32A94D39" w14:textId="497F06DD" w:rsidR="00664EAF" w:rsidRDefault="00664EAF" w:rsidP="00664EAF">
      <w:pPr>
        <w:pStyle w:val="ListParagraph"/>
        <w:numPr>
          <w:ilvl w:val="0"/>
          <w:numId w:val="10"/>
        </w:numPr>
        <w:spacing w:after="0"/>
        <w:jc w:val="both"/>
      </w:pPr>
      <w:r>
        <w:t>Two outliers</w:t>
      </w:r>
    </w:p>
    <w:p w14:paraId="5369E82C" w14:textId="77777777" w:rsidR="00664EAF" w:rsidRDefault="00664EAF" w:rsidP="00664EAF">
      <w:pPr>
        <w:ind w:left="360"/>
        <w:jc w:val="both"/>
      </w:pPr>
    </w:p>
    <w:p w14:paraId="0A801FC1" w14:textId="124FA460" w:rsidR="00664EAF" w:rsidRPr="00A92A37" w:rsidRDefault="00664EAF" w:rsidP="00664EAF">
      <w:pPr>
        <w:jc w:val="both"/>
        <w:rPr>
          <w:b/>
          <w:bCs/>
        </w:rPr>
      </w:pPr>
      <w:r w:rsidRPr="00A92A37">
        <w:rPr>
          <w:b/>
          <w:bCs/>
        </w:rPr>
        <w:t xml:space="preserve">Appendix </w:t>
      </w:r>
      <w:r w:rsidR="00A01184">
        <w:rPr>
          <w:b/>
          <w:bCs/>
        </w:rPr>
        <w:t>7</w:t>
      </w:r>
      <w:r w:rsidRPr="00A92A37">
        <w:rPr>
          <w:b/>
          <w:bCs/>
        </w:rPr>
        <w:t xml:space="preserve">: </w:t>
      </w:r>
      <w:r w:rsidR="00961058" w:rsidRPr="00A92A37">
        <w:rPr>
          <w:b/>
          <w:bCs/>
        </w:rPr>
        <w:t>Claim</w:t>
      </w:r>
      <w:r w:rsidRPr="00A92A37">
        <w:rPr>
          <w:b/>
          <w:bCs/>
        </w:rPr>
        <w:t xml:space="preserve"> Prediction Model Fit Analysis</w:t>
      </w:r>
    </w:p>
    <w:p w14:paraId="11FA0551" w14:textId="0B6BB0A9" w:rsidR="00664EAF" w:rsidRDefault="00664EAF" w:rsidP="00664EAF">
      <w:pPr>
        <w:pStyle w:val="ListParagraph"/>
        <w:numPr>
          <w:ilvl w:val="0"/>
          <w:numId w:val="11"/>
        </w:numPr>
        <w:spacing w:after="0"/>
        <w:jc w:val="both"/>
      </w:pPr>
      <w:r w:rsidRPr="004A752C">
        <w:t>R2 =</w:t>
      </w:r>
      <w:r>
        <w:t xml:space="preserve"> </w:t>
      </w:r>
      <w:r w:rsidR="00961058" w:rsidRPr="00961058">
        <w:t>0.8425</w:t>
      </w:r>
      <w:r w:rsidR="003069D4">
        <w:t xml:space="preserve">, F= </w:t>
      </w:r>
      <w:r w:rsidR="003069D4" w:rsidRPr="003069D4">
        <w:t>2328 on 5 and 2176 DF</w:t>
      </w:r>
      <w:r w:rsidR="003069D4">
        <w:t xml:space="preserve">, </w:t>
      </w:r>
      <w:r w:rsidR="003069D4" w:rsidRPr="004A752C">
        <w:t xml:space="preserve">p = </w:t>
      </w:r>
      <w:r w:rsidR="003069D4">
        <w:t xml:space="preserve">&lt; </w:t>
      </w:r>
      <w:r w:rsidR="003069D4" w:rsidRPr="00764CBA">
        <w:t>0.00000000000000022</w:t>
      </w:r>
    </w:p>
    <w:p w14:paraId="3FAAB550" w14:textId="13572A90" w:rsidR="00664EAF" w:rsidRDefault="00664EAF" w:rsidP="00664EAF">
      <w:pPr>
        <w:pStyle w:val="ListParagraph"/>
        <w:numPr>
          <w:ilvl w:val="0"/>
          <w:numId w:val="11"/>
        </w:numPr>
        <w:spacing w:after="0"/>
        <w:jc w:val="both"/>
      </w:pPr>
      <w:r>
        <w:t>Mean VIF</w:t>
      </w:r>
      <w:r w:rsidR="003069D4">
        <w:t xml:space="preserve">: </w:t>
      </w:r>
      <w:r w:rsidR="003069D4" w:rsidRPr="003069D4">
        <w:t>1.034239</w:t>
      </w:r>
    </w:p>
    <w:p w14:paraId="12FAA372" w14:textId="0C740875" w:rsidR="00664EAF" w:rsidRDefault="00664EAF" w:rsidP="00664EAF">
      <w:pPr>
        <w:pStyle w:val="ListParagraph"/>
        <w:numPr>
          <w:ilvl w:val="0"/>
          <w:numId w:val="11"/>
        </w:numPr>
        <w:spacing w:after="0"/>
        <w:jc w:val="both"/>
      </w:pPr>
      <w:r w:rsidRPr="001E7639">
        <w:t>1</w:t>
      </w:r>
      <w:r>
        <w:t>.</w:t>
      </w:r>
      <w:r w:rsidR="002C4AC6">
        <w:t>8</w:t>
      </w:r>
      <w:r>
        <w:t>% observations standard residual &gt; 2.58</w:t>
      </w:r>
    </w:p>
    <w:p w14:paraId="345CF6AD" w14:textId="263C1163" w:rsidR="00664EAF" w:rsidRDefault="00664EAF" w:rsidP="00664EAF">
      <w:pPr>
        <w:pStyle w:val="ListParagraph"/>
        <w:numPr>
          <w:ilvl w:val="0"/>
          <w:numId w:val="12"/>
        </w:numPr>
        <w:spacing w:after="0"/>
        <w:jc w:val="both"/>
      </w:pPr>
      <w:r>
        <w:t>Two outliers</w:t>
      </w:r>
    </w:p>
    <w:p w14:paraId="0F0A1CA8" w14:textId="4A340F7E" w:rsidR="00664EAF" w:rsidRDefault="00664EAF" w:rsidP="006E3990">
      <w:pPr>
        <w:jc w:val="both"/>
      </w:pPr>
    </w:p>
    <w:p w14:paraId="4A432FF6" w14:textId="23DC103B" w:rsidR="007646C4" w:rsidRPr="007646C4" w:rsidRDefault="007646C4" w:rsidP="006E3990">
      <w:pPr>
        <w:jc w:val="both"/>
        <w:rPr>
          <w:b/>
          <w:bCs/>
        </w:rPr>
      </w:pPr>
      <w:r w:rsidRPr="007646C4">
        <w:rPr>
          <w:b/>
          <w:bCs/>
        </w:rPr>
        <w:t>Appendix 8: Assumptions</w:t>
      </w:r>
    </w:p>
    <w:p w14:paraId="4C67713D" w14:textId="69DA8063" w:rsidR="007646C4" w:rsidRDefault="007646C4" w:rsidP="007646C4">
      <w:pPr>
        <w:pStyle w:val="ListParagraph"/>
        <w:numPr>
          <w:ilvl w:val="0"/>
          <w:numId w:val="15"/>
        </w:numPr>
        <w:jc w:val="both"/>
      </w:pPr>
      <w:r>
        <w:t>For the most part</w:t>
      </w:r>
      <w:r w:rsidR="00061F47">
        <w:t>,</w:t>
      </w:r>
      <w:r>
        <w:t xml:space="preserve"> given the purpose of the underlying data, Payment will, unless explicitly stated otherwise, be the primary target variable. The assumption is that this data will be ut</w:t>
      </w:r>
      <w:r w:rsidR="00061F47">
        <w:t>i</w:t>
      </w:r>
      <w:r>
        <w:t>lised in financial planning for the insurance company.</w:t>
      </w:r>
    </w:p>
    <w:p w14:paraId="6A5E77AB" w14:textId="53AA0FB4" w:rsidR="007646C4" w:rsidRDefault="007646C4" w:rsidP="007646C4">
      <w:pPr>
        <w:pStyle w:val="ListParagraph"/>
        <w:numPr>
          <w:ilvl w:val="0"/>
          <w:numId w:val="15"/>
        </w:numPr>
        <w:jc w:val="both"/>
      </w:pPr>
      <w:r>
        <w:t xml:space="preserve">The difference between zone 4 rural and </w:t>
      </w:r>
      <w:r w:rsidR="00061F47">
        <w:t>Z</w:t>
      </w:r>
      <w:r>
        <w:t>one 6 rural is that zone 4</w:t>
      </w:r>
      <w:r w:rsidR="00061F47">
        <w:t>'</w:t>
      </w:r>
      <w:r>
        <w:t>s land use will primarily be focused on agricultural uses given the position further south of the ar</w:t>
      </w:r>
      <w:r w:rsidR="00061F47">
        <w:t>c</w:t>
      </w:r>
      <w:r>
        <w:t>tic circle and permafrost</w:t>
      </w:r>
      <w:r w:rsidR="00061F47">
        <w:t>. A</w:t>
      </w:r>
      <w:r>
        <w:t>s such</w:t>
      </w:r>
      <w:r w:rsidR="00061F47">
        <w:t>,</w:t>
      </w:r>
      <w:r>
        <w:t xml:space="preserve"> crops can be grown in these locations</w:t>
      </w:r>
      <w:r w:rsidR="00061F47">
        <w:t>.</w:t>
      </w:r>
      <w:r>
        <w:t xml:space="preserve"> </w:t>
      </w:r>
      <w:r w:rsidR="00061F47">
        <w:t xml:space="preserve">This agricultural land use </w:t>
      </w:r>
      <w:r>
        <w:t xml:space="preserve">will typically change the types of vehicles </w:t>
      </w:r>
      <w:r w:rsidR="00061F47">
        <w:t xml:space="preserve">on the roads in </w:t>
      </w:r>
      <w:r>
        <w:t>these areas and</w:t>
      </w:r>
      <w:r w:rsidR="00061F47">
        <w:t>,</w:t>
      </w:r>
      <w:r>
        <w:t xml:space="preserve"> as such</w:t>
      </w:r>
      <w:r w:rsidR="00061F47">
        <w:t>,</w:t>
      </w:r>
      <w:r>
        <w:t xml:space="preserve"> the risk factors. Zone 6</w:t>
      </w:r>
      <w:r w:rsidR="00061F47">
        <w:t>,</w:t>
      </w:r>
      <w:r>
        <w:t xml:space="preserve"> on the other hand</w:t>
      </w:r>
      <w:r w:rsidR="00061F47">
        <w:t>,</w:t>
      </w:r>
      <w:r>
        <w:t xml:space="preserve"> will primarily be forestry. The locations will also result in zone 4 being far more populous than zone 6.</w:t>
      </w:r>
    </w:p>
    <w:p w14:paraId="5922FDF3" w14:textId="1BD21AE6" w:rsidR="00D00F56" w:rsidRDefault="00D00F56" w:rsidP="007646C4">
      <w:pPr>
        <w:pStyle w:val="ListParagraph"/>
        <w:numPr>
          <w:ilvl w:val="0"/>
          <w:numId w:val="15"/>
        </w:numPr>
        <w:jc w:val="both"/>
      </w:pPr>
      <w:r>
        <w:t xml:space="preserve">Prediction task refers to insured amount, </w:t>
      </w:r>
      <w:r w:rsidR="00061F47">
        <w:t>"</w:t>
      </w:r>
      <w:r w:rsidRPr="00D00F56">
        <w:t>4621 insured amount</w:t>
      </w:r>
      <w:r w:rsidR="00061F47">
        <w:t>",</w:t>
      </w:r>
      <w:r>
        <w:t xml:space="preserve"> in the case of task 1. For this assignment</w:t>
      </w:r>
      <w:r w:rsidR="00061F47">
        <w:t>,</w:t>
      </w:r>
      <w:r>
        <w:t xml:space="preserve"> I have presumed that this refers instead to 4621 insured policy years.</w:t>
      </w:r>
    </w:p>
    <w:p w14:paraId="6F306F65" w14:textId="600F21C5" w:rsidR="00F800AE" w:rsidRDefault="00F800AE" w:rsidP="007646C4">
      <w:pPr>
        <w:pStyle w:val="ListParagraph"/>
        <w:numPr>
          <w:ilvl w:val="0"/>
          <w:numId w:val="15"/>
        </w:numPr>
        <w:jc w:val="both"/>
      </w:pPr>
      <w:r>
        <w:t>Outliers identified by Cook</w:t>
      </w:r>
      <w:r w:rsidR="00061F47">
        <w:t>'</w:t>
      </w:r>
      <w:r>
        <w:t xml:space="preserve">s distance </w:t>
      </w:r>
      <w:r w:rsidR="00061F47">
        <w:t>should not be unilaterally removed from the analysis until further investigation into the validity of those observations. Once their validity has been confirmed, a business decision would need to be made concerning the likelihood of repeated observations of this magnitude. Only then could a decision be made as to whether these observations should remain within the prediction model.</w:t>
      </w:r>
    </w:p>
    <w:p w14:paraId="3F8F5BCE" w14:textId="7E88BC85" w:rsidR="0027254C" w:rsidRDefault="0027254C" w:rsidP="007646C4">
      <w:pPr>
        <w:pStyle w:val="ListParagraph"/>
        <w:numPr>
          <w:ilvl w:val="0"/>
          <w:numId w:val="15"/>
        </w:numPr>
        <w:jc w:val="both"/>
      </w:pPr>
      <w:r>
        <w:t xml:space="preserve">The </w:t>
      </w:r>
    </w:p>
    <w:sectPr w:rsidR="0027254C" w:rsidSect="00BF13B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EC6D3" w14:textId="77777777" w:rsidR="0062544C" w:rsidRDefault="0062544C" w:rsidP="006E3990">
      <w:pPr>
        <w:spacing w:after="0" w:line="240" w:lineRule="auto"/>
      </w:pPr>
      <w:r>
        <w:separator/>
      </w:r>
    </w:p>
  </w:endnote>
  <w:endnote w:type="continuationSeparator" w:id="0">
    <w:p w14:paraId="0B4EF943" w14:textId="77777777" w:rsidR="0062544C" w:rsidRDefault="0062544C" w:rsidP="006E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8EACA" w14:textId="77777777" w:rsidR="0062544C" w:rsidRDefault="0062544C" w:rsidP="006E3990">
      <w:pPr>
        <w:spacing w:after="0" w:line="240" w:lineRule="auto"/>
      </w:pPr>
      <w:r>
        <w:separator/>
      </w:r>
    </w:p>
  </w:footnote>
  <w:footnote w:type="continuationSeparator" w:id="0">
    <w:p w14:paraId="12E9D9D8" w14:textId="77777777" w:rsidR="0062544C" w:rsidRDefault="0062544C" w:rsidP="006E3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2D0"/>
    <w:multiLevelType w:val="multilevel"/>
    <w:tmpl w:val="383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D4117"/>
    <w:multiLevelType w:val="multilevel"/>
    <w:tmpl w:val="BA16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A708D"/>
    <w:multiLevelType w:val="hybridMultilevel"/>
    <w:tmpl w:val="D7B61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D4A50"/>
    <w:multiLevelType w:val="hybridMultilevel"/>
    <w:tmpl w:val="4AA621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67476C5"/>
    <w:multiLevelType w:val="hybridMultilevel"/>
    <w:tmpl w:val="D7B61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30A58"/>
    <w:multiLevelType w:val="hybridMultilevel"/>
    <w:tmpl w:val="03AC1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F5FE6"/>
    <w:multiLevelType w:val="hybridMultilevel"/>
    <w:tmpl w:val="882EE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265FA3"/>
    <w:multiLevelType w:val="hybridMultilevel"/>
    <w:tmpl w:val="5F189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5B4D7F"/>
    <w:multiLevelType w:val="hybridMultilevel"/>
    <w:tmpl w:val="E1C28E72"/>
    <w:lvl w:ilvl="0" w:tplc="1B0AA27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722638"/>
    <w:multiLevelType w:val="hybridMultilevel"/>
    <w:tmpl w:val="E80E1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8F0048"/>
    <w:multiLevelType w:val="hybridMultilevel"/>
    <w:tmpl w:val="390AB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D56417"/>
    <w:multiLevelType w:val="hybridMultilevel"/>
    <w:tmpl w:val="FD2E7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7563EA"/>
    <w:multiLevelType w:val="hybridMultilevel"/>
    <w:tmpl w:val="8D7A1670"/>
    <w:lvl w:ilvl="0" w:tplc="E416BA7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1335D4"/>
    <w:multiLevelType w:val="hybridMultilevel"/>
    <w:tmpl w:val="6340F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612F95"/>
    <w:multiLevelType w:val="hybridMultilevel"/>
    <w:tmpl w:val="4B7C37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
  </w:num>
  <w:num w:numId="5">
    <w:abstractNumId w:val="13"/>
  </w:num>
  <w:num w:numId="6">
    <w:abstractNumId w:val="9"/>
  </w:num>
  <w:num w:numId="7">
    <w:abstractNumId w:val="11"/>
  </w:num>
  <w:num w:numId="8">
    <w:abstractNumId w:val="7"/>
  </w:num>
  <w:num w:numId="9">
    <w:abstractNumId w:val="5"/>
  </w:num>
  <w:num w:numId="10">
    <w:abstractNumId w:val="8"/>
  </w:num>
  <w:num w:numId="11">
    <w:abstractNumId w:val="10"/>
  </w:num>
  <w:num w:numId="12">
    <w:abstractNumId w:val="12"/>
  </w:num>
  <w:num w:numId="13">
    <w:abstractNumId w:val="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NDY3MjQ1tzQ2MjNR0lEKTi0uzszPAymwqAUA2A3o+SwAAAA="/>
  </w:docVars>
  <w:rsids>
    <w:rsidRoot w:val="00DC0769"/>
    <w:rsid w:val="000115D6"/>
    <w:rsid w:val="00041166"/>
    <w:rsid w:val="00042978"/>
    <w:rsid w:val="0004362C"/>
    <w:rsid w:val="000529DF"/>
    <w:rsid w:val="000575D6"/>
    <w:rsid w:val="00061F47"/>
    <w:rsid w:val="0007537B"/>
    <w:rsid w:val="000C288C"/>
    <w:rsid w:val="000C7E9C"/>
    <w:rsid w:val="000D5F1E"/>
    <w:rsid w:val="000E2075"/>
    <w:rsid w:val="000E6373"/>
    <w:rsid w:val="00101688"/>
    <w:rsid w:val="00132B7B"/>
    <w:rsid w:val="00134788"/>
    <w:rsid w:val="00136678"/>
    <w:rsid w:val="00144CF1"/>
    <w:rsid w:val="001456D6"/>
    <w:rsid w:val="00197E4F"/>
    <w:rsid w:val="001A7F3A"/>
    <w:rsid w:val="001C6243"/>
    <w:rsid w:val="001D59F7"/>
    <w:rsid w:val="001D64D7"/>
    <w:rsid w:val="001E13AD"/>
    <w:rsid w:val="001E7639"/>
    <w:rsid w:val="001F1951"/>
    <w:rsid w:val="001F1C53"/>
    <w:rsid w:val="001F3020"/>
    <w:rsid w:val="001F65E6"/>
    <w:rsid w:val="00220887"/>
    <w:rsid w:val="00227108"/>
    <w:rsid w:val="00237E06"/>
    <w:rsid w:val="002440F3"/>
    <w:rsid w:val="002707CE"/>
    <w:rsid w:val="0027254C"/>
    <w:rsid w:val="002853D6"/>
    <w:rsid w:val="002C2406"/>
    <w:rsid w:val="002C4AC6"/>
    <w:rsid w:val="002D14F2"/>
    <w:rsid w:val="002E0326"/>
    <w:rsid w:val="002F1654"/>
    <w:rsid w:val="0030150F"/>
    <w:rsid w:val="003069D4"/>
    <w:rsid w:val="00307CCA"/>
    <w:rsid w:val="00316BA7"/>
    <w:rsid w:val="00334962"/>
    <w:rsid w:val="00336EF3"/>
    <w:rsid w:val="003444C9"/>
    <w:rsid w:val="00346358"/>
    <w:rsid w:val="003472F9"/>
    <w:rsid w:val="00350271"/>
    <w:rsid w:val="0035140C"/>
    <w:rsid w:val="003551A3"/>
    <w:rsid w:val="003645F6"/>
    <w:rsid w:val="00370B32"/>
    <w:rsid w:val="00384056"/>
    <w:rsid w:val="003949B7"/>
    <w:rsid w:val="003B3940"/>
    <w:rsid w:val="003C3257"/>
    <w:rsid w:val="003E1D15"/>
    <w:rsid w:val="003F4E9D"/>
    <w:rsid w:val="003F5DD9"/>
    <w:rsid w:val="00416F77"/>
    <w:rsid w:val="00421F5B"/>
    <w:rsid w:val="00422E78"/>
    <w:rsid w:val="00423878"/>
    <w:rsid w:val="00425788"/>
    <w:rsid w:val="004304D9"/>
    <w:rsid w:val="0043732C"/>
    <w:rsid w:val="0043771A"/>
    <w:rsid w:val="00445948"/>
    <w:rsid w:val="00450131"/>
    <w:rsid w:val="00451112"/>
    <w:rsid w:val="00455F9D"/>
    <w:rsid w:val="00473C2E"/>
    <w:rsid w:val="00487526"/>
    <w:rsid w:val="00487D4C"/>
    <w:rsid w:val="004A0647"/>
    <w:rsid w:val="004A752C"/>
    <w:rsid w:val="004B733F"/>
    <w:rsid w:val="004C28C2"/>
    <w:rsid w:val="004C53C1"/>
    <w:rsid w:val="004D0E71"/>
    <w:rsid w:val="004D55BB"/>
    <w:rsid w:val="004E57FD"/>
    <w:rsid w:val="00504177"/>
    <w:rsid w:val="00506F79"/>
    <w:rsid w:val="00516F56"/>
    <w:rsid w:val="0052732A"/>
    <w:rsid w:val="0053071D"/>
    <w:rsid w:val="00530BB9"/>
    <w:rsid w:val="005342F4"/>
    <w:rsid w:val="00536A21"/>
    <w:rsid w:val="00544C95"/>
    <w:rsid w:val="00546EA5"/>
    <w:rsid w:val="00552B4F"/>
    <w:rsid w:val="00570060"/>
    <w:rsid w:val="005764DE"/>
    <w:rsid w:val="0058255B"/>
    <w:rsid w:val="00587C02"/>
    <w:rsid w:val="005923AC"/>
    <w:rsid w:val="005926A4"/>
    <w:rsid w:val="005C0E67"/>
    <w:rsid w:val="005C2C24"/>
    <w:rsid w:val="005C52E5"/>
    <w:rsid w:val="005D30E7"/>
    <w:rsid w:val="005D3D89"/>
    <w:rsid w:val="005D4B17"/>
    <w:rsid w:val="005E324E"/>
    <w:rsid w:val="005E7652"/>
    <w:rsid w:val="006012EE"/>
    <w:rsid w:val="0061462A"/>
    <w:rsid w:val="00624179"/>
    <w:rsid w:val="0062544C"/>
    <w:rsid w:val="00627A37"/>
    <w:rsid w:val="00637A9B"/>
    <w:rsid w:val="00637E9E"/>
    <w:rsid w:val="00664EAF"/>
    <w:rsid w:val="0066763B"/>
    <w:rsid w:val="006D17E0"/>
    <w:rsid w:val="006D1B62"/>
    <w:rsid w:val="006D5B67"/>
    <w:rsid w:val="006E3990"/>
    <w:rsid w:val="006E7176"/>
    <w:rsid w:val="006F016C"/>
    <w:rsid w:val="006F7BE5"/>
    <w:rsid w:val="00702030"/>
    <w:rsid w:val="00721938"/>
    <w:rsid w:val="00721B0B"/>
    <w:rsid w:val="00731D87"/>
    <w:rsid w:val="007366D4"/>
    <w:rsid w:val="007546BF"/>
    <w:rsid w:val="00754CCF"/>
    <w:rsid w:val="00756D0F"/>
    <w:rsid w:val="00756E95"/>
    <w:rsid w:val="0076150D"/>
    <w:rsid w:val="007646C4"/>
    <w:rsid w:val="00764CBA"/>
    <w:rsid w:val="00770F15"/>
    <w:rsid w:val="00785790"/>
    <w:rsid w:val="007B346B"/>
    <w:rsid w:val="007B4DB3"/>
    <w:rsid w:val="007B64B6"/>
    <w:rsid w:val="007C392E"/>
    <w:rsid w:val="007E3214"/>
    <w:rsid w:val="008018D4"/>
    <w:rsid w:val="00805971"/>
    <w:rsid w:val="0082010D"/>
    <w:rsid w:val="00832C9E"/>
    <w:rsid w:val="00855556"/>
    <w:rsid w:val="008653C6"/>
    <w:rsid w:val="00887BEB"/>
    <w:rsid w:val="008A2166"/>
    <w:rsid w:val="008A505D"/>
    <w:rsid w:val="008B6355"/>
    <w:rsid w:val="008B6F11"/>
    <w:rsid w:val="008D7F47"/>
    <w:rsid w:val="008F538A"/>
    <w:rsid w:val="0091025C"/>
    <w:rsid w:val="00915058"/>
    <w:rsid w:val="009164F0"/>
    <w:rsid w:val="00921F34"/>
    <w:rsid w:val="00923899"/>
    <w:rsid w:val="00932BA9"/>
    <w:rsid w:val="009408D0"/>
    <w:rsid w:val="00945E3C"/>
    <w:rsid w:val="00954800"/>
    <w:rsid w:val="0095574F"/>
    <w:rsid w:val="00961058"/>
    <w:rsid w:val="0096719F"/>
    <w:rsid w:val="009737F0"/>
    <w:rsid w:val="009848F6"/>
    <w:rsid w:val="00995F7B"/>
    <w:rsid w:val="009A3641"/>
    <w:rsid w:val="009A41D8"/>
    <w:rsid w:val="009A5844"/>
    <w:rsid w:val="009A7C33"/>
    <w:rsid w:val="009C06C6"/>
    <w:rsid w:val="009D3738"/>
    <w:rsid w:val="009D3D51"/>
    <w:rsid w:val="009D4CDC"/>
    <w:rsid w:val="009E73F0"/>
    <w:rsid w:val="009F40AE"/>
    <w:rsid w:val="00A01184"/>
    <w:rsid w:val="00A140B2"/>
    <w:rsid w:val="00A14D28"/>
    <w:rsid w:val="00A15E89"/>
    <w:rsid w:val="00A1671E"/>
    <w:rsid w:val="00A20412"/>
    <w:rsid w:val="00A355F5"/>
    <w:rsid w:val="00A40166"/>
    <w:rsid w:val="00A44635"/>
    <w:rsid w:val="00A47214"/>
    <w:rsid w:val="00A60AC0"/>
    <w:rsid w:val="00A63B4B"/>
    <w:rsid w:val="00A75BBE"/>
    <w:rsid w:val="00A85992"/>
    <w:rsid w:val="00A92A37"/>
    <w:rsid w:val="00A93386"/>
    <w:rsid w:val="00A93814"/>
    <w:rsid w:val="00AB024C"/>
    <w:rsid w:val="00AB754C"/>
    <w:rsid w:val="00AC301A"/>
    <w:rsid w:val="00AC661E"/>
    <w:rsid w:val="00AD78EB"/>
    <w:rsid w:val="00AE291B"/>
    <w:rsid w:val="00AE3B81"/>
    <w:rsid w:val="00AF4B41"/>
    <w:rsid w:val="00AF7EAA"/>
    <w:rsid w:val="00B05EEA"/>
    <w:rsid w:val="00B1658F"/>
    <w:rsid w:val="00B31FB1"/>
    <w:rsid w:val="00B41560"/>
    <w:rsid w:val="00B454C5"/>
    <w:rsid w:val="00B70576"/>
    <w:rsid w:val="00B82B94"/>
    <w:rsid w:val="00B830FE"/>
    <w:rsid w:val="00B83E9E"/>
    <w:rsid w:val="00BB6CEF"/>
    <w:rsid w:val="00BD4425"/>
    <w:rsid w:val="00BF13BE"/>
    <w:rsid w:val="00BF31D4"/>
    <w:rsid w:val="00BF350A"/>
    <w:rsid w:val="00C16DE3"/>
    <w:rsid w:val="00C20A94"/>
    <w:rsid w:val="00C263A0"/>
    <w:rsid w:val="00C305B3"/>
    <w:rsid w:val="00C54F65"/>
    <w:rsid w:val="00C569F9"/>
    <w:rsid w:val="00C64846"/>
    <w:rsid w:val="00C70296"/>
    <w:rsid w:val="00C707A3"/>
    <w:rsid w:val="00C71E7A"/>
    <w:rsid w:val="00C82FCE"/>
    <w:rsid w:val="00C85F6D"/>
    <w:rsid w:val="00C97768"/>
    <w:rsid w:val="00CB1D42"/>
    <w:rsid w:val="00CB6F0E"/>
    <w:rsid w:val="00CB7E17"/>
    <w:rsid w:val="00CD7509"/>
    <w:rsid w:val="00CE6ED4"/>
    <w:rsid w:val="00D000C9"/>
    <w:rsid w:val="00D00F56"/>
    <w:rsid w:val="00D05934"/>
    <w:rsid w:val="00D37C86"/>
    <w:rsid w:val="00D41C7A"/>
    <w:rsid w:val="00D61E99"/>
    <w:rsid w:val="00D6451E"/>
    <w:rsid w:val="00D66AEA"/>
    <w:rsid w:val="00D743F1"/>
    <w:rsid w:val="00D86B97"/>
    <w:rsid w:val="00DC0769"/>
    <w:rsid w:val="00DD0343"/>
    <w:rsid w:val="00DF6A25"/>
    <w:rsid w:val="00E01C99"/>
    <w:rsid w:val="00E05D8A"/>
    <w:rsid w:val="00E103CF"/>
    <w:rsid w:val="00E10F36"/>
    <w:rsid w:val="00E158D9"/>
    <w:rsid w:val="00E16EDA"/>
    <w:rsid w:val="00E24717"/>
    <w:rsid w:val="00E4128D"/>
    <w:rsid w:val="00E543B3"/>
    <w:rsid w:val="00E574D4"/>
    <w:rsid w:val="00E6114A"/>
    <w:rsid w:val="00E642B0"/>
    <w:rsid w:val="00E66202"/>
    <w:rsid w:val="00E66879"/>
    <w:rsid w:val="00E71AB2"/>
    <w:rsid w:val="00E72D36"/>
    <w:rsid w:val="00E73ADB"/>
    <w:rsid w:val="00E73F55"/>
    <w:rsid w:val="00E831F4"/>
    <w:rsid w:val="00E85384"/>
    <w:rsid w:val="00E93FD5"/>
    <w:rsid w:val="00EA29C6"/>
    <w:rsid w:val="00EA5479"/>
    <w:rsid w:val="00EB1E48"/>
    <w:rsid w:val="00EB26C2"/>
    <w:rsid w:val="00EB47B7"/>
    <w:rsid w:val="00EC53ED"/>
    <w:rsid w:val="00EC6B73"/>
    <w:rsid w:val="00ED75FF"/>
    <w:rsid w:val="00EE1579"/>
    <w:rsid w:val="00EE158A"/>
    <w:rsid w:val="00F00F47"/>
    <w:rsid w:val="00F028BA"/>
    <w:rsid w:val="00F25EC2"/>
    <w:rsid w:val="00F27D20"/>
    <w:rsid w:val="00F3317D"/>
    <w:rsid w:val="00F3603B"/>
    <w:rsid w:val="00F4045A"/>
    <w:rsid w:val="00F52305"/>
    <w:rsid w:val="00F55EED"/>
    <w:rsid w:val="00F743EE"/>
    <w:rsid w:val="00F800AE"/>
    <w:rsid w:val="00F8493D"/>
    <w:rsid w:val="00F87581"/>
    <w:rsid w:val="00F9186B"/>
    <w:rsid w:val="00F93519"/>
    <w:rsid w:val="00FA1E03"/>
    <w:rsid w:val="00FA759A"/>
    <w:rsid w:val="00FB4173"/>
    <w:rsid w:val="00FB6B38"/>
    <w:rsid w:val="00FB7E3F"/>
    <w:rsid w:val="00FC0935"/>
    <w:rsid w:val="00FE6245"/>
    <w:rsid w:val="00FE7219"/>
    <w:rsid w:val="00FF6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26AB"/>
  <w15:chartTrackingRefBased/>
  <w15:docId w15:val="{2FA9DE10-2419-498B-9F90-40BCD34A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E4F"/>
    <w:pPr>
      <w:ind w:left="720"/>
      <w:contextualSpacing/>
    </w:pPr>
  </w:style>
  <w:style w:type="paragraph" w:styleId="Header">
    <w:name w:val="header"/>
    <w:basedOn w:val="Normal"/>
    <w:link w:val="HeaderChar"/>
    <w:uiPriority w:val="99"/>
    <w:unhideWhenUsed/>
    <w:rsid w:val="006E3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990"/>
  </w:style>
  <w:style w:type="paragraph" w:styleId="Footer">
    <w:name w:val="footer"/>
    <w:basedOn w:val="Normal"/>
    <w:link w:val="FooterChar"/>
    <w:uiPriority w:val="99"/>
    <w:unhideWhenUsed/>
    <w:rsid w:val="006E3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990"/>
  </w:style>
  <w:style w:type="paragraph" w:styleId="NoSpacing">
    <w:name w:val="No Spacing"/>
    <w:link w:val="NoSpacingChar"/>
    <w:uiPriority w:val="1"/>
    <w:qFormat/>
    <w:rsid w:val="006E39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3990"/>
    <w:rPr>
      <w:rFonts w:eastAsiaTheme="minorEastAsia"/>
      <w:lang w:val="en-US"/>
    </w:rPr>
  </w:style>
  <w:style w:type="paragraph" w:styleId="Caption">
    <w:name w:val="caption"/>
    <w:basedOn w:val="Normal"/>
    <w:next w:val="Normal"/>
    <w:uiPriority w:val="35"/>
    <w:unhideWhenUsed/>
    <w:qFormat/>
    <w:rsid w:val="006E3990"/>
    <w:pPr>
      <w:spacing w:after="200" w:line="240" w:lineRule="auto"/>
    </w:pPr>
    <w:rPr>
      <w:i/>
      <w:iCs/>
      <w:color w:val="44546A" w:themeColor="text2"/>
      <w:sz w:val="18"/>
      <w:szCs w:val="18"/>
    </w:rPr>
  </w:style>
  <w:style w:type="table" w:styleId="ListTable1Light-Accent2">
    <w:name w:val="List Table 1 Light Accent 2"/>
    <w:basedOn w:val="TableNormal"/>
    <w:uiPriority w:val="46"/>
    <w:rsid w:val="006E3990"/>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4A752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6F0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6EF3"/>
    <w:rPr>
      <w:sz w:val="16"/>
      <w:szCs w:val="16"/>
    </w:rPr>
  </w:style>
  <w:style w:type="paragraph" w:styleId="CommentText">
    <w:name w:val="annotation text"/>
    <w:basedOn w:val="Normal"/>
    <w:link w:val="CommentTextChar"/>
    <w:uiPriority w:val="99"/>
    <w:semiHidden/>
    <w:unhideWhenUsed/>
    <w:rsid w:val="00336EF3"/>
    <w:pPr>
      <w:spacing w:line="240" w:lineRule="auto"/>
    </w:pPr>
    <w:rPr>
      <w:sz w:val="20"/>
      <w:szCs w:val="20"/>
    </w:rPr>
  </w:style>
  <w:style w:type="character" w:customStyle="1" w:styleId="CommentTextChar">
    <w:name w:val="Comment Text Char"/>
    <w:basedOn w:val="DefaultParagraphFont"/>
    <w:link w:val="CommentText"/>
    <w:uiPriority w:val="99"/>
    <w:semiHidden/>
    <w:rsid w:val="00336EF3"/>
    <w:rPr>
      <w:sz w:val="20"/>
      <w:szCs w:val="20"/>
    </w:rPr>
  </w:style>
  <w:style w:type="paragraph" w:styleId="CommentSubject">
    <w:name w:val="annotation subject"/>
    <w:basedOn w:val="CommentText"/>
    <w:next w:val="CommentText"/>
    <w:link w:val="CommentSubjectChar"/>
    <w:uiPriority w:val="99"/>
    <w:semiHidden/>
    <w:unhideWhenUsed/>
    <w:rsid w:val="00336EF3"/>
    <w:rPr>
      <w:b/>
      <w:bCs/>
    </w:rPr>
  </w:style>
  <w:style w:type="character" w:customStyle="1" w:styleId="CommentSubjectChar">
    <w:name w:val="Comment Subject Char"/>
    <w:basedOn w:val="CommentTextChar"/>
    <w:link w:val="CommentSubject"/>
    <w:uiPriority w:val="99"/>
    <w:semiHidden/>
    <w:rsid w:val="00336EF3"/>
    <w:rPr>
      <w:b/>
      <w:bCs/>
      <w:sz w:val="20"/>
      <w:szCs w:val="20"/>
    </w:rPr>
  </w:style>
  <w:style w:type="table" w:styleId="ListTable1Light-Accent3">
    <w:name w:val="List Table 1 Light Accent 3"/>
    <w:basedOn w:val="TableNormal"/>
    <w:uiPriority w:val="46"/>
    <w:rsid w:val="00421F5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856">
      <w:bodyDiv w:val="1"/>
      <w:marLeft w:val="0"/>
      <w:marRight w:val="0"/>
      <w:marTop w:val="0"/>
      <w:marBottom w:val="0"/>
      <w:divBdr>
        <w:top w:val="none" w:sz="0" w:space="0" w:color="auto"/>
        <w:left w:val="none" w:sz="0" w:space="0" w:color="auto"/>
        <w:bottom w:val="none" w:sz="0" w:space="0" w:color="auto"/>
        <w:right w:val="none" w:sz="0" w:space="0" w:color="auto"/>
      </w:divBdr>
    </w:div>
    <w:div w:id="104084479">
      <w:bodyDiv w:val="1"/>
      <w:marLeft w:val="0"/>
      <w:marRight w:val="0"/>
      <w:marTop w:val="0"/>
      <w:marBottom w:val="0"/>
      <w:divBdr>
        <w:top w:val="none" w:sz="0" w:space="0" w:color="auto"/>
        <w:left w:val="none" w:sz="0" w:space="0" w:color="auto"/>
        <w:bottom w:val="none" w:sz="0" w:space="0" w:color="auto"/>
        <w:right w:val="none" w:sz="0" w:space="0" w:color="auto"/>
      </w:divBdr>
    </w:div>
    <w:div w:id="223300043">
      <w:bodyDiv w:val="1"/>
      <w:marLeft w:val="0"/>
      <w:marRight w:val="0"/>
      <w:marTop w:val="0"/>
      <w:marBottom w:val="0"/>
      <w:divBdr>
        <w:top w:val="none" w:sz="0" w:space="0" w:color="auto"/>
        <w:left w:val="none" w:sz="0" w:space="0" w:color="auto"/>
        <w:bottom w:val="none" w:sz="0" w:space="0" w:color="auto"/>
        <w:right w:val="none" w:sz="0" w:space="0" w:color="auto"/>
      </w:divBdr>
    </w:div>
    <w:div w:id="251088540">
      <w:bodyDiv w:val="1"/>
      <w:marLeft w:val="0"/>
      <w:marRight w:val="0"/>
      <w:marTop w:val="0"/>
      <w:marBottom w:val="0"/>
      <w:divBdr>
        <w:top w:val="none" w:sz="0" w:space="0" w:color="auto"/>
        <w:left w:val="none" w:sz="0" w:space="0" w:color="auto"/>
        <w:bottom w:val="none" w:sz="0" w:space="0" w:color="auto"/>
        <w:right w:val="none" w:sz="0" w:space="0" w:color="auto"/>
      </w:divBdr>
    </w:div>
    <w:div w:id="276066044">
      <w:bodyDiv w:val="1"/>
      <w:marLeft w:val="0"/>
      <w:marRight w:val="0"/>
      <w:marTop w:val="0"/>
      <w:marBottom w:val="0"/>
      <w:divBdr>
        <w:top w:val="none" w:sz="0" w:space="0" w:color="auto"/>
        <w:left w:val="none" w:sz="0" w:space="0" w:color="auto"/>
        <w:bottom w:val="none" w:sz="0" w:space="0" w:color="auto"/>
        <w:right w:val="none" w:sz="0" w:space="0" w:color="auto"/>
      </w:divBdr>
    </w:div>
    <w:div w:id="330987645">
      <w:bodyDiv w:val="1"/>
      <w:marLeft w:val="0"/>
      <w:marRight w:val="0"/>
      <w:marTop w:val="0"/>
      <w:marBottom w:val="0"/>
      <w:divBdr>
        <w:top w:val="none" w:sz="0" w:space="0" w:color="auto"/>
        <w:left w:val="none" w:sz="0" w:space="0" w:color="auto"/>
        <w:bottom w:val="none" w:sz="0" w:space="0" w:color="auto"/>
        <w:right w:val="none" w:sz="0" w:space="0" w:color="auto"/>
      </w:divBdr>
    </w:div>
    <w:div w:id="347680274">
      <w:bodyDiv w:val="1"/>
      <w:marLeft w:val="0"/>
      <w:marRight w:val="0"/>
      <w:marTop w:val="0"/>
      <w:marBottom w:val="0"/>
      <w:divBdr>
        <w:top w:val="none" w:sz="0" w:space="0" w:color="auto"/>
        <w:left w:val="none" w:sz="0" w:space="0" w:color="auto"/>
        <w:bottom w:val="none" w:sz="0" w:space="0" w:color="auto"/>
        <w:right w:val="none" w:sz="0" w:space="0" w:color="auto"/>
      </w:divBdr>
    </w:div>
    <w:div w:id="407963655">
      <w:bodyDiv w:val="1"/>
      <w:marLeft w:val="0"/>
      <w:marRight w:val="0"/>
      <w:marTop w:val="0"/>
      <w:marBottom w:val="0"/>
      <w:divBdr>
        <w:top w:val="none" w:sz="0" w:space="0" w:color="auto"/>
        <w:left w:val="none" w:sz="0" w:space="0" w:color="auto"/>
        <w:bottom w:val="none" w:sz="0" w:space="0" w:color="auto"/>
        <w:right w:val="none" w:sz="0" w:space="0" w:color="auto"/>
      </w:divBdr>
    </w:div>
    <w:div w:id="415057376">
      <w:bodyDiv w:val="1"/>
      <w:marLeft w:val="0"/>
      <w:marRight w:val="0"/>
      <w:marTop w:val="0"/>
      <w:marBottom w:val="0"/>
      <w:divBdr>
        <w:top w:val="none" w:sz="0" w:space="0" w:color="auto"/>
        <w:left w:val="none" w:sz="0" w:space="0" w:color="auto"/>
        <w:bottom w:val="none" w:sz="0" w:space="0" w:color="auto"/>
        <w:right w:val="none" w:sz="0" w:space="0" w:color="auto"/>
      </w:divBdr>
    </w:div>
    <w:div w:id="627049177">
      <w:bodyDiv w:val="1"/>
      <w:marLeft w:val="0"/>
      <w:marRight w:val="0"/>
      <w:marTop w:val="0"/>
      <w:marBottom w:val="0"/>
      <w:divBdr>
        <w:top w:val="none" w:sz="0" w:space="0" w:color="auto"/>
        <w:left w:val="none" w:sz="0" w:space="0" w:color="auto"/>
        <w:bottom w:val="none" w:sz="0" w:space="0" w:color="auto"/>
        <w:right w:val="none" w:sz="0" w:space="0" w:color="auto"/>
      </w:divBdr>
    </w:div>
    <w:div w:id="972712902">
      <w:bodyDiv w:val="1"/>
      <w:marLeft w:val="0"/>
      <w:marRight w:val="0"/>
      <w:marTop w:val="0"/>
      <w:marBottom w:val="0"/>
      <w:divBdr>
        <w:top w:val="none" w:sz="0" w:space="0" w:color="auto"/>
        <w:left w:val="none" w:sz="0" w:space="0" w:color="auto"/>
        <w:bottom w:val="none" w:sz="0" w:space="0" w:color="auto"/>
        <w:right w:val="none" w:sz="0" w:space="0" w:color="auto"/>
      </w:divBdr>
    </w:div>
    <w:div w:id="1040209238">
      <w:bodyDiv w:val="1"/>
      <w:marLeft w:val="0"/>
      <w:marRight w:val="0"/>
      <w:marTop w:val="0"/>
      <w:marBottom w:val="0"/>
      <w:divBdr>
        <w:top w:val="none" w:sz="0" w:space="0" w:color="auto"/>
        <w:left w:val="none" w:sz="0" w:space="0" w:color="auto"/>
        <w:bottom w:val="none" w:sz="0" w:space="0" w:color="auto"/>
        <w:right w:val="none" w:sz="0" w:space="0" w:color="auto"/>
      </w:divBdr>
    </w:div>
    <w:div w:id="1069614192">
      <w:bodyDiv w:val="1"/>
      <w:marLeft w:val="0"/>
      <w:marRight w:val="0"/>
      <w:marTop w:val="0"/>
      <w:marBottom w:val="0"/>
      <w:divBdr>
        <w:top w:val="none" w:sz="0" w:space="0" w:color="auto"/>
        <w:left w:val="none" w:sz="0" w:space="0" w:color="auto"/>
        <w:bottom w:val="none" w:sz="0" w:space="0" w:color="auto"/>
        <w:right w:val="none" w:sz="0" w:space="0" w:color="auto"/>
      </w:divBdr>
    </w:div>
    <w:div w:id="1121923249">
      <w:bodyDiv w:val="1"/>
      <w:marLeft w:val="0"/>
      <w:marRight w:val="0"/>
      <w:marTop w:val="0"/>
      <w:marBottom w:val="0"/>
      <w:divBdr>
        <w:top w:val="none" w:sz="0" w:space="0" w:color="auto"/>
        <w:left w:val="none" w:sz="0" w:space="0" w:color="auto"/>
        <w:bottom w:val="none" w:sz="0" w:space="0" w:color="auto"/>
        <w:right w:val="none" w:sz="0" w:space="0" w:color="auto"/>
      </w:divBdr>
    </w:div>
    <w:div w:id="1173883009">
      <w:bodyDiv w:val="1"/>
      <w:marLeft w:val="0"/>
      <w:marRight w:val="0"/>
      <w:marTop w:val="0"/>
      <w:marBottom w:val="0"/>
      <w:divBdr>
        <w:top w:val="none" w:sz="0" w:space="0" w:color="auto"/>
        <w:left w:val="none" w:sz="0" w:space="0" w:color="auto"/>
        <w:bottom w:val="none" w:sz="0" w:space="0" w:color="auto"/>
        <w:right w:val="none" w:sz="0" w:space="0" w:color="auto"/>
      </w:divBdr>
    </w:div>
    <w:div w:id="1241016111">
      <w:bodyDiv w:val="1"/>
      <w:marLeft w:val="0"/>
      <w:marRight w:val="0"/>
      <w:marTop w:val="0"/>
      <w:marBottom w:val="0"/>
      <w:divBdr>
        <w:top w:val="none" w:sz="0" w:space="0" w:color="auto"/>
        <w:left w:val="none" w:sz="0" w:space="0" w:color="auto"/>
        <w:bottom w:val="none" w:sz="0" w:space="0" w:color="auto"/>
        <w:right w:val="none" w:sz="0" w:space="0" w:color="auto"/>
      </w:divBdr>
    </w:div>
    <w:div w:id="1343976436">
      <w:bodyDiv w:val="1"/>
      <w:marLeft w:val="0"/>
      <w:marRight w:val="0"/>
      <w:marTop w:val="0"/>
      <w:marBottom w:val="0"/>
      <w:divBdr>
        <w:top w:val="none" w:sz="0" w:space="0" w:color="auto"/>
        <w:left w:val="none" w:sz="0" w:space="0" w:color="auto"/>
        <w:bottom w:val="none" w:sz="0" w:space="0" w:color="auto"/>
        <w:right w:val="none" w:sz="0" w:space="0" w:color="auto"/>
      </w:divBdr>
    </w:div>
    <w:div w:id="1388257410">
      <w:bodyDiv w:val="1"/>
      <w:marLeft w:val="0"/>
      <w:marRight w:val="0"/>
      <w:marTop w:val="0"/>
      <w:marBottom w:val="0"/>
      <w:divBdr>
        <w:top w:val="none" w:sz="0" w:space="0" w:color="auto"/>
        <w:left w:val="none" w:sz="0" w:space="0" w:color="auto"/>
        <w:bottom w:val="none" w:sz="0" w:space="0" w:color="auto"/>
        <w:right w:val="none" w:sz="0" w:space="0" w:color="auto"/>
      </w:divBdr>
    </w:div>
    <w:div w:id="1435320245">
      <w:bodyDiv w:val="1"/>
      <w:marLeft w:val="0"/>
      <w:marRight w:val="0"/>
      <w:marTop w:val="0"/>
      <w:marBottom w:val="0"/>
      <w:divBdr>
        <w:top w:val="none" w:sz="0" w:space="0" w:color="auto"/>
        <w:left w:val="none" w:sz="0" w:space="0" w:color="auto"/>
        <w:bottom w:val="none" w:sz="0" w:space="0" w:color="auto"/>
        <w:right w:val="none" w:sz="0" w:space="0" w:color="auto"/>
      </w:divBdr>
    </w:div>
    <w:div w:id="1529754325">
      <w:bodyDiv w:val="1"/>
      <w:marLeft w:val="0"/>
      <w:marRight w:val="0"/>
      <w:marTop w:val="0"/>
      <w:marBottom w:val="0"/>
      <w:divBdr>
        <w:top w:val="none" w:sz="0" w:space="0" w:color="auto"/>
        <w:left w:val="none" w:sz="0" w:space="0" w:color="auto"/>
        <w:bottom w:val="none" w:sz="0" w:space="0" w:color="auto"/>
        <w:right w:val="none" w:sz="0" w:space="0" w:color="auto"/>
      </w:divBdr>
    </w:div>
    <w:div w:id="1548831587">
      <w:bodyDiv w:val="1"/>
      <w:marLeft w:val="0"/>
      <w:marRight w:val="0"/>
      <w:marTop w:val="0"/>
      <w:marBottom w:val="0"/>
      <w:divBdr>
        <w:top w:val="none" w:sz="0" w:space="0" w:color="auto"/>
        <w:left w:val="none" w:sz="0" w:space="0" w:color="auto"/>
        <w:bottom w:val="none" w:sz="0" w:space="0" w:color="auto"/>
        <w:right w:val="none" w:sz="0" w:space="0" w:color="auto"/>
      </w:divBdr>
    </w:div>
    <w:div w:id="1569685385">
      <w:bodyDiv w:val="1"/>
      <w:marLeft w:val="0"/>
      <w:marRight w:val="0"/>
      <w:marTop w:val="0"/>
      <w:marBottom w:val="0"/>
      <w:divBdr>
        <w:top w:val="none" w:sz="0" w:space="0" w:color="auto"/>
        <w:left w:val="none" w:sz="0" w:space="0" w:color="auto"/>
        <w:bottom w:val="none" w:sz="0" w:space="0" w:color="auto"/>
        <w:right w:val="none" w:sz="0" w:space="0" w:color="auto"/>
      </w:divBdr>
    </w:div>
    <w:div w:id="1622690189">
      <w:bodyDiv w:val="1"/>
      <w:marLeft w:val="0"/>
      <w:marRight w:val="0"/>
      <w:marTop w:val="0"/>
      <w:marBottom w:val="0"/>
      <w:divBdr>
        <w:top w:val="none" w:sz="0" w:space="0" w:color="auto"/>
        <w:left w:val="none" w:sz="0" w:space="0" w:color="auto"/>
        <w:bottom w:val="none" w:sz="0" w:space="0" w:color="auto"/>
        <w:right w:val="none" w:sz="0" w:space="0" w:color="auto"/>
      </w:divBdr>
    </w:div>
    <w:div w:id="1760788059">
      <w:bodyDiv w:val="1"/>
      <w:marLeft w:val="0"/>
      <w:marRight w:val="0"/>
      <w:marTop w:val="0"/>
      <w:marBottom w:val="0"/>
      <w:divBdr>
        <w:top w:val="none" w:sz="0" w:space="0" w:color="auto"/>
        <w:left w:val="none" w:sz="0" w:space="0" w:color="auto"/>
        <w:bottom w:val="none" w:sz="0" w:space="0" w:color="auto"/>
        <w:right w:val="none" w:sz="0" w:space="0" w:color="auto"/>
      </w:divBdr>
    </w:div>
    <w:div w:id="1805852017">
      <w:bodyDiv w:val="1"/>
      <w:marLeft w:val="0"/>
      <w:marRight w:val="0"/>
      <w:marTop w:val="0"/>
      <w:marBottom w:val="0"/>
      <w:divBdr>
        <w:top w:val="none" w:sz="0" w:space="0" w:color="auto"/>
        <w:left w:val="none" w:sz="0" w:space="0" w:color="auto"/>
        <w:bottom w:val="none" w:sz="0" w:space="0" w:color="auto"/>
        <w:right w:val="none" w:sz="0" w:space="0" w:color="auto"/>
      </w:divBdr>
    </w:div>
    <w:div w:id="1822916268">
      <w:bodyDiv w:val="1"/>
      <w:marLeft w:val="0"/>
      <w:marRight w:val="0"/>
      <w:marTop w:val="0"/>
      <w:marBottom w:val="0"/>
      <w:divBdr>
        <w:top w:val="none" w:sz="0" w:space="0" w:color="auto"/>
        <w:left w:val="none" w:sz="0" w:space="0" w:color="auto"/>
        <w:bottom w:val="none" w:sz="0" w:space="0" w:color="auto"/>
        <w:right w:val="none" w:sz="0" w:space="0" w:color="auto"/>
      </w:divBdr>
    </w:div>
    <w:div w:id="1849055487">
      <w:bodyDiv w:val="1"/>
      <w:marLeft w:val="0"/>
      <w:marRight w:val="0"/>
      <w:marTop w:val="0"/>
      <w:marBottom w:val="0"/>
      <w:divBdr>
        <w:top w:val="none" w:sz="0" w:space="0" w:color="auto"/>
        <w:left w:val="none" w:sz="0" w:space="0" w:color="auto"/>
        <w:bottom w:val="none" w:sz="0" w:space="0" w:color="auto"/>
        <w:right w:val="none" w:sz="0" w:space="0" w:color="auto"/>
      </w:divBdr>
    </w:div>
    <w:div w:id="1984121549">
      <w:bodyDiv w:val="1"/>
      <w:marLeft w:val="0"/>
      <w:marRight w:val="0"/>
      <w:marTop w:val="0"/>
      <w:marBottom w:val="0"/>
      <w:divBdr>
        <w:top w:val="none" w:sz="0" w:space="0" w:color="auto"/>
        <w:left w:val="none" w:sz="0" w:space="0" w:color="auto"/>
        <w:bottom w:val="none" w:sz="0" w:space="0" w:color="auto"/>
        <w:right w:val="none" w:sz="0" w:space="0" w:color="auto"/>
      </w:divBdr>
    </w:div>
    <w:div w:id="2006125178">
      <w:bodyDiv w:val="1"/>
      <w:marLeft w:val="0"/>
      <w:marRight w:val="0"/>
      <w:marTop w:val="0"/>
      <w:marBottom w:val="0"/>
      <w:divBdr>
        <w:top w:val="none" w:sz="0" w:space="0" w:color="auto"/>
        <w:left w:val="none" w:sz="0" w:space="0" w:color="auto"/>
        <w:bottom w:val="none" w:sz="0" w:space="0" w:color="auto"/>
        <w:right w:val="none" w:sz="0" w:space="0" w:color="auto"/>
      </w:divBdr>
    </w:div>
    <w:div w:id="20349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2021-07-24T00:00:00</PublishDate>
  <Abstract/>
  <CompanyAddress>Word Count (excl. tables): 1631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9DB32-F7F5-4AFB-B906-71FE98E7F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16</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Data Analytics &amp; Management</vt:lpstr>
    </vt:vector>
  </TitlesOfParts>
  <Company>Student ID: 2078876</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&amp; Management</dc:title>
  <dc:subject>Assignment 1: Analysis of a Motor Insurance Company</dc:subject>
  <dc:creator>Brian Collins</dc:creator>
  <cp:keywords/>
  <dc:description/>
  <cp:lastModifiedBy>Brian Collins</cp:lastModifiedBy>
  <cp:revision>36</cp:revision>
  <cp:lastPrinted>2021-07-25T14:36:00Z</cp:lastPrinted>
  <dcterms:created xsi:type="dcterms:W3CDTF">2021-07-22T22:12:00Z</dcterms:created>
  <dcterms:modified xsi:type="dcterms:W3CDTF">2021-07-25T20:13:00Z</dcterms:modified>
</cp:coreProperties>
</file>