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75C" w:rsidRPr="0020575C" w:rsidRDefault="0020575C" w:rsidP="0020575C">
      <w:pPr>
        <w:ind w:left="360" w:hanging="360"/>
        <w:rPr>
          <w:rFonts w:ascii="標楷體-繁" w:eastAsia="標楷體-繁" w:hint="eastAsia"/>
          <w:sz w:val="48"/>
          <w:szCs w:val="48"/>
        </w:rPr>
      </w:pPr>
      <w:r w:rsidRPr="0020575C">
        <w:rPr>
          <w:rFonts w:ascii="標楷體-繁" w:eastAsia="標楷體-繁" w:hint="eastAsia"/>
          <w:sz w:val="48"/>
          <w:szCs w:val="48"/>
        </w:rPr>
        <w:t>一、報名內容填寫</w:t>
      </w:r>
    </w:p>
    <w:p w:rsidR="00CB196A" w:rsidRPr="0020575C" w:rsidRDefault="00305407" w:rsidP="0020575C">
      <w:pPr>
        <w:pStyle w:val="a9"/>
        <w:numPr>
          <w:ilvl w:val="0"/>
          <w:numId w:val="1"/>
        </w:numPr>
        <w:rPr>
          <w:rFonts w:ascii="標楷體-繁" w:eastAsia="標楷體-繁" w:hint="eastAsia"/>
          <w:b/>
          <w:bCs/>
        </w:rPr>
      </w:pPr>
      <w:r w:rsidRPr="0020575C">
        <w:rPr>
          <w:rFonts w:ascii="標楷體-繁" w:eastAsia="標楷體-繁" w:hAnsi="Noto Sans" w:cs="Noto Sans" w:hint="eastAsia"/>
          <w:b/>
          <w:bCs/>
          <w:color w:val="212529"/>
          <w:shd w:val="clear" w:color="auto" w:fill="FFFFFF"/>
        </w:rPr>
        <w:t>團隊介紹</w:t>
      </w:r>
    </w:p>
    <w:p w:rsidR="00305407" w:rsidRPr="0020575C" w:rsidRDefault="00305407" w:rsidP="00305407">
      <w:pPr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 xml:space="preserve">我們是「序識人 </w:t>
      </w:r>
      <w:proofErr w:type="spellStart"/>
      <w:r w:rsidRPr="0020575C">
        <w:rPr>
          <w:rFonts w:ascii="標楷體-繁" w:eastAsia="標楷體-繁" w:hint="eastAsia"/>
        </w:rPr>
        <w:t>BioSeer</w:t>
      </w:r>
      <w:proofErr w:type="spellEnd"/>
      <w:r w:rsidRPr="0020575C">
        <w:rPr>
          <w:rFonts w:ascii="標楷體-繁" w:eastAsia="標楷體-繁" w:hint="eastAsia"/>
        </w:rPr>
        <w:t xml:space="preserve">」，一個由資訊工程與生物科技背景組成的跨領域創新團隊。團隊成員皆對人工智慧於生物醫學領域的應用充滿熱忱，並具備從基礎研究到模型實作的完整實戰經驗。團隊名稱「序識人」象徵我們擁有解析生物序列（Sequence）智慧（Sense）的能力，也暗含「救世人」之意，呼應我們期望運用科技改善人類健康的初衷。 </w:t>
      </w:r>
    </w:p>
    <w:p w:rsidR="0020575C" w:rsidRPr="0020575C" w:rsidRDefault="00305407" w:rsidP="00305407">
      <w:pPr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>我們的核心技術團隊成員曾參與多場AI與智慧醫療主題競賽，具備深度學習模型建構、蛋白質序列分析與視覺化界面設計能力。在一次智慧物聯網課程專題中，我們實作了首個蛋白質功能預測模型雛型，後續更進一步導入先進的蛋白質語言模型（ESM2），並搭配多視窗卷積神經網路（MCNN）進行結構優化，使整體準確率顯著提升。</w:t>
      </w:r>
    </w:p>
    <w:p w:rsidR="00305407" w:rsidRPr="0020575C" w:rsidRDefault="00305407" w:rsidP="00305407">
      <w:pPr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>除了技術研發，我們也關注模型的實際應用潛力。我們團隊定期與生命科學背景的教授與業界生技顧問進行交流，確保技術導入符合現場需求。在設計上，我們特別重視模型可視化與使用者體驗，期望最終可將此系統發展為健康大數據分析平台中的一個重要模組，為智慧醫療提供可靠而高效的蛋白質功能預測服務。</w:t>
      </w:r>
    </w:p>
    <w:p w:rsidR="00305407" w:rsidRPr="0020575C" w:rsidRDefault="00305407" w:rsidP="00305407">
      <w:pPr>
        <w:pStyle w:val="a9"/>
        <w:numPr>
          <w:ilvl w:val="0"/>
          <w:numId w:val="1"/>
        </w:numPr>
        <w:rPr>
          <w:rFonts w:ascii="標楷體-繁" w:eastAsia="標楷體-繁" w:hint="eastAsia"/>
          <w:b/>
          <w:bCs/>
        </w:rPr>
      </w:pPr>
      <w:r w:rsidRPr="0020575C">
        <w:rPr>
          <w:rFonts w:ascii="標楷體-繁" w:eastAsia="標楷體-繁" w:hAnsi="Noto Sans" w:cs="Noto Sans" w:hint="eastAsia"/>
          <w:b/>
          <w:bCs/>
          <w:color w:val="212529"/>
          <w:shd w:val="clear" w:color="auto" w:fill="FFFFFF"/>
        </w:rPr>
        <w:t>目標客群與痛點說明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在智慧醫療與健康大數據發展的時代，醫療單位與研究機構每日都面臨大量蛋白質序列資料，但由於這些序列缺乏結構資訊與功能註解，無法立即投入分析使用，嚴重影響資料運用效率。尤其是在疾病機轉研究、藥物靶點發掘、生物標誌物預測等應用中，若能快速準確地辨識出特定功能蛋白，如電子傳遞蛋白（ET）與轉運蛋白（TP），將大幅縮短研發時程與成本。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然而，目前主流的蛋白質功能註解工具（如 BLAST、</w:t>
      </w:r>
      <w:proofErr w:type="spellStart"/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Pfam</w:t>
      </w:r>
      <w:proofErr w:type="spellEnd"/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）多依賴序列比對，面對低相似度蛋白表現不佳，且流程冗長，對於需要高通量處理的情境難以應對。此外，人工標註也存在主觀判斷與時間成本，無法滿足快速成長的蛋白質資料量。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我們的預測系統即是為了解決上述痛點而生。透過 ESM2 語言模型自動擷取蛋白序列中的高層次語意特徵，搭配 MCNN 架構分析不同尺度的結構片段，使</w:t>
      </w: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lastRenderedPageBreak/>
        <w:t>系統具備從序列推斷功能的能力，不需人工標註或外部資料比對，即可快速分類未知蛋白為 ET 或 TP。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目標客群包含：</w:t>
      </w:r>
    </w:p>
    <w:p w:rsidR="0020575C" w:rsidRPr="0020575C" w:rsidRDefault="0020575C" w:rsidP="0020575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生技公司與藥廠：需大量分析蛋白功能作為藥物研發依據</w:t>
      </w:r>
    </w:p>
    <w:p w:rsidR="0020575C" w:rsidRPr="0020575C" w:rsidRDefault="0020575C" w:rsidP="0020575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醫學研究單位與醫院實驗室：需判讀患者樣本蛋白質組數據</w:t>
      </w:r>
    </w:p>
    <w:p w:rsidR="0020575C" w:rsidRPr="0020575C" w:rsidRDefault="0020575C" w:rsidP="0020575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生物資訊平台開發商：可將本模型模組化整合至既有系統</w:t>
      </w:r>
    </w:p>
    <w:p w:rsidR="00305407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kern w:val="0"/>
          <w14:ligatures w14:val="none"/>
        </w:rPr>
        <w:t>我們相信，這項技術不僅可大幅減少人力成本，也能提升資料使用效率，是智慧醫療資料處理流程中極具潛力的創新解方。</w:t>
      </w:r>
    </w:p>
    <w:p w:rsidR="00305407" w:rsidRPr="0020575C" w:rsidRDefault="00305407" w:rsidP="00305407">
      <w:pPr>
        <w:pStyle w:val="a9"/>
        <w:numPr>
          <w:ilvl w:val="0"/>
          <w:numId w:val="1"/>
        </w:numPr>
        <w:rPr>
          <w:rFonts w:ascii="標楷體-繁" w:eastAsia="標楷體-繁" w:hint="eastAsia"/>
          <w:b/>
          <w:bCs/>
        </w:rPr>
      </w:pPr>
      <w:r w:rsidRPr="0020575C">
        <w:rPr>
          <w:rFonts w:ascii="標楷體-繁" w:eastAsia="標楷體-繁" w:hAnsi="Noto Sans" w:cs="Noto Sans" w:hint="eastAsia"/>
          <w:b/>
          <w:bCs/>
          <w:color w:val="212529"/>
          <w:shd w:val="clear" w:color="auto" w:fill="FFFFFF"/>
        </w:rPr>
        <w:t>AI技術運用說明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>本預測系統融合當前最先進的兩項人工智慧技術：語言模型與卷積神經網路。首先，採用 Meta AI 所發表的蛋白質語言模型</w:t>
      </w:r>
      <w:r w:rsidRPr="0020575C">
        <w:rPr>
          <w:rFonts w:ascii="標楷體-繁" w:eastAsia="標楷體-繁" w:hint="eastAsia"/>
        </w:rPr>
        <w:t> </w:t>
      </w:r>
      <w:r w:rsidRPr="0020575C">
        <w:rPr>
          <w:rStyle w:val="ae"/>
          <w:rFonts w:ascii="標楷體-繁" w:eastAsia="標楷體-繁" w:hint="eastAsia"/>
          <w:b w:val="0"/>
          <w:bCs w:val="0"/>
        </w:rPr>
        <w:t>ESM2 (Evolutionary Scale Modeling)</w:t>
      </w:r>
      <w:r w:rsidRPr="0020575C">
        <w:rPr>
          <w:rFonts w:ascii="標楷體-繁" w:eastAsia="標楷體-繁" w:hint="eastAsia"/>
        </w:rPr>
        <w:t>，將原始蛋白質序列轉換為上下文語意嵌入向量，使模型能捕捉到序列中隱含的生物學意涵。這種表徵方式突破了傳統手工特徵的限制，能夠適用於未知蛋白與低相似序列。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>其次，我們設計了一個</w:t>
      </w:r>
      <w:r w:rsidRPr="0020575C">
        <w:rPr>
          <w:rFonts w:ascii="標楷體-繁" w:eastAsia="標楷體-繁" w:hint="eastAsia"/>
        </w:rPr>
        <w:t> </w:t>
      </w:r>
      <w:r w:rsidRPr="0020575C">
        <w:rPr>
          <w:rStyle w:val="ae"/>
          <w:rFonts w:ascii="標楷體-繁" w:eastAsia="標楷體-繁" w:hint="eastAsia"/>
          <w:b w:val="0"/>
          <w:bCs w:val="0"/>
        </w:rPr>
        <w:t>多視窗卷積神經網路（Multi-Channel CNN）</w:t>
      </w:r>
      <w:r w:rsidRPr="0020575C">
        <w:rPr>
          <w:rFonts w:ascii="標楷體-繁" w:eastAsia="標楷體-繁" w:hint="eastAsia"/>
        </w:rPr>
        <w:t> </w:t>
      </w:r>
      <w:r w:rsidRPr="0020575C">
        <w:rPr>
          <w:rFonts w:ascii="標楷體-繁" w:eastAsia="標楷體-繁" w:hint="eastAsia"/>
        </w:rPr>
        <w:t>模型，模仿生物學中蛋白結構多尺度的特性，讓模型同時從短片段與長片段中提取結構訊號。此設計使模型能更細緻地辨別出 ET 與 TP 之間潛在的序列差異。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>模型訓練過程中，我們導入 Dropout、Early Stopping、Batch Normalization 等常見策略提升泛化能力，並以五折交叉驗證評估性能。在實驗中，模型在訓練與驗證集上皆展現穩定的預測準確率，平均高達</w:t>
      </w:r>
      <w:r w:rsidRPr="0020575C">
        <w:rPr>
          <w:rFonts w:ascii="標楷體-繁" w:eastAsia="標楷體-繁" w:hint="eastAsia"/>
        </w:rPr>
        <w:t> </w:t>
      </w:r>
      <w:r w:rsidRPr="0020575C">
        <w:rPr>
          <w:rStyle w:val="ae"/>
          <w:rFonts w:ascii="標楷體-繁" w:eastAsia="標楷體-繁" w:hint="eastAsia"/>
          <w:b w:val="0"/>
          <w:bCs w:val="0"/>
        </w:rPr>
        <w:t>92.6%</w:t>
      </w:r>
      <w:r w:rsidRPr="0020575C">
        <w:rPr>
          <w:rFonts w:ascii="標楷體-繁" w:eastAsia="標楷體-繁" w:hint="eastAsia"/>
        </w:rPr>
        <w:t>，F1-Score 與 AUC 亦顯示優異的分類效果。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 xml:space="preserve">技術實作上，我們使用 Python + </w:t>
      </w:r>
      <w:proofErr w:type="spellStart"/>
      <w:r w:rsidRPr="0020575C">
        <w:rPr>
          <w:rFonts w:ascii="標楷體-繁" w:eastAsia="標楷體-繁" w:hint="eastAsia"/>
        </w:rPr>
        <w:t>PyTorch</w:t>
      </w:r>
      <w:proofErr w:type="spellEnd"/>
      <w:r w:rsidRPr="0020575C">
        <w:rPr>
          <w:rFonts w:ascii="標楷體-繁" w:eastAsia="標楷體-繁" w:hint="eastAsia"/>
        </w:rPr>
        <w:t xml:space="preserve"> 框架進行開發，並於 GPU 環境中加速訓練。整體架構具備模組化潛力，未來可整合為 API，部署於雲端平台，便於第三方研究人員或企業串接應用。</w:t>
      </w:r>
    </w:p>
    <w:p w:rsidR="00305407" w:rsidRPr="0020575C" w:rsidRDefault="00305407" w:rsidP="00305407">
      <w:pPr>
        <w:rPr>
          <w:rFonts w:ascii="標楷體-繁" w:eastAsia="標楷體-繁" w:hint="eastAsia"/>
        </w:rPr>
      </w:pPr>
    </w:p>
    <w:p w:rsidR="00305407" w:rsidRPr="0020575C" w:rsidRDefault="00305407" w:rsidP="00305407">
      <w:pPr>
        <w:pStyle w:val="a9"/>
        <w:numPr>
          <w:ilvl w:val="0"/>
          <w:numId w:val="1"/>
        </w:numPr>
        <w:rPr>
          <w:rFonts w:ascii="標楷體-繁" w:eastAsia="標楷體-繁" w:hint="eastAsia"/>
          <w:b/>
          <w:bCs/>
        </w:rPr>
      </w:pPr>
      <w:r w:rsidRPr="0020575C">
        <w:rPr>
          <w:rFonts w:ascii="標楷體-繁" w:eastAsia="標楷體-繁" w:hAnsi="Noto Sans" w:cs="Noto Sans" w:hint="eastAsia"/>
          <w:b/>
          <w:bCs/>
          <w:color w:val="212529"/>
          <w:shd w:val="clear" w:color="auto" w:fill="FFFFFF"/>
        </w:rPr>
        <w:t>獨特競爭優勢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 xml:space="preserve">「序識人 </w:t>
      </w:r>
      <w:proofErr w:type="spellStart"/>
      <w:r w:rsidRPr="0020575C">
        <w:rPr>
          <w:rFonts w:ascii="標楷體-繁" w:eastAsia="標楷體-繁" w:hint="eastAsia"/>
        </w:rPr>
        <w:t>BioSeer</w:t>
      </w:r>
      <w:proofErr w:type="spellEnd"/>
      <w:r w:rsidRPr="0020575C">
        <w:rPr>
          <w:rFonts w:ascii="標楷體-繁" w:eastAsia="標楷體-繁" w:hint="eastAsia"/>
        </w:rPr>
        <w:t>」的預測系統具有明確的三大創新特色：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Style w:val="ae"/>
          <w:rFonts w:ascii="標楷體-繁" w:eastAsia="標楷體-繁" w:hint="eastAsia"/>
          <w:b w:val="0"/>
          <w:bCs w:val="0"/>
        </w:rPr>
        <w:lastRenderedPageBreak/>
        <w:t>1. 結合語言模型與多視窗卷積的架構創新</w:t>
      </w:r>
      <w:r w:rsidRPr="0020575C">
        <w:rPr>
          <w:rFonts w:ascii="標楷體-繁" w:eastAsia="標楷體-繁" w:hint="eastAsia"/>
        </w:rPr>
        <w:t>：傳統蛋白質分類方法多依賴比對工具或單一視窗特徵，而我們融合 ESM2 的 contextual embedding 與 MCNN 多尺度學習能力，打造出兼具深度與彈性的預測架構，在多樣性蛋白中仍具高度辨識力。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Style w:val="ae"/>
          <w:rFonts w:ascii="標楷體-繁" w:eastAsia="標楷體-繁" w:hint="eastAsia"/>
          <w:b w:val="0"/>
          <w:bCs w:val="0"/>
        </w:rPr>
        <w:t>2. 聚焦於 ET/TP 功能類別的稀有任務</w:t>
      </w:r>
      <w:r w:rsidRPr="0020575C">
        <w:rPr>
          <w:rFonts w:ascii="標楷體-繁" w:eastAsia="標楷體-繁" w:hint="eastAsia"/>
        </w:rPr>
        <w:t>：目前少有研究專門針對電子傳遞蛋白與轉運蛋白進行 AI 分類，然而這兩類蛋白在疾病研究與代謝通路中扮演關鍵角色。我們模型填補此領域的工具缺口，提供具有即戰力的解決方案。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Style w:val="ae"/>
          <w:rFonts w:ascii="標楷體-繁" w:eastAsia="標楷體-繁" w:hint="eastAsia"/>
          <w:b w:val="0"/>
          <w:bCs w:val="0"/>
        </w:rPr>
        <w:t>3. 高準確率＋可解釋性導向設計</w:t>
      </w:r>
      <w:r w:rsidRPr="0020575C">
        <w:rPr>
          <w:rFonts w:ascii="標楷體-繁" w:eastAsia="標楷體-繁" w:hint="eastAsia"/>
        </w:rPr>
        <w:t>：預計後續結合 Attention 機制與視覺化呈現，讓使用者可看見模型決策依據，提升使用信任度與科研應用價值。</w:t>
      </w:r>
    </w:p>
    <w:p w:rsidR="0020575C" w:rsidRPr="0020575C" w:rsidRDefault="0020575C" w:rsidP="0020575C">
      <w:pPr>
        <w:pStyle w:val="Web"/>
        <w:rPr>
          <w:rFonts w:ascii="標楷體-繁" w:eastAsia="標楷體-繁" w:hint="eastAsia"/>
        </w:rPr>
      </w:pPr>
      <w:r w:rsidRPr="0020575C">
        <w:rPr>
          <w:rFonts w:ascii="標楷體-繁" w:eastAsia="標楷體-繁" w:hint="eastAsia"/>
        </w:rPr>
        <w:t>此外，我們的架構具備高度擴充性，未來可應用至其他分類任務，如膜蛋白、酵素、結構域等，逐步建構出一套完整的 AI 蛋白質功能預測平台。我們相信，這項技術的原創力與彈性，將成為未來智慧醫療的基礎建設之一。</w:t>
      </w:r>
    </w:p>
    <w:p w:rsidR="00305407" w:rsidRPr="0020575C" w:rsidRDefault="00305407" w:rsidP="00305407">
      <w:pPr>
        <w:rPr>
          <w:rFonts w:ascii="標楷體-繁" w:eastAsia="標楷體-繁" w:hint="eastAsia"/>
        </w:rPr>
      </w:pPr>
    </w:p>
    <w:p w:rsidR="00305407" w:rsidRPr="0020575C" w:rsidRDefault="00305407" w:rsidP="00305407">
      <w:pPr>
        <w:pStyle w:val="a9"/>
        <w:numPr>
          <w:ilvl w:val="0"/>
          <w:numId w:val="1"/>
        </w:numPr>
        <w:rPr>
          <w:rFonts w:ascii="標楷體-繁" w:eastAsia="標楷體-繁" w:hint="eastAsia"/>
          <w:b/>
          <w:bCs/>
        </w:rPr>
      </w:pPr>
      <w:r w:rsidRPr="0020575C">
        <w:rPr>
          <w:rFonts w:ascii="標楷體-繁" w:eastAsia="標楷體-繁" w:hAnsi="Noto Sans" w:cs="Noto Sans" w:hint="eastAsia"/>
          <w:b/>
          <w:bCs/>
          <w:color w:val="212529"/>
          <w:shd w:val="clear" w:color="auto" w:fill="FFFFFF"/>
        </w:rPr>
        <w:t>預期效益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此系統預期將在以下三個面向創造顯著價值：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Cambria Math" w:cs="Cambria Math" w:hint="eastAsia"/>
          <w:color w:val="000000"/>
          <w:kern w:val="0"/>
          <w14:ligatures w14:val="none"/>
        </w:rPr>
        <w:t>⟡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 xml:space="preserve"> 學術與研究應用價值：可大幅簡化蛋白質序列註解流程，協助研究人員即時聚焦分析目標，加速疾病機轉研究與新蛋白功能探索。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Cambria Math" w:cs="Cambria Math" w:hint="eastAsia"/>
          <w:color w:val="000000"/>
          <w:kern w:val="0"/>
          <w14:ligatures w14:val="none"/>
        </w:rPr>
        <w:t>⟡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 xml:space="preserve"> 商業模式與技術授權潛力：系統可發展為獨立模組整合至各類生技資料處理平台中，透過 API 提供即時預測服務。未來亦可考慮 SaaS 授權、按需收費，建立可持續營運模式。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Cambria Math" w:cs="Cambria Math" w:hint="eastAsia"/>
          <w:color w:val="000000"/>
          <w:kern w:val="0"/>
          <w14:ligatures w14:val="none"/>
        </w:rPr>
        <w:t>⟡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 xml:space="preserve"> 社會與醫療效益：透過準確預測關鍵蛋白功能，能有效支援新藥研發、生物標誌物驗證與疾病診斷工具開發，間接提升整體醫療品質與精準醫療發展。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長遠而言，這套系統不僅是一個技術成果，更代表我們期望以 AI 賦能生物醫學、加速資料價值釋放、實現智慧醫療願景的具體實踐。</w:t>
      </w:r>
    </w:p>
    <w:p w:rsidR="00305407" w:rsidRPr="0020575C" w:rsidRDefault="00305407" w:rsidP="00305407">
      <w:pPr>
        <w:rPr>
          <w:rFonts w:ascii="標楷體-繁" w:eastAsia="標楷體-繁" w:hint="eastAsia"/>
        </w:rPr>
      </w:pPr>
    </w:p>
    <w:p w:rsidR="0020575C" w:rsidRPr="0020575C" w:rsidRDefault="0020575C" w:rsidP="00305407">
      <w:pPr>
        <w:rPr>
          <w:rFonts w:ascii="標楷體-繁" w:eastAsia="標楷體-繁" w:hint="eastAsia"/>
        </w:rPr>
      </w:pPr>
    </w:p>
    <w:p w:rsidR="0020575C" w:rsidRPr="0020575C" w:rsidRDefault="0020575C" w:rsidP="00305407">
      <w:pPr>
        <w:rPr>
          <w:rFonts w:ascii="標楷體-繁" w:eastAsia="標楷體-繁" w:hint="eastAsia"/>
        </w:rPr>
      </w:pPr>
    </w:p>
    <w:p w:rsidR="0020575C" w:rsidRPr="0020575C" w:rsidRDefault="0020575C" w:rsidP="00305407">
      <w:pPr>
        <w:rPr>
          <w:rFonts w:ascii="標楷體-繁" w:eastAsia="標楷體-繁" w:hint="eastAsia"/>
          <w:sz w:val="48"/>
          <w:szCs w:val="48"/>
        </w:rPr>
      </w:pPr>
      <w:r w:rsidRPr="0020575C">
        <w:rPr>
          <w:rFonts w:ascii="標楷體-繁" w:eastAsia="標楷體-繁" w:hint="eastAsia"/>
          <w:sz w:val="48"/>
          <w:szCs w:val="48"/>
        </w:rPr>
        <w:lastRenderedPageBreak/>
        <w:t>二、pdf檔案規劃</w: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🟦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1：封面</w:t>
      </w:r>
    </w:p>
    <w:p w:rsidR="0020575C" w:rsidRPr="0020575C" w:rsidRDefault="0020575C" w:rsidP="0020575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背景可以設計成漸層（淺藍～深藍）或抽象幾何視覺</w:t>
      </w:r>
    </w:p>
    <w:p w:rsidR="0020575C" w:rsidRPr="0020575C" w:rsidRDefault="0020575C" w:rsidP="0020575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標題字大而醒目（36~48pt）</w:t>
      </w:r>
    </w:p>
    <w:p w:rsidR="0020575C" w:rsidRPr="0020575C" w:rsidRDefault="0020575C" w:rsidP="0020575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副標題（例如團隊名、領域、口號）適中（18~24pt）</w:t>
      </w:r>
    </w:p>
    <w:p w:rsidR="0020575C" w:rsidRPr="0020575C" w:rsidRDefault="0020575C" w:rsidP="0020575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建議加一張象徵性的視覺圖（例：蛋白質結構圖＋AI晶片＋城市線條混合）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🟩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2：目標與痛點</w:t>
      </w:r>
    </w:p>
    <w:p w:rsidR="0020575C" w:rsidRPr="0020575C" w:rsidRDefault="0020575C" w:rsidP="0020575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左側放簡單情境插畫或痛點示意圖</w:t>
      </w:r>
    </w:p>
    <w:p w:rsidR="0020575C" w:rsidRPr="0020575C" w:rsidRDefault="0020575C" w:rsidP="0020575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右側以條列方式列出目標客群與具體痛點</w:t>
      </w:r>
    </w:p>
    <w:p w:rsidR="0020575C" w:rsidRPr="0020575C" w:rsidRDefault="0020575C" w:rsidP="0020575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用 icon + 關鍵詞輔助說明（例如使用 [</w:t>
      </w:r>
      <w:r w:rsidRPr="0020575C">
        <w:rPr>
          <w:rFonts w:ascii="Apple Color Emoji" w:eastAsia="標楷體-繁" w:hAnsi="Apple Color Emoji" w:cs="Apple Color Emoji"/>
          <w:color w:val="000000"/>
          <w:kern w:val="0"/>
          <w14:ligatures w14:val="none"/>
        </w:rPr>
        <w:t>🧬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][</w:t>
      </w:r>
      <w:r w:rsidRPr="0020575C">
        <w:rPr>
          <w:rFonts w:ascii="Apple Color Emoji" w:eastAsia="標楷體-繁" w:hAnsi="Apple Color Emoji" w:cs="Apple Color Emoji"/>
          <w:color w:val="000000"/>
          <w:kern w:val="0"/>
          <w14:ligatures w14:val="none"/>
        </w:rPr>
        <w:t>🏥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][</w:t>
      </w:r>
      <w:r w:rsidRPr="0020575C">
        <w:rPr>
          <w:rFonts w:ascii="Apple Color Emoji" w:eastAsia="標楷體-繁" w:hAnsi="Apple Color Emoji" w:cs="Apple Color Emoji"/>
          <w:color w:val="000000"/>
          <w:kern w:val="0"/>
          <w14:ligatures w14:val="none"/>
        </w:rPr>
        <w:t>🧪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] 圖示）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🟧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3：解決方案總覽</w:t>
      </w:r>
    </w:p>
    <w:p w:rsidR="0020575C" w:rsidRPr="0020575C" w:rsidRDefault="0020575C" w:rsidP="0020575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上半部是流程圖（Data → Feature → MCNN + ESM2 → Predict）</w:t>
      </w:r>
    </w:p>
    <w:p w:rsidR="0020575C" w:rsidRPr="0020575C" w:rsidRDefault="0020575C" w:rsidP="0020575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下半部用簡單句子說明「為何我們的解法與眾不同」</w:t>
      </w:r>
    </w:p>
    <w:p w:rsidR="0020575C" w:rsidRPr="0020575C" w:rsidRDefault="0020575C" w:rsidP="0020575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可以用時間軸或流程框強化技術邏輯感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🟥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4：模型架構詳解</w:t>
      </w:r>
    </w:p>
    <w:p w:rsidR="0020575C" w:rsidRPr="0020575C" w:rsidRDefault="0020575C" w:rsidP="0020575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模型 Block Diagram 建議橫向放置，標註每個模塊（如 Input, Embedding, CNN Layers, FC Layer）</w:t>
      </w:r>
    </w:p>
    <w:p w:rsidR="0020575C" w:rsidRPr="0020575C" w:rsidRDefault="0020575C" w:rsidP="0020575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旁邊或下方加模型特色說明文字（用簡單框框標明：自動化、無需特徵工程、多尺度設計等）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lastRenderedPageBreak/>
        <w:t>🟪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5：成果與準確率展示</w:t>
      </w:r>
    </w:p>
    <w:p w:rsidR="0020575C" w:rsidRPr="0020575C" w:rsidRDefault="0020575C" w:rsidP="0020575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左側放混淆矩陣、準確率條狀圖</w:t>
      </w:r>
    </w:p>
    <w:p w:rsidR="0020575C" w:rsidRPr="0020575C" w:rsidRDefault="0020575C" w:rsidP="0020575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右側放 t-SNE 結果或其他可視化特徵分佈</w:t>
      </w:r>
    </w:p>
    <w:p w:rsidR="0020575C" w:rsidRPr="0020575C" w:rsidRDefault="0020575C" w:rsidP="0020575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下方用一句話強調：「&gt;90% 準確率，顯著優於傳統方法」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🟫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6：創新性與應用場景</w:t>
      </w:r>
    </w:p>
    <w:p w:rsidR="0020575C" w:rsidRPr="0020575C" w:rsidRDefault="0020575C" w:rsidP="0020575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可用「雷達圖」或「表格」強調創新特點（如比較你們 vs 傳統工具）</w:t>
      </w:r>
    </w:p>
    <w:p w:rsidR="0020575C" w:rsidRPr="0020575C" w:rsidRDefault="0020575C" w:rsidP="0020575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放一張未來應用示意圖（如API預測服務、研究者操作介面）</w:t>
      </w:r>
    </w:p>
    <w:p w:rsidR="0020575C" w:rsidRPr="0020575C" w:rsidRDefault="0020575C" w:rsidP="0020575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如果能加一些藝術化圖標或插畫點綴會更吸睛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🟨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7：預期效益</w:t>
      </w:r>
    </w:p>
    <w:p w:rsidR="0020575C" w:rsidRPr="0020575C" w:rsidRDefault="0020575C" w:rsidP="0020575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分兩欄：社會效益（加速研究、精準醫療） &amp;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 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商業價值（模組化應用、潛在客戶）</w:t>
      </w:r>
    </w:p>
    <w:p w:rsidR="0020575C" w:rsidRPr="0020575C" w:rsidRDefault="0020575C" w:rsidP="0020575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可以用簡單 icon + 一句話強調每一項效益</w:t>
      </w:r>
    </w:p>
    <w:p w:rsidR="0020575C" w:rsidRPr="0020575C" w:rsidRDefault="0022476F" w:rsidP="0020575C">
      <w:pPr>
        <w:widowControl/>
        <w:spacing w:after="0" w:line="240" w:lineRule="auto"/>
        <w:rPr>
          <w:rFonts w:ascii="標楷體-繁" w:eastAsia="標楷體-繁" w:hAnsi="新細明體" w:cs="新細明體" w:hint="eastAsia"/>
          <w:kern w:val="0"/>
          <w14:ligatures w14:val="none"/>
        </w:rPr>
      </w:pPr>
      <w:r w:rsidRPr="0022476F">
        <w:rPr>
          <w:rFonts w:ascii="標楷體-繁" w:eastAsia="標楷體-繁" w:hAnsi="新細明體" w:cs="新細明體"/>
          <w:noProof/>
          <w:kern w:val="0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20575C" w:rsidRPr="0020575C" w:rsidRDefault="0020575C" w:rsidP="0020575C">
      <w:pPr>
        <w:widowControl/>
        <w:spacing w:before="100" w:beforeAutospacing="1" w:after="100" w:afterAutospacing="1" w:line="240" w:lineRule="auto"/>
        <w:outlineLvl w:val="2"/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</w:pPr>
      <w:r w:rsidRPr="0020575C">
        <w:rPr>
          <w:rFonts w:ascii="Apple Color Emoji" w:eastAsia="標楷體-繁" w:hAnsi="Apple Color Emoji" w:cs="Apple Color Emoji"/>
          <w:color w:val="000000"/>
          <w:kern w:val="0"/>
          <w:sz w:val="27"/>
          <w:szCs w:val="27"/>
          <w14:ligatures w14:val="none"/>
        </w:rPr>
        <w:t>🟦</w:t>
      </w:r>
      <w:r w:rsidRPr="0020575C">
        <w:rPr>
          <w:rFonts w:ascii="標楷體-繁" w:eastAsia="標楷體-繁" w:hAnsi="新細明體" w:cs="新細明體" w:hint="eastAsia"/>
          <w:color w:val="000000"/>
          <w:kern w:val="0"/>
          <w:sz w:val="27"/>
          <w:szCs w:val="27"/>
          <w14:ligatures w14:val="none"/>
        </w:rPr>
        <w:t xml:space="preserve"> 頁 8：附錄與聯絡方式</w:t>
      </w:r>
    </w:p>
    <w:p w:rsidR="0020575C" w:rsidRPr="0020575C" w:rsidRDefault="0020575C" w:rsidP="0020575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若有GitHub、網站或Demo QR Code，可以放這裡</w:t>
      </w:r>
    </w:p>
    <w:p w:rsidR="0020575C" w:rsidRPr="0020575C" w:rsidRDefault="0020575C" w:rsidP="0020575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若有Logo或品牌名稱也可設計簡單版型放此頁</w:t>
      </w:r>
    </w:p>
    <w:p w:rsidR="0020575C" w:rsidRPr="0020575C" w:rsidRDefault="0020575C" w:rsidP="0020575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</w:pPr>
      <w:r w:rsidRPr="0020575C">
        <w:rPr>
          <w:rFonts w:ascii="標楷體-繁" w:eastAsia="標楷體-繁" w:hAnsi="新細明體" w:cs="新細明體" w:hint="eastAsia"/>
          <w:color w:val="000000"/>
          <w:kern w:val="0"/>
          <w14:ligatures w14:val="none"/>
        </w:rPr>
        <w:t>加上一句口號也會有加分效果（例如：「AI識序，創未來」）</w:t>
      </w:r>
    </w:p>
    <w:p w:rsidR="0020575C" w:rsidRPr="0020575C" w:rsidRDefault="0020575C" w:rsidP="00305407">
      <w:pPr>
        <w:rPr>
          <w:rFonts w:ascii="標楷體-繁" w:eastAsia="標楷體-繁" w:hint="eastAsia"/>
        </w:rPr>
      </w:pPr>
    </w:p>
    <w:sectPr w:rsidR="0020575C" w:rsidRPr="00205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DFE"/>
    <w:multiLevelType w:val="multilevel"/>
    <w:tmpl w:val="5DC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1FAD"/>
    <w:multiLevelType w:val="multilevel"/>
    <w:tmpl w:val="BB1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E6A64"/>
    <w:multiLevelType w:val="multilevel"/>
    <w:tmpl w:val="A1C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90D80"/>
    <w:multiLevelType w:val="multilevel"/>
    <w:tmpl w:val="386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15F8"/>
    <w:multiLevelType w:val="hybridMultilevel"/>
    <w:tmpl w:val="6310D916"/>
    <w:lvl w:ilvl="0" w:tplc="BFD29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AF43B8"/>
    <w:multiLevelType w:val="multilevel"/>
    <w:tmpl w:val="6D3E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63DEC"/>
    <w:multiLevelType w:val="multilevel"/>
    <w:tmpl w:val="7F1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12D87"/>
    <w:multiLevelType w:val="multilevel"/>
    <w:tmpl w:val="8AB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6161E"/>
    <w:multiLevelType w:val="multilevel"/>
    <w:tmpl w:val="75E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075D5"/>
    <w:multiLevelType w:val="multilevel"/>
    <w:tmpl w:val="993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98136">
    <w:abstractNumId w:val="4"/>
  </w:num>
  <w:num w:numId="2" w16cid:durableId="1946307040">
    <w:abstractNumId w:val="6"/>
  </w:num>
  <w:num w:numId="3" w16cid:durableId="1407728850">
    <w:abstractNumId w:val="3"/>
  </w:num>
  <w:num w:numId="4" w16cid:durableId="342056154">
    <w:abstractNumId w:val="2"/>
  </w:num>
  <w:num w:numId="5" w16cid:durableId="273751541">
    <w:abstractNumId w:val="8"/>
  </w:num>
  <w:num w:numId="6" w16cid:durableId="131607437">
    <w:abstractNumId w:val="9"/>
  </w:num>
  <w:num w:numId="7" w16cid:durableId="1086459950">
    <w:abstractNumId w:val="0"/>
  </w:num>
  <w:num w:numId="8" w16cid:durableId="1939673411">
    <w:abstractNumId w:val="7"/>
  </w:num>
  <w:num w:numId="9" w16cid:durableId="1278684392">
    <w:abstractNumId w:val="5"/>
  </w:num>
  <w:num w:numId="10" w16cid:durableId="162912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CE"/>
    <w:rsid w:val="0020575C"/>
    <w:rsid w:val="0022476F"/>
    <w:rsid w:val="00305407"/>
    <w:rsid w:val="005F00CE"/>
    <w:rsid w:val="006A198E"/>
    <w:rsid w:val="00CB196A"/>
    <w:rsid w:val="00E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CB84"/>
  <w15:chartTrackingRefBased/>
  <w15:docId w15:val="{53FE1916-D7AB-A242-B9FF-0A10D9F1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00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F00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0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0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0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0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0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00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F0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5F00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F0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F00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F00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F00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F00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F00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0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F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0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F00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F00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00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00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F00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00C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0575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20575C"/>
    <w:rPr>
      <w:b/>
      <w:bCs/>
    </w:rPr>
  </w:style>
  <w:style w:type="character" w:customStyle="1" w:styleId="apple-converted-space">
    <w:name w:val="apple-converted-space"/>
    <w:basedOn w:val="a0"/>
    <w:rsid w:val="0020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柏恩 蘇</dc:creator>
  <cp:keywords/>
  <dc:description/>
  <cp:lastModifiedBy>柏恩 蘇</cp:lastModifiedBy>
  <cp:revision>1</cp:revision>
  <dcterms:created xsi:type="dcterms:W3CDTF">2025-05-06T05:44:00Z</dcterms:created>
  <dcterms:modified xsi:type="dcterms:W3CDTF">2025-05-06T06:55:00Z</dcterms:modified>
</cp:coreProperties>
</file>