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Cash Receipts Forecast</w:t>
      </w:r>
    </w:p>
    <w:p>
      <w:r>
        <w:rPr>
          <w:b/>
        </w:rPr>
        <w:t>Given Data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Cash Sales</w:t>
            </w:r>
          </w:p>
        </w:tc>
        <w:tc>
          <w:tcPr>
            <w:tcW w:type="dxa" w:w="2160"/>
          </w:tcPr>
          <w:p>
            <w:r>
              <w:t>Credit Sales</w:t>
            </w:r>
          </w:p>
        </w:tc>
        <w:tc>
          <w:tcPr>
            <w:tcW w:type="dxa" w:w="2160"/>
          </w:tcPr>
          <w:p>
            <w:r>
              <w:t>Total Sales</w:t>
            </w:r>
          </w:p>
        </w:tc>
      </w:tr>
      <w:tr>
        <w:tc>
          <w:tcPr>
            <w:tcW w:type="dxa" w:w="2160"/>
          </w:tcPr>
          <w:p>
            <w:r>
              <w:t>September</w:t>
            </w:r>
          </w:p>
        </w:tc>
        <w:tc>
          <w:tcPr>
            <w:tcW w:type="dxa" w:w="2160"/>
          </w:tcPr>
          <w:p>
            <w:r>
              <w:t>14,000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114,000</w:t>
            </w:r>
          </w:p>
        </w:tc>
      </w:tr>
      <w:tr>
        <w:tc>
          <w:tcPr>
            <w:tcW w:type="dxa" w:w="2160"/>
          </w:tcPr>
          <w:p>
            <w:r>
              <w:t>October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96,000</w:t>
            </w:r>
          </w:p>
        </w:tc>
        <w:tc>
          <w:tcPr>
            <w:tcW w:type="dxa" w:w="2160"/>
          </w:tcPr>
          <w:p>
            <w:r>
              <w:t>108,000</w:t>
            </w:r>
          </w:p>
        </w:tc>
      </w:tr>
      <w:tr>
        <w:tc>
          <w:tcPr>
            <w:tcW w:type="dxa" w:w="2160"/>
          </w:tcPr>
          <w:p>
            <w:r>
              <w:t>November</w:t>
            </w:r>
          </w:p>
        </w:tc>
        <w:tc>
          <w:tcPr>
            <w:tcW w:type="dxa" w:w="2160"/>
          </w:tcPr>
          <w:p>
            <w:r>
              <w:t>16,000</w:t>
            </w:r>
          </w:p>
        </w:tc>
        <w:tc>
          <w:tcPr>
            <w:tcW w:type="dxa" w:w="2160"/>
          </w:tcPr>
          <w:p>
            <w:r>
              <w:t>144,000</w:t>
            </w:r>
          </w:p>
        </w:tc>
        <w:tc>
          <w:tcPr>
            <w:tcW w:type="dxa" w:w="2160"/>
          </w:tcPr>
          <w:p>
            <w:r>
              <w:t>160,000</w:t>
            </w:r>
          </w:p>
        </w:tc>
      </w:tr>
      <w:tr>
        <w:tc>
          <w:tcPr>
            <w:tcW w:type="dxa" w:w="2160"/>
          </w:tcPr>
          <w:p>
            <w:r>
              <w:t>December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160,000</w:t>
            </w:r>
          </w:p>
        </w:tc>
        <w:tc>
          <w:tcPr>
            <w:tcW w:type="dxa" w:w="2160"/>
          </w:tcPr>
          <w:p>
            <w:r>
              <w:t>172,000</w:t>
            </w:r>
          </w:p>
        </w:tc>
      </w:tr>
    </w:tbl>
    <w:p>
      <w:r>
        <w:br/>
        <w:t>Collection pattern:</w:t>
        <w:br/>
        <w:t>- 60% collected in following month</w:t>
        <w:br/>
        <w:t>- 29% in second following month</w:t>
        <w:br/>
        <w:t>- 11% uncollectible</w:t>
      </w:r>
    </w:p>
    <w:p>
      <w:pPr>
        <w:pStyle w:val="Heading2"/>
      </w:pPr>
      <w:r>
        <w:t>Solution</w:t>
      </w:r>
    </w:p>
    <w:p>
      <w:r>
        <w:t>November cash receipts:</w:t>
        <w:br/>
        <w:t>Cash sales = 16,000</w:t>
        <w:br/>
        <w:t>60% of October credit sales = 57,600</w:t>
        <w:br/>
        <w:t>29% of September credit sales = 29,000</w:t>
        <w:br/>
        <w:t>Total = Sh. 102,600</w:t>
      </w:r>
    </w:p>
    <w:p>
      <w:r>
        <w:t>December cash receipts:</w:t>
        <w:br/>
        <w:t>Cash sales = 12,000</w:t>
        <w:br/>
        <w:t>60% of November credit sales = 86,400</w:t>
        <w:br/>
        <w:t>29% of October credit sales = 27,840</w:t>
        <w:br/>
        <w:t>Total = Sh. 126,240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