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823" w14:textId="036E3A2C" w:rsidR="00DC094F" w:rsidRPr="009A554E" w:rsidRDefault="00DC094F" w:rsidP="00DC094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Problem Set </w:t>
      </w:r>
      <w:r w:rsidR="0049637B" w:rsidRPr="009A554E">
        <w:rPr>
          <w:rFonts w:ascii="Times New Roman" w:hAnsi="Times New Roman" w:cs="Times New Roman"/>
          <w:sz w:val="24"/>
          <w:szCs w:val="24"/>
        </w:rPr>
        <w:t>5</w:t>
      </w:r>
    </w:p>
    <w:p w14:paraId="0A1F93C8" w14:textId="77777777" w:rsidR="00530940" w:rsidRPr="009A554E" w:rsidRDefault="00530940" w:rsidP="009D4B1C">
      <w:pPr>
        <w:jc w:val="right"/>
      </w:pPr>
      <w:proofErr w:type="spellStart"/>
      <w:r w:rsidRPr="009A554E">
        <w:t>SeungWha</w:t>
      </w:r>
      <w:proofErr w:type="spellEnd"/>
      <w:r w:rsidRPr="009A554E">
        <w:t xml:space="preserve"> Lee</w:t>
      </w:r>
    </w:p>
    <w:p w14:paraId="787503B2" w14:textId="77777777" w:rsidR="00530940" w:rsidRPr="009A554E" w:rsidRDefault="00530940" w:rsidP="009D4B1C">
      <w:pPr>
        <w:jc w:val="right"/>
      </w:pPr>
      <w:r w:rsidRPr="009A554E">
        <w:t>Xinyuan Meng</w:t>
      </w:r>
    </w:p>
    <w:p w14:paraId="3C1BABAA" w14:textId="77777777" w:rsidR="00530940" w:rsidRPr="009A554E" w:rsidRDefault="00530940" w:rsidP="009D4B1C">
      <w:pPr>
        <w:jc w:val="right"/>
      </w:pPr>
      <w:proofErr w:type="spellStart"/>
      <w:r w:rsidRPr="009A554E">
        <w:t>Boyang</w:t>
      </w:r>
      <w:proofErr w:type="spellEnd"/>
      <w:r w:rsidRPr="009A554E">
        <w:t xml:space="preserve"> Pan</w:t>
      </w:r>
    </w:p>
    <w:p w14:paraId="0C957719" w14:textId="6E383CD8" w:rsidR="00355F85" w:rsidRPr="009A554E" w:rsidRDefault="00355F85">
      <w:pPr>
        <w:rPr>
          <w:b/>
        </w:rPr>
      </w:pPr>
      <w:r w:rsidRPr="009A554E">
        <w:rPr>
          <w:b/>
        </w:rPr>
        <w:t xml:space="preserve">Part 1: </w:t>
      </w:r>
      <w:r w:rsidR="00D53AB7" w:rsidRPr="009A554E">
        <w:rPr>
          <w:b/>
        </w:rPr>
        <w:t>Business Cycle Variation</w:t>
      </w:r>
    </w:p>
    <w:p w14:paraId="43FAA05F" w14:textId="46FEB09B" w:rsidR="00457F2A" w:rsidRPr="009A554E" w:rsidRDefault="00D53AB7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The table below displays the average returns on RMRF, SM</w:t>
      </w:r>
      <w:r w:rsidR="00EE557D" w:rsidRPr="009A554E">
        <w:rPr>
          <w:rFonts w:ascii="Times New Roman" w:hAnsi="Times New Roman" w:cs="Times New Roman"/>
          <w:sz w:val="24"/>
          <w:szCs w:val="24"/>
        </w:rPr>
        <w:t>B</w:t>
      </w:r>
      <w:r w:rsidRPr="009A554E">
        <w:rPr>
          <w:rFonts w:ascii="Times New Roman" w:hAnsi="Times New Roman" w:cs="Times New Roman"/>
          <w:sz w:val="24"/>
          <w:szCs w:val="24"/>
        </w:rPr>
        <w:t>, HML, and UMD during recessions only.</w:t>
      </w:r>
      <w:r w:rsidR="00457F2A" w:rsidRPr="009A554E">
        <w:rPr>
          <w:rFonts w:ascii="Times New Roman" w:hAnsi="Times New Roman" w:cs="Times New Roman"/>
          <w:sz w:val="24"/>
          <w:szCs w:val="24"/>
        </w:rPr>
        <w:t xml:space="preserve"> Here we ran regression </w:t>
      </w:r>
      <w:r w:rsidR="005853F7" w:rsidRPr="009A554E">
        <w:rPr>
          <w:rFonts w:ascii="Times New Roman" w:hAnsi="Times New Roman" w:cs="Times New Roman"/>
          <w:sz w:val="24"/>
          <w:szCs w:val="24"/>
        </w:rPr>
        <w:t xml:space="preserve">of the portfolio returns on the indicator function. The average return during the recession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853F7" w:rsidRPr="009A554E">
        <w:rPr>
          <w:rFonts w:ascii="Times New Roman" w:hAnsi="Times New Roman" w:cs="Times New Roman"/>
          <w:sz w:val="24"/>
          <w:szCs w:val="24"/>
        </w:rPr>
        <w:t>.</w:t>
      </w:r>
    </w:p>
    <w:p w14:paraId="78A0A035" w14:textId="5BE87A04" w:rsidR="005853F7" w:rsidRPr="009A554E" w:rsidRDefault="008C686A" w:rsidP="00EE557D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recession happened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( i=RMRF, SMB, HML and UMD)</m:t>
          </m:r>
        </m:oMath>
      </m:oMathPara>
    </w:p>
    <w:p w14:paraId="1901F1BD" w14:textId="789A127D" w:rsidR="005853F7" w:rsidRPr="009A554E" w:rsidRDefault="005853F7" w:rsidP="005853F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The results</w:t>
      </w:r>
      <w:r w:rsidR="00CB330F" w:rsidRPr="009A554E">
        <w:rPr>
          <w:rFonts w:ascii="Times New Roman" w:hAnsi="Times New Roman" w:cs="Times New Roman"/>
          <w:sz w:val="24"/>
          <w:szCs w:val="24"/>
        </w:rPr>
        <w:t xml:space="preserve"> tell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CB330F" w:rsidRPr="009A554E">
        <w:rPr>
          <w:rFonts w:ascii="Times New Roman" w:hAnsi="Times New Roman" w:cs="Times New Roman"/>
          <w:sz w:val="24"/>
          <w:szCs w:val="24"/>
        </w:rPr>
        <w:t xml:space="preserve">me that, </w:t>
      </w:r>
      <w:r w:rsidR="00457F2A" w:rsidRPr="009A554E">
        <w:rPr>
          <w:rFonts w:ascii="Times New Roman" w:hAnsi="Times New Roman" w:cs="Times New Roman"/>
          <w:sz w:val="24"/>
          <w:szCs w:val="24"/>
        </w:rPr>
        <w:t>during</w:t>
      </w:r>
      <w:r w:rsidR="00CB330F" w:rsidRPr="009A554E">
        <w:rPr>
          <w:rFonts w:ascii="Times New Roman" w:hAnsi="Times New Roman" w:cs="Times New Roman"/>
          <w:sz w:val="24"/>
          <w:szCs w:val="24"/>
        </w:rPr>
        <w:t xml:space="preserve"> the recession</w:t>
      </w:r>
      <w:r w:rsidR="005B6FC2">
        <w:rPr>
          <w:rFonts w:ascii="Times New Roman" w:hAnsi="Times New Roman" w:cs="Times New Roman"/>
          <w:sz w:val="24"/>
          <w:szCs w:val="24"/>
        </w:rPr>
        <w:t>s</w:t>
      </w:r>
      <w:r w:rsidR="00CB330F" w:rsidRPr="009A554E">
        <w:rPr>
          <w:rFonts w:ascii="Times New Roman" w:hAnsi="Times New Roman" w:cs="Times New Roman"/>
          <w:sz w:val="24"/>
          <w:szCs w:val="24"/>
        </w:rPr>
        <w:t>, the market portfolio on average generate</w:t>
      </w:r>
      <w:r w:rsidR="00457F2A" w:rsidRPr="009A554E">
        <w:rPr>
          <w:rFonts w:ascii="Times New Roman" w:hAnsi="Times New Roman" w:cs="Times New Roman"/>
          <w:sz w:val="24"/>
          <w:szCs w:val="24"/>
        </w:rPr>
        <w:t xml:space="preserve">d </w:t>
      </w:r>
      <w:r w:rsidR="00CB330F" w:rsidRPr="009A554E">
        <w:rPr>
          <w:rFonts w:ascii="Times New Roman" w:hAnsi="Times New Roman" w:cs="Times New Roman"/>
          <w:sz w:val="24"/>
          <w:szCs w:val="24"/>
        </w:rPr>
        <w:t>a negative return, but SML, HML and UMD portfolio</w:t>
      </w:r>
      <w:r w:rsidR="00DF6254" w:rsidRPr="009A554E">
        <w:rPr>
          <w:rFonts w:ascii="Times New Roman" w:hAnsi="Times New Roman" w:cs="Times New Roman"/>
          <w:sz w:val="24"/>
          <w:szCs w:val="24"/>
        </w:rPr>
        <w:t>s on average generate</w:t>
      </w:r>
      <w:r w:rsidR="005B6FC2">
        <w:rPr>
          <w:rFonts w:ascii="Times New Roman" w:hAnsi="Times New Roman" w:cs="Times New Roman"/>
          <w:sz w:val="24"/>
          <w:szCs w:val="24"/>
        </w:rPr>
        <w:t>d</w:t>
      </w:r>
      <w:r w:rsidR="00DF6254" w:rsidRPr="009A554E">
        <w:rPr>
          <w:rFonts w:ascii="Times New Roman" w:hAnsi="Times New Roman" w:cs="Times New Roman"/>
          <w:sz w:val="24"/>
          <w:szCs w:val="24"/>
        </w:rPr>
        <w:t xml:space="preserve"> positive returns. </w:t>
      </w:r>
    </w:p>
    <w:p w14:paraId="720B2EF8" w14:textId="71A16F0E" w:rsidR="005853F7" w:rsidRPr="009A554E" w:rsidRDefault="00DF6254" w:rsidP="00EE557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According to their</w:t>
      </w:r>
      <w:r w:rsidR="0016058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60583">
        <w:rPr>
          <w:rFonts w:ascii="Times New Roman" w:hAnsi="Times New Roman" w:cs="Times New Roman"/>
          <w:sz w:val="24"/>
          <w:szCs w:val="24"/>
        </w:rPr>
        <w:t>’s</w:t>
      </w:r>
      <w:r w:rsidRPr="009A554E">
        <w:rPr>
          <w:rFonts w:ascii="Times New Roman" w:hAnsi="Times New Roman" w:cs="Times New Roman"/>
          <w:sz w:val="24"/>
          <w:szCs w:val="24"/>
        </w:rPr>
        <w:t xml:space="preserve"> t-stats, only the market portfolio shows a significant</w:t>
      </w:r>
      <w:r w:rsidR="00457F2A" w:rsidRPr="009A554E">
        <w:rPr>
          <w:rFonts w:ascii="Times New Roman" w:hAnsi="Times New Roman" w:cs="Times New Roman"/>
          <w:sz w:val="24"/>
          <w:szCs w:val="24"/>
        </w:rPr>
        <w:t>ly</w:t>
      </w:r>
      <w:r w:rsidR="00363031"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457F2A" w:rsidRPr="009A554E">
        <w:rPr>
          <w:rFonts w:ascii="Times New Roman" w:hAnsi="Times New Roman" w:cs="Times New Roman"/>
          <w:sz w:val="24"/>
          <w:szCs w:val="24"/>
        </w:rPr>
        <w:t>comove with the</w:t>
      </w:r>
      <w:r w:rsidRPr="009A554E">
        <w:rPr>
          <w:rFonts w:ascii="Times New Roman" w:hAnsi="Times New Roman" w:cs="Times New Roman"/>
          <w:sz w:val="24"/>
          <w:szCs w:val="24"/>
        </w:rPr>
        <w:t xml:space="preserve"> business cycle. However, the SML, HML and UMD portfolios</w:t>
      </w:r>
      <w:r w:rsidR="004C5166"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1A4000" w:rsidRPr="009A554E">
        <w:rPr>
          <w:rFonts w:ascii="Times New Roman" w:hAnsi="Times New Roman" w:cs="Times New Roman"/>
          <w:sz w:val="24"/>
          <w:szCs w:val="24"/>
        </w:rPr>
        <w:t xml:space="preserve">show no significant </w:t>
      </w:r>
      <w:r w:rsidR="00457F2A" w:rsidRPr="009A554E">
        <w:rPr>
          <w:rFonts w:ascii="Times New Roman" w:hAnsi="Times New Roman" w:cs="Times New Roman"/>
          <w:sz w:val="24"/>
          <w:szCs w:val="24"/>
        </w:rPr>
        <w:t>sensitivity to</w:t>
      </w:r>
      <w:r w:rsidR="001A4000" w:rsidRPr="009A554E">
        <w:rPr>
          <w:rFonts w:ascii="Times New Roman" w:hAnsi="Times New Roman" w:cs="Times New Roman"/>
          <w:sz w:val="24"/>
          <w:szCs w:val="24"/>
        </w:rPr>
        <w:t xml:space="preserve"> the business cycle.</w:t>
      </w:r>
      <w:r w:rsidR="005853F7"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EE557D" w:rsidRPr="009A554E">
        <w:rPr>
          <w:rFonts w:ascii="Times New Roman" w:hAnsi="Times New Roman" w:cs="Times New Roman"/>
          <w:sz w:val="24"/>
          <w:szCs w:val="24"/>
        </w:rPr>
        <w:t>I believe t</w:t>
      </w:r>
      <w:r w:rsidR="005853F7" w:rsidRPr="009A554E">
        <w:rPr>
          <w:rFonts w:ascii="Times New Roman" w:hAnsi="Times New Roman" w:cs="Times New Roman"/>
          <w:sz w:val="24"/>
          <w:szCs w:val="24"/>
        </w:rPr>
        <w:t>his insignificance can be the proof that SML, HML and UMD are the risk factors that unrelated to the market risk</w:t>
      </w:r>
      <w:r w:rsidR="00EE557D" w:rsidRPr="009A554E">
        <w:rPr>
          <w:rFonts w:ascii="Times New Roman" w:hAnsi="Times New Roman" w:cs="Times New Roman"/>
          <w:sz w:val="24"/>
          <w:szCs w:val="24"/>
        </w:rPr>
        <w:t>, but they may relate to other risks.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5"/>
        <w:gridCol w:w="1766"/>
        <w:gridCol w:w="1765"/>
        <w:gridCol w:w="1765"/>
        <w:gridCol w:w="1765"/>
      </w:tblGrid>
      <w:tr w:rsidR="00AF7A54" w:rsidRPr="009A554E" w14:paraId="0F2DEF17" w14:textId="77777777" w:rsidTr="00CB330F">
        <w:tc>
          <w:tcPr>
            <w:tcW w:w="2091" w:type="dxa"/>
            <w:vAlign w:val="center"/>
          </w:tcPr>
          <w:p w14:paraId="66629100" w14:textId="7B2FC51F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091" w:type="dxa"/>
            <w:vAlign w:val="center"/>
          </w:tcPr>
          <w:p w14:paraId="6E619ED0" w14:textId="5309A0D8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RMRF</w:t>
            </w:r>
          </w:p>
        </w:tc>
        <w:tc>
          <w:tcPr>
            <w:tcW w:w="2091" w:type="dxa"/>
            <w:vAlign w:val="center"/>
          </w:tcPr>
          <w:p w14:paraId="32168E65" w14:textId="535B7AFA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 w:rsidR="005853F7" w:rsidRPr="009A55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91" w:type="dxa"/>
            <w:vAlign w:val="center"/>
          </w:tcPr>
          <w:p w14:paraId="266183D9" w14:textId="2611ADD1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HML</w:t>
            </w:r>
          </w:p>
        </w:tc>
        <w:tc>
          <w:tcPr>
            <w:tcW w:w="2092" w:type="dxa"/>
            <w:vAlign w:val="center"/>
          </w:tcPr>
          <w:p w14:paraId="060BD66E" w14:textId="3281598B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UMD</w:t>
            </w:r>
          </w:p>
        </w:tc>
      </w:tr>
      <w:tr w:rsidR="00AF7A54" w:rsidRPr="009A554E" w14:paraId="6504E6B5" w14:textId="77777777" w:rsidTr="00CB330F">
        <w:tc>
          <w:tcPr>
            <w:tcW w:w="2091" w:type="dxa"/>
            <w:vAlign w:val="center"/>
          </w:tcPr>
          <w:p w14:paraId="12376F10" w14:textId="27118B77" w:rsidR="00663A38" w:rsidRPr="009A554E" w:rsidRDefault="00663A38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091" w:type="dxa"/>
            <w:vAlign w:val="center"/>
          </w:tcPr>
          <w:p w14:paraId="1EF314D4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0.9045</w:t>
            </w:r>
          </w:p>
          <w:p w14:paraId="73AC6218" w14:textId="5B2D57B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(5.03)</w:t>
            </w:r>
          </w:p>
        </w:tc>
        <w:tc>
          <w:tcPr>
            <w:tcW w:w="2091" w:type="dxa"/>
            <w:vAlign w:val="center"/>
          </w:tcPr>
          <w:p w14:paraId="4358975D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0.2484</w:t>
            </w:r>
          </w:p>
          <w:p w14:paraId="373C3625" w14:textId="0FBEBDE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(2.30)</w:t>
            </w:r>
          </w:p>
        </w:tc>
        <w:tc>
          <w:tcPr>
            <w:tcW w:w="2091" w:type="dxa"/>
            <w:vAlign w:val="center"/>
          </w:tcPr>
          <w:p w14:paraId="5760F8E0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0.4436</w:t>
            </w:r>
          </w:p>
          <w:p w14:paraId="1BF5F3FF" w14:textId="04DB18E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(3.77)</w:t>
            </w:r>
          </w:p>
        </w:tc>
        <w:tc>
          <w:tcPr>
            <w:tcW w:w="2092" w:type="dxa"/>
            <w:vAlign w:val="center"/>
          </w:tcPr>
          <w:p w14:paraId="6F3FD56F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0.7589</w:t>
            </w:r>
          </w:p>
          <w:p w14:paraId="459E4D36" w14:textId="1FEB448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(4.76)</w:t>
            </w:r>
          </w:p>
        </w:tc>
      </w:tr>
      <w:tr w:rsidR="00AF7A54" w:rsidRPr="009A554E" w14:paraId="2F4350FA" w14:textId="77777777" w:rsidTr="00CB330F">
        <w:tc>
          <w:tcPr>
            <w:tcW w:w="2091" w:type="dxa"/>
            <w:vAlign w:val="center"/>
          </w:tcPr>
          <w:p w14:paraId="230747A4" w14:textId="5BFC2CC9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recession happened</m:t>
                    </m:r>
                  </m:e>
                </m:d>
              </m:oMath>
            </m:oMathPara>
          </w:p>
        </w:tc>
        <w:tc>
          <w:tcPr>
            <w:tcW w:w="2091" w:type="dxa"/>
            <w:vAlign w:val="center"/>
          </w:tcPr>
          <w:p w14:paraId="10C6118E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-1.3806</w:t>
            </w:r>
          </w:p>
          <w:p w14:paraId="69543246" w14:textId="5D6BC3F4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(-3.29)</w:t>
            </w:r>
          </w:p>
        </w:tc>
        <w:tc>
          <w:tcPr>
            <w:tcW w:w="2091" w:type="dxa"/>
            <w:vAlign w:val="center"/>
          </w:tcPr>
          <w:p w14:paraId="73E73B4A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-0.1944</w:t>
            </w:r>
          </w:p>
          <w:p w14:paraId="5E1988A6" w14:textId="3E5892C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(-0.77)</w:t>
            </w:r>
          </w:p>
        </w:tc>
        <w:tc>
          <w:tcPr>
            <w:tcW w:w="2091" w:type="dxa"/>
            <w:vAlign w:val="center"/>
          </w:tcPr>
          <w:p w14:paraId="5A0FD7F0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-0.2444</w:t>
            </w:r>
          </w:p>
          <w:p w14:paraId="149C28F7" w14:textId="68607D75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(-0.89)</w:t>
            </w:r>
          </w:p>
        </w:tc>
        <w:tc>
          <w:tcPr>
            <w:tcW w:w="2092" w:type="dxa"/>
            <w:vAlign w:val="center"/>
          </w:tcPr>
          <w:p w14:paraId="62432678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-0.5311</w:t>
            </w:r>
          </w:p>
          <w:p w14:paraId="45DC4B58" w14:textId="7935D64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(-1.42)</w:t>
            </w:r>
          </w:p>
        </w:tc>
      </w:tr>
      <w:tr w:rsidR="00AF7A54" w:rsidRPr="009A554E" w14:paraId="18C575D4" w14:textId="77777777" w:rsidTr="00363031">
        <w:trPr>
          <w:trHeight w:val="114"/>
        </w:trPr>
        <w:tc>
          <w:tcPr>
            <w:tcW w:w="2091" w:type="dxa"/>
            <w:vAlign w:val="center"/>
          </w:tcPr>
          <w:p w14:paraId="7039F083" w14:textId="35D6DB33" w:rsidR="00AF7A54" w:rsidRPr="009A554E" w:rsidRDefault="00D53AB7" w:rsidP="0036303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Average return</w:t>
            </w:r>
            <w:r w:rsidR="00363031" w:rsidRPr="009A554E">
              <w:rPr>
                <w:rFonts w:ascii="Times New Roman" w:hAnsi="Times New Roman" w:cs="Times New Roman"/>
                <w:sz w:val="24"/>
                <w:szCs w:val="24"/>
              </w:rPr>
              <w:t xml:space="preserve"> during recessions</w:t>
            </w: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2091" w:type="dxa"/>
            <w:vAlign w:val="center"/>
          </w:tcPr>
          <w:p w14:paraId="79CCC367" w14:textId="4C59FDA1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-0.0476</w:t>
            </w:r>
          </w:p>
        </w:tc>
        <w:tc>
          <w:tcPr>
            <w:tcW w:w="2091" w:type="dxa"/>
            <w:vAlign w:val="center"/>
          </w:tcPr>
          <w:p w14:paraId="3F714353" w14:textId="4081B40F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0.0540</w:t>
            </w:r>
          </w:p>
        </w:tc>
        <w:tc>
          <w:tcPr>
            <w:tcW w:w="2091" w:type="dxa"/>
            <w:vAlign w:val="center"/>
          </w:tcPr>
          <w:p w14:paraId="77309932" w14:textId="4B5C9E37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0.1992</w:t>
            </w:r>
          </w:p>
        </w:tc>
        <w:tc>
          <w:tcPr>
            <w:tcW w:w="2092" w:type="dxa"/>
            <w:vAlign w:val="center"/>
          </w:tcPr>
          <w:p w14:paraId="1E720F66" w14:textId="047F1FA1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0.2278</w:t>
            </w:r>
          </w:p>
        </w:tc>
      </w:tr>
    </w:tbl>
    <w:p w14:paraId="6889EECA" w14:textId="77777777" w:rsidR="00D53AB7" w:rsidRPr="009A554E" w:rsidRDefault="00D53AB7" w:rsidP="00D53AB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D5708C" w14:textId="7CB4F75F" w:rsidR="00D53AB7" w:rsidRPr="009A554E" w:rsidRDefault="00D53AB7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The table below displays the average returns on the smallest growth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>, smallest value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>, largest growth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>, and largest value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 xml:space="preserve"> during 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the </w:t>
      </w:r>
      <w:r w:rsidRPr="009A554E">
        <w:rPr>
          <w:rFonts w:ascii="Times New Roman" w:hAnsi="Times New Roman" w:cs="Times New Roman"/>
          <w:sz w:val="24"/>
          <w:szCs w:val="24"/>
        </w:rPr>
        <w:t>recessions only.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On average, the large firms and the value stocks had better performance during recessions. The t-stats indicate that the smallest value stocks and the largest growth stocks have significant cyclical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5"/>
        <w:gridCol w:w="1778"/>
        <w:gridCol w:w="1778"/>
        <w:gridCol w:w="1754"/>
        <w:gridCol w:w="1751"/>
      </w:tblGrid>
      <w:tr w:rsidR="00E94E11" w:rsidRPr="009A554E" w14:paraId="131DD802" w14:textId="77777777" w:rsidTr="00EE557D">
        <w:tc>
          <w:tcPr>
            <w:tcW w:w="2368" w:type="dxa"/>
            <w:vAlign w:val="center"/>
          </w:tcPr>
          <w:p w14:paraId="465BD2DF" w14:textId="77777777" w:rsidR="0049637B" w:rsidRPr="009A554E" w:rsidRDefault="0049637B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1851" w:type="dxa"/>
            <w:vAlign w:val="center"/>
          </w:tcPr>
          <w:p w14:paraId="4BB58017" w14:textId="1E4C4B32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Growth</w:t>
            </w:r>
          </w:p>
        </w:tc>
        <w:tc>
          <w:tcPr>
            <w:tcW w:w="1851" w:type="dxa"/>
            <w:vAlign w:val="center"/>
          </w:tcPr>
          <w:p w14:paraId="0CFFD7D0" w14:textId="79EDB5EE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Value</w:t>
            </w:r>
          </w:p>
        </w:tc>
        <w:tc>
          <w:tcPr>
            <w:tcW w:w="1834" w:type="dxa"/>
            <w:vAlign w:val="center"/>
          </w:tcPr>
          <w:p w14:paraId="4E06F7CA" w14:textId="14E38EAB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Growth</w:t>
            </w:r>
          </w:p>
        </w:tc>
        <w:tc>
          <w:tcPr>
            <w:tcW w:w="1832" w:type="dxa"/>
            <w:vAlign w:val="center"/>
          </w:tcPr>
          <w:p w14:paraId="7C5CE72E" w14:textId="33C8E66F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Value</w:t>
            </w:r>
          </w:p>
        </w:tc>
      </w:tr>
      <w:tr w:rsidR="00AF7A54" w:rsidRPr="009A554E" w14:paraId="7B4F3A72" w14:textId="77777777" w:rsidTr="00EE557D">
        <w:tc>
          <w:tcPr>
            <w:tcW w:w="2368" w:type="dxa"/>
            <w:vAlign w:val="center"/>
          </w:tcPr>
          <w:p w14:paraId="318F9C81" w14:textId="7512629D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851" w:type="dxa"/>
            <w:vAlign w:val="center"/>
          </w:tcPr>
          <w:p w14:paraId="5D5E1626" w14:textId="455DC75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0.8358</w:t>
            </w:r>
          </w:p>
          <w:p w14:paraId="6D73C75E" w14:textId="2D53FFA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(2.03)</w:t>
            </w:r>
          </w:p>
        </w:tc>
        <w:tc>
          <w:tcPr>
            <w:tcW w:w="1851" w:type="dxa"/>
            <w:vAlign w:val="center"/>
          </w:tcPr>
          <w:p w14:paraId="601756D2" w14:textId="18A2AC3C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1.7438</w:t>
            </w:r>
          </w:p>
          <w:p w14:paraId="0DB45E6F" w14:textId="10675FF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(5.59)</w:t>
            </w:r>
          </w:p>
        </w:tc>
        <w:tc>
          <w:tcPr>
            <w:tcW w:w="1834" w:type="dxa"/>
            <w:vAlign w:val="center"/>
          </w:tcPr>
          <w:p w14:paraId="660289D4" w14:textId="3106FA8E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0.8346</w:t>
            </w:r>
          </w:p>
          <w:p w14:paraId="5B977069" w14:textId="7A71A36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(4.65)</w:t>
            </w:r>
          </w:p>
        </w:tc>
        <w:tc>
          <w:tcPr>
            <w:tcW w:w="1832" w:type="dxa"/>
            <w:vAlign w:val="center"/>
          </w:tcPr>
          <w:p w14:paraId="4CBC6365" w14:textId="4AEA870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1.1937</w:t>
            </w:r>
          </w:p>
          <w:p w14:paraId="5BC04CCD" w14:textId="5156489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(4.15)</w:t>
            </w:r>
          </w:p>
        </w:tc>
      </w:tr>
      <w:tr w:rsidR="00AF7A54" w:rsidRPr="009A554E" w14:paraId="59F89D60" w14:textId="77777777" w:rsidTr="00EE557D">
        <w:tc>
          <w:tcPr>
            <w:tcW w:w="2368" w:type="dxa"/>
            <w:vAlign w:val="center"/>
          </w:tcPr>
          <w:p w14:paraId="2977128B" w14:textId="503E1CD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recession happened</m:t>
                    </m:r>
                  </m:e>
                </m:d>
              </m:oMath>
            </m:oMathPara>
          </w:p>
        </w:tc>
        <w:tc>
          <w:tcPr>
            <w:tcW w:w="1851" w:type="dxa"/>
            <w:vAlign w:val="center"/>
          </w:tcPr>
          <w:p w14:paraId="79E5A5F1" w14:textId="17CD287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-1.4835</w:t>
            </w:r>
          </w:p>
          <w:p w14:paraId="580F30EB" w14:textId="25979C4C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(-1.54)</w:t>
            </w:r>
          </w:p>
        </w:tc>
        <w:tc>
          <w:tcPr>
            <w:tcW w:w="1851" w:type="dxa"/>
            <w:vAlign w:val="center"/>
          </w:tcPr>
          <w:p w14:paraId="20E1FA46" w14:textId="6AAD4DED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-2.0686</w:t>
            </w:r>
          </w:p>
          <w:p w14:paraId="59D479B7" w14:textId="0907796F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(-2.84)</w:t>
            </w:r>
          </w:p>
        </w:tc>
        <w:tc>
          <w:tcPr>
            <w:tcW w:w="1834" w:type="dxa"/>
            <w:vAlign w:val="center"/>
          </w:tcPr>
          <w:p w14:paraId="1447A717" w14:textId="36F32A63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-1.2184</w:t>
            </w:r>
          </w:p>
          <w:p w14:paraId="474E5339" w14:textId="671B1DC6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(-2.91)</w:t>
            </w:r>
          </w:p>
        </w:tc>
        <w:tc>
          <w:tcPr>
            <w:tcW w:w="1832" w:type="dxa"/>
            <w:vAlign w:val="center"/>
          </w:tcPr>
          <w:p w14:paraId="41548A35" w14:textId="7A388F6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-1.2727</w:t>
            </w:r>
          </w:p>
          <w:p w14:paraId="22DB8135" w14:textId="74FFC7A5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(-1.89)</w:t>
            </w:r>
          </w:p>
        </w:tc>
      </w:tr>
      <w:tr w:rsidR="00AF7A54" w:rsidRPr="009A554E" w14:paraId="7AFC6A2A" w14:textId="77777777" w:rsidTr="00EE557D">
        <w:tc>
          <w:tcPr>
            <w:tcW w:w="2368" w:type="dxa"/>
            <w:vAlign w:val="center"/>
          </w:tcPr>
          <w:p w14:paraId="7AF487C9" w14:textId="68E46606" w:rsidR="00AF7A54" w:rsidRPr="009A554E" w:rsidRDefault="0036303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Average return during recessions (%)</w:t>
            </w:r>
          </w:p>
        </w:tc>
        <w:tc>
          <w:tcPr>
            <w:tcW w:w="1851" w:type="dxa"/>
            <w:vAlign w:val="center"/>
          </w:tcPr>
          <w:p w14:paraId="120A19AA" w14:textId="5E02804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-0.6477</w:t>
            </w:r>
          </w:p>
        </w:tc>
        <w:tc>
          <w:tcPr>
            <w:tcW w:w="1851" w:type="dxa"/>
            <w:vAlign w:val="center"/>
          </w:tcPr>
          <w:p w14:paraId="28875B1D" w14:textId="3987A16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-0.3248</w:t>
            </w:r>
          </w:p>
        </w:tc>
        <w:tc>
          <w:tcPr>
            <w:tcW w:w="1834" w:type="dxa"/>
            <w:vAlign w:val="center"/>
          </w:tcPr>
          <w:p w14:paraId="6BBF1E88" w14:textId="3B7F26B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-0.3838</w:t>
            </w:r>
          </w:p>
        </w:tc>
        <w:tc>
          <w:tcPr>
            <w:tcW w:w="1832" w:type="dxa"/>
            <w:vAlign w:val="center"/>
          </w:tcPr>
          <w:p w14:paraId="1E032DB0" w14:textId="25F513B2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-0.0790</w:t>
            </w:r>
          </w:p>
        </w:tc>
      </w:tr>
    </w:tbl>
    <w:p w14:paraId="7D63DC6F" w14:textId="77777777" w:rsidR="005B6FC2" w:rsidRDefault="005B6FC2" w:rsidP="009A554E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6149014" w14:textId="46A9DBD9" w:rsidR="0073587B" w:rsidRPr="009A554E" w:rsidRDefault="00EE557D" w:rsidP="009A554E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The table below displays the average returns on the smallest losers, smallest winners, largest losers, and largest winners during recessions only. 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On average, </w:t>
      </w:r>
      <w:r w:rsidR="0073587B" w:rsidRPr="00A14442">
        <w:rPr>
          <w:rFonts w:ascii="Times New Roman" w:hAnsi="Times New Roman" w:cs="Times New Roman"/>
          <w:sz w:val="24"/>
          <w:szCs w:val="24"/>
        </w:rPr>
        <w:t xml:space="preserve">the </w:t>
      </w:r>
      <w:r w:rsidR="00561095" w:rsidRPr="00A14442">
        <w:rPr>
          <w:rFonts w:ascii="Times New Roman" w:hAnsi="Times New Roman" w:cs="Times New Roman"/>
          <w:sz w:val="24"/>
          <w:szCs w:val="24"/>
        </w:rPr>
        <w:t>small</w:t>
      </w:r>
      <w:r w:rsidR="0073587B" w:rsidRPr="00A14442">
        <w:rPr>
          <w:rFonts w:ascii="Times New Roman" w:hAnsi="Times New Roman" w:cs="Times New Roman"/>
          <w:sz w:val="24"/>
          <w:szCs w:val="24"/>
        </w:rPr>
        <w:t xml:space="preserve"> firms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and the winners had better performance during recessions. The t-stats indicate that both the smallest and the largest winners have significant cyclical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5"/>
        <w:gridCol w:w="1776"/>
        <w:gridCol w:w="1776"/>
        <w:gridCol w:w="1746"/>
        <w:gridCol w:w="1763"/>
      </w:tblGrid>
      <w:tr w:rsidR="00AF7A54" w:rsidRPr="009A554E" w14:paraId="1105AB0A" w14:textId="77777777" w:rsidTr="00CB330F">
        <w:tc>
          <w:tcPr>
            <w:tcW w:w="1953" w:type="dxa"/>
            <w:vAlign w:val="center"/>
          </w:tcPr>
          <w:p w14:paraId="62938FFC" w14:textId="7777777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1951" w:type="dxa"/>
            <w:vAlign w:val="center"/>
          </w:tcPr>
          <w:p w14:paraId="52078EA9" w14:textId="5BDF932E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Losers</w:t>
            </w:r>
          </w:p>
        </w:tc>
        <w:tc>
          <w:tcPr>
            <w:tcW w:w="1951" w:type="dxa"/>
            <w:vAlign w:val="center"/>
          </w:tcPr>
          <w:p w14:paraId="06F8DA9D" w14:textId="62CB7D5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Winners</w:t>
            </w:r>
          </w:p>
        </w:tc>
        <w:tc>
          <w:tcPr>
            <w:tcW w:w="1941" w:type="dxa"/>
            <w:vAlign w:val="center"/>
          </w:tcPr>
          <w:p w14:paraId="13E77E1F" w14:textId="71DA78C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Losers</w:t>
            </w:r>
          </w:p>
        </w:tc>
        <w:tc>
          <w:tcPr>
            <w:tcW w:w="1940" w:type="dxa"/>
            <w:vAlign w:val="center"/>
          </w:tcPr>
          <w:p w14:paraId="32DE30DF" w14:textId="0222823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Winners</w:t>
            </w:r>
          </w:p>
        </w:tc>
      </w:tr>
      <w:tr w:rsidR="00AF7A54" w:rsidRPr="009A554E" w14:paraId="6ACEDA72" w14:textId="77777777" w:rsidTr="00CB330F">
        <w:tc>
          <w:tcPr>
            <w:tcW w:w="1953" w:type="dxa"/>
            <w:vAlign w:val="center"/>
          </w:tcPr>
          <w:p w14:paraId="217F51D0" w14:textId="7777777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951" w:type="dxa"/>
            <w:vAlign w:val="center"/>
          </w:tcPr>
          <w:p w14:paraId="2C724E5D" w14:textId="3AC4B773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0.8289</w:t>
            </w:r>
          </w:p>
          <w:p w14:paraId="3835094C" w14:textId="6786DF0B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(2.28)</w:t>
            </w:r>
          </w:p>
        </w:tc>
        <w:tc>
          <w:tcPr>
            <w:tcW w:w="1951" w:type="dxa"/>
            <w:vAlign w:val="center"/>
          </w:tcPr>
          <w:p w14:paraId="65B27555" w14:textId="417D285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1.9635</w:t>
            </w:r>
          </w:p>
          <w:p w14:paraId="0A4C3E16" w14:textId="6501443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(6.63)</w:t>
            </w:r>
          </w:p>
        </w:tc>
        <w:tc>
          <w:tcPr>
            <w:tcW w:w="1941" w:type="dxa"/>
            <w:vAlign w:val="center"/>
          </w:tcPr>
          <w:p w14:paraId="29F67D4D" w14:textId="5A4BDFC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0.5424</w:t>
            </w:r>
          </w:p>
          <w:p w14:paraId="7031CC5C" w14:textId="273AE4C4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(1.90)</w:t>
            </w:r>
          </w:p>
        </w:tc>
        <w:tc>
          <w:tcPr>
            <w:tcW w:w="1940" w:type="dxa"/>
            <w:vAlign w:val="center"/>
          </w:tcPr>
          <w:p w14:paraId="4179DA03" w14:textId="7A284DC4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1.2395</w:t>
            </w:r>
          </w:p>
          <w:p w14:paraId="7AAD70D7" w14:textId="3E4020A8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(6.38)</w:t>
            </w:r>
          </w:p>
        </w:tc>
      </w:tr>
      <w:tr w:rsidR="00AF7A54" w:rsidRPr="009A554E" w14:paraId="079C8925" w14:textId="77777777" w:rsidTr="00CB330F">
        <w:tc>
          <w:tcPr>
            <w:tcW w:w="1953" w:type="dxa"/>
            <w:vAlign w:val="center"/>
          </w:tcPr>
          <w:p w14:paraId="1C9F2873" w14:textId="7777777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recession happened</m:t>
                    </m:r>
                  </m:e>
                </m:d>
              </m:oMath>
            </m:oMathPara>
          </w:p>
        </w:tc>
        <w:tc>
          <w:tcPr>
            <w:tcW w:w="1951" w:type="dxa"/>
            <w:vAlign w:val="center"/>
          </w:tcPr>
          <w:p w14:paraId="20DF7FF2" w14:textId="7530E7EE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-1.1037</w:t>
            </w:r>
          </w:p>
          <w:p w14:paraId="393C3B49" w14:textId="00D6B11B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(-1.29)</w:t>
            </w:r>
          </w:p>
        </w:tc>
        <w:tc>
          <w:tcPr>
            <w:tcW w:w="1951" w:type="dxa"/>
            <w:vAlign w:val="center"/>
          </w:tcPr>
          <w:p w14:paraId="56BB273A" w14:textId="41F5B7F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-1.9742</w:t>
            </w:r>
          </w:p>
          <w:p w14:paraId="64DCAF63" w14:textId="1EEA6125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(-2.85)</w:t>
            </w:r>
          </w:p>
        </w:tc>
        <w:tc>
          <w:tcPr>
            <w:tcW w:w="1941" w:type="dxa"/>
            <w:vAlign w:val="center"/>
          </w:tcPr>
          <w:p w14:paraId="01416892" w14:textId="42DF7BB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-1.2893</w:t>
            </w:r>
          </w:p>
          <w:p w14:paraId="45556954" w14:textId="7F57D238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(-1.92)</w:t>
            </w:r>
          </w:p>
        </w:tc>
        <w:tc>
          <w:tcPr>
            <w:tcW w:w="1940" w:type="dxa"/>
            <w:vAlign w:val="center"/>
          </w:tcPr>
          <w:p w14:paraId="78B68F82" w14:textId="2AD0030C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-1.6632</w:t>
            </w:r>
          </w:p>
          <w:p w14:paraId="0EAC6B49" w14:textId="66FB89FD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(-3.66)</w:t>
            </w:r>
          </w:p>
        </w:tc>
      </w:tr>
      <w:tr w:rsidR="00AF7A54" w:rsidRPr="009A554E" w14:paraId="43AB8FD0" w14:textId="77777777" w:rsidTr="00CB330F">
        <w:tc>
          <w:tcPr>
            <w:tcW w:w="1953" w:type="dxa"/>
            <w:vAlign w:val="center"/>
          </w:tcPr>
          <w:p w14:paraId="1B45F7B5" w14:textId="105EEE46" w:rsidR="00AF7A54" w:rsidRPr="009A554E" w:rsidRDefault="0036303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return during recessions (%)</w:t>
            </w:r>
          </w:p>
        </w:tc>
        <w:tc>
          <w:tcPr>
            <w:tcW w:w="1951" w:type="dxa"/>
            <w:vAlign w:val="center"/>
          </w:tcPr>
          <w:p w14:paraId="663C951F" w14:textId="1269B873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-0.2748</w:t>
            </w:r>
          </w:p>
        </w:tc>
        <w:tc>
          <w:tcPr>
            <w:tcW w:w="1951" w:type="dxa"/>
            <w:vAlign w:val="center"/>
          </w:tcPr>
          <w:p w14:paraId="3D31B335" w14:textId="474275F8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-0.0107</w:t>
            </w:r>
          </w:p>
        </w:tc>
        <w:tc>
          <w:tcPr>
            <w:tcW w:w="1941" w:type="dxa"/>
            <w:vAlign w:val="center"/>
          </w:tcPr>
          <w:p w14:paraId="36B4D624" w14:textId="4FAAFEAD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-0.7469</w:t>
            </w:r>
          </w:p>
        </w:tc>
        <w:tc>
          <w:tcPr>
            <w:tcW w:w="1940" w:type="dxa"/>
            <w:vAlign w:val="center"/>
          </w:tcPr>
          <w:p w14:paraId="5287ED68" w14:textId="324007E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-0.4237</w:t>
            </w:r>
          </w:p>
        </w:tc>
      </w:tr>
    </w:tbl>
    <w:p w14:paraId="2BD30212" w14:textId="77777777" w:rsidR="005B6FC2" w:rsidRDefault="005B6FC2" w:rsidP="00E94E11">
      <w:pPr>
        <w:rPr>
          <w:b/>
        </w:rPr>
      </w:pPr>
    </w:p>
    <w:p w14:paraId="14DF71DE" w14:textId="7B0C8EE6" w:rsidR="00E94E11" w:rsidRPr="009A554E" w:rsidRDefault="00E94E11" w:rsidP="00E94E11">
      <w:pPr>
        <w:rPr>
          <w:b/>
        </w:rPr>
      </w:pPr>
      <w:r w:rsidRPr="009A554E">
        <w:rPr>
          <w:b/>
        </w:rPr>
        <w:t>Part 2: Characteristics vs. Covariances</w:t>
      </w:r>
    </w:p>
    <w:p w14:paraId="3C188CD4" w14:textId="3DA2143F" w:rsidR="00E94E11" w:rsidRPr="009A554E" w:rsidRDefault="00E94E11" w:rsidP="0018406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A554E">
        <w:rPr>
          <w:rFonts w:ascii="Times New Roman" w:hAnsi="Times New Roman" w:cs="Times New Roman"/>
          <w:b/>
          <w:sz w:val="24"/>
          <w:szCs w:val="24"/>
        </w:rPr>
        <w:t>25 Size and BE/ME portfolios</w:t>
      </w:r>
    </w:p>
    <w:p w14:paraId="7E49030A" w14:textId="4A6681AF" w:rsidR="00AF7A54" w:rsidRPr="009A554E" w:rsidRDefault="00890D35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1. The table below displays the </w:t>
      </w:r>
      <w:r w:rsidR="00AF7A54" w:rsidRPr="009A554E">
        <w:rPr>
          <w:rFonts w:ascii="Times New Roman" w:hAnsi="Times New Roman" w:cs="Times New Roman"/>
          <w:sz w:val="24"/>
          <w:szCs w:val="24"/>
        </w:rPr>
        <w:t xml:space="preserve">25 </w:t>
      </w:r>
      <w:r w:rsidRPr="009A554E">
        <w:rPr>
          <w:rFonts w:ascii="Times New Roman" w:hAnsi="Times New Roman" w:cs="Times New Roman"/>
          <w:sz w:val="24"/>
          <w:szCs w:val="24"/>
        </w:rPr>
        <w:t>betas for the market portfolio, the SMB portfolio and the HML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52E92" w:rsidRPr="009A554E" w14:paraId="3A14775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E00FB4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56B5335A" w14:textId="7745D100" w:rsidR="00852E92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07FEC00" w14:textId="77777777" w:rsidR="00852E92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468D697B" w14:textId="77777777" w:rsidR="00852E92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852E92" w:rsidRPr="009A554E" w14:paraId="1C3CB64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E3319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497474F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1.29</w:t>
            </w:r>
          </w:p>
        </w:tc>
        <w:tc>
          <w:tcPr>
            <w:tcW w:w="1300" w:type="dxa"/>
            <w:noWrap/>
            <w:vAlign w:val="center"/>
            <w:hideMark/>
          </w:tcPr>
          <w:p w14:paraId="13B8630E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1.43</w:t>
            </w:r>
          </w:p>
        </w:tc>
        <w:tc>
          <w:tcPr>
            <w:tcW w:w="1300" w:type="dxa"/>
            <w:noWrap/>
            <w:vAlign w:val="center"/>
            <w:hideMark/>
          </w:tcPr>
          <w:p w14:paraId="23BCC77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</w:tr>
      <w:tr w:rsidR="00852E92" w:rsidRPr="009A554E" w14:paraId="622E295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028EB4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1CD5D7F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52CAA67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1.53</w:t>
            </w:r>
          </w:p>
        </w:tc>
        <w:tc>
          <w:tcPr>
            <w:tcW w:w="1300" w:type="dxa"/>
            <w:noWrap/>
            <w:vAlign w:val="center"/>
            <w:hideMark/>
          </w:tcPr>
          <w:p w14:paraId="4360587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0.23</w:t>
            </w:r>
          </w:p>
        </w:tc>
      </w:tr>
      <w:tr w:rsidR="00852E92" w:rsidRPr="009A554E" w14:paraId="172F4BA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FF4C83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0CB1EF7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1.05</w:t>
            </w:r>
          </w:p>
        </w:tc>
        <w:tc>
          <w:tcPr>
            <w:tcW w:w="1300" w:type="dxa"/>
            <w:noWrap/>
            <w:vAlign w:val="center"/>
            <w:hideMark/>
          </w:tcPr>
          <w:p w14:paraId="213CDAB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1.24</w:t>
            </w:r>
          </w:p>
        </w:tc>
        <w:tc>
          <w:tcPr>
            <w:tcW w:w="1300" w:type="dxa"/>
            <w:noWrap/>
            <w:vAlign w:val="center"/>
            <w:hideMark/>
          </w:tcPr>
          <w:p w14:paraId="369F453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0.52</w:t>
            </w:r>
          </w:p>
        </w:tc>
      </w:tr>
      <w:tr w:rsidR="00852E92" w:rsidRPr="009A554E" w14:paraId="087A7EE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C7675D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3792FAE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  <w:tc>
          <w:tcPr>
            <w:tcW w:w="1300" w:type="dxa"/>
            <w:noWrap/>
            <w:vAlign w:val="center"/>
            <w:hideMark/>
          </w:tcPr>
          <w:p w14:paraId="1CB0C5FE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1.22</w:t>
            </w:r>
          </w:p>
        </w:tc>
        <w:tc>
          <w:tcPr>
            <w:tcW w:w="1300" w:type="dxa"/>
            <w:noWrap/>
            <w:vAlign w:val="center"/>
            <w:hideMark/>
          </w:tcPr>
          <w:p w14:paraId="44A852B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0.58</w:t>
            </w:r>
          </w:p>
        </w:tc>
      </w:tr>
      <w:tr w:rsidR="00852E92" w:rsidRPr="009A554E" w14:paraId="31AF0AD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E63AC9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30E06D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2CE4087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1.30</w:t>
            </w:r>
          </w:p>
        </w:tc>
        <w:tc>
          <w:tcPr>
            <w:tcW w:w="1300" w:type="dxa"/>
            <w:noWrap/>
            <w:vAlign w:val="center"/>
            <w:hideMark/>
          </w:tcPr>
          <w:p w14:paraId="43265C4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0.92</w:t>
            </w:r>
          </w:p>
        </w:tc>
      </w:tr>
      <w:tr w:rsidR="00852E92" w:rsidRPr="009A554E" w14:paraId="06EEFF8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33F243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485DD4A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52B3259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3DB5EA6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-0.22</w:t>
            </w:r>
          </w:p>
        </w:tc>
      </w:tr>
      <w:tr w:rsidR="00852E92" w:rsidRPr="009A554E" w14:paraId="2130EA0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9CDFD7E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0E8292A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42400BB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2E0F6F6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0.14</w:t>
            </w:r>
          </w:p>
        </w:tc>
      </w:tr>
      <w:tr w:rsidR="00852E92" w:rsidRPr="009A554E" w14:paraId="0C23279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C8DF55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1D08ECC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7A7186A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0.83</w:t>
            </w:r>
          </w:p>
        </w:tc>
        <w:tc>
          <w:tcPr>
            <w:tcW w:w="1300" w:type="dxa"/>
            <w:noWrap/>
            <w:vAlign w:val="center"/>
            <w:hideMark/>
          </w:tcPr>
          <w:p w14:paraId="7047C37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0.35</w:t>
            </w:r>
          </w:p>
        </w:tc>
      </w:tr>
      <w:tr w:rsidR="00852E92" w:rsidRPr="009A554E" w14:paraId="69E27D3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BB39B7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745FC72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1967C90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0.81</w:t>
            </w:r>
          </w:p>
        </w:tc>
        <w:tc>
          <w:tcPr>
            <w:tcW w:w="1300" w:type="dxa"/>
            <w:noWrap/>
            <w:vAlign w:val="center"/>
            <w:hideMark/>
          </w:tcPr>
          <w:p w14:paraId="3D97213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0.57</w:t>
            </w:r>
          </w:p>
        </w:tc>
      </w:tr>
      <w:tr w:rsidR="00852E92" w:rsidRPr="009A554E" w14:paraId="5821841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0E9B9D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118A217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7B321E2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0.91</w:t>
            </w:r>
          </w:p>
        </w:tc>
        <w:tc>
          <w:tcPr>
            <w:tcW w:w="1300" w:type="dxa"/>
            <w:noWrap/>
            <w:vAlign w:val="center"/>
            <w:hideMark/>
          </w:tcPr>
          <w:p w14:paraId="4CBBB52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0.89</w:t>
            </w:r>
          </w:p>
        </w:tc>
      </w:tr>
      <w:tr w:rsidR="00852E92" w:rsidRPr="009A554E" w14:paraId="2D387C8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D547E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4934A28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034B78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0.81</w:t>
            </w:r>
          </w:p>
        </w:tc>
        <w:tc>
          <w:tcPr>
            <w:tcW w:w="1300" w:type="dxa"/>
            <w:noWrap/>
            <w:vAlign w:val="center"/>
            <w:hideMark/>
          </w:tcPr>
          <w:p w14:paraId="0168D17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-0.23</w:t>
            </w:r>
          </w:p>
        </w:tc>
      </w:tr>
      <w:tr w:rsidR="00852E92" w:rsidRPr="009A554E" w14:paraId="6A2CA9A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B0E1DA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17947BD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365F425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0.51</w:t>
            </w:r>
          </w:p>
        </w:tc>
        <w:tc>
          <w:tcPr>
            <w:tcW w:w="1300" w:type="dxa"/>
            <w:noWrap/>
            <w:vAlign w:val="center"/>
            <w:hideMark/>
          </w:tcPr>
          <w:p w14:paraId="7F7FF02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0.05</w:t>
            </w:r>
          </w:p>
        </w:tc>
      </w:tr>
      <w:tr w:rsidR="00852E92" w:rsidRPr="009A554E" w14:paraId="187AF69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E7599B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10974C8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1760070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0.44</w:t>
            </w:r>
          </w:p>
        </w:tc>
        <w:tc>
          <w:tcPr>
            <w:tcW w:w="1300" w:type="dxa"/>
            <w:noWrap/>
            <w:vAlign w:val="center"/>
            <w:hideMark/>
          </w:tcPr>
          <w:p w14:paraId="59FB4B0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0.31</w:t>
            </w:r>
          </w:p>
        </w:tc>
      </w:tr>
      <w:tr w:rsidR="00852E92" w:rsidRPr="009A554E" w14:paraId="1FCA3B8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052893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39661F8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1DD53CA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0.46</w:t>
            </w:r>
          </w:p>
        </w:tc>
        <w:tc>
          <w:tcPr>
            <w:tcW w:w="1300" w:type="dxa"/>
            <w:noWrap/>
            <w:vAlign w:val="center"/>
            <w:hideMark/>
          </w:tcPr>
          <w:p w14:paraId="18841FF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0.55</w:t>
            </w:r>
          </w:p>
        </w:tc>
      </w:tr>
      <w:tr w:rsidR="00852E92" w:rsidRPr="009A554E" w14:paraId="206B5F5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C59FE1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13746DC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74A3329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0.59</w:t>
            </w:r>
          </w:p>
        </w:tc>
        <w:tc>
          <w:tcPr>
            <w:tcW w:w="1300" w:type="dxa"/>
            <w:noWrap/>
            <w:vAlign w:val="center"/>
            <w:hideMark/>
          </w:tcPr>
          <w:p w14:paraId="33D8D4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</w:tr>
      <w:tr w:rsidR="00852E92" w:rsidRPr="009A554E" w14:paraId="6030E6C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234FE1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5603C93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6A4BF4B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0.33</w:t>
            </w:r>
          </w:p>
        </w:tc>
        <w:tc>
          <w:tcPr>
            <w:tcW w:w="1300" w:type="dxa"/>
            <w:noWrap/>
            <w:vAlign w:val="center"/>
            <w:hideMark/>
          </w:tcPr>
          <w:p w14:paraId="7EF6E15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-0.35</w:t>
            </w:r>
          </w:p>
        </w:tc>
      </w:tr>
      <w:tr w:rsidR="00852E92" w:rsidRPr="009A554E" w14:paraId="13ABF6C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F11740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6B9CD1F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7A2FA4A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0.23</w:t>
            </w:r>
          </w:p>
        </w:tc>
        <w:tc>
          <w:tcPr>
            <w:tcW w:w="1300" w:type="dxa"/>
            <w:noWrap/>
            <w:vAlign w:val="center"/>
            <w:hideMark/>
          </w:tcPr>
          <w:p w14:paraId="10CC963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0.09</w:t>
            </w:r>
          </w:p>
        </w:tc>
      </w:tr>
      <w:tr w:rsidR="00852E92" w:rsidRPr="009A554E" w14:paraId="30DE115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727039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3EC2774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45669F1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0CF1BCA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0.35</w:t>
            </w:r>
          </w:p>
        </w:tc>
      </w:tr>
      <w:tr w:rsidR="00852E92" w:rsidRPr="009A554E" w14:paraId="0575F9E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24C919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5E7B582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3CF0BBE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0.19</w:t>
            </w:r>
          </w:p>
        </w:tc>
        <w:tc>
          <w:tcPr>
            <w:tcW w:w="1300" w:type="dxa"/>
            <w:noWrap/>
            <w:vAlign w:val="center"/>
            <w:hideMark/>
          </w:tcPr>
          <w:p w14:paraId="7A64BB6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0.57</w:t>
            </w:r>
          </w:p>
        </w:tc>
      </w:tr>
      <w:tr w:rsidR="00852E92" w:rsidRPr="009A554E" w14:paraId="7641E75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A01795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45982D8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1.21</w:t>
            </w:r>
          </w:p>
        </w:tc>
        <w:tc>
          <w:tcPr>
            <w:tcW w:w="1300" w:type="dxa"/>
            <w:noWrap/>
            <w:vAlign w:val="center"/>
            <w:hideMark/>
          </w:tcPr>
          <w:p w14:paraId="7A17A61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0.29</w:t>
            </w:r>
          </w:p>
        </w:tc>
        <w:tc>
          <w:tcPr>
            <w:tcW w:w="1300" w:type="dxa"/>
            <w:noWrap/>
            <w:vAlign w:val="center"/>
            <w:hideMark/>
          </w:tcPr>
          <w:p w14:paraId="784B27C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</w:tr>
      <w:tr w:rsidR="00852E92" w:rsidRPr="009A554E" w14:paraId="2D9EC9D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953E92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0324C8E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353BF4D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582C114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-0.26</w:t>
            </w:r>
          </w:p>
        </w:tc>
      </w:tr>
      <w:tr w:rsidR="00852E92" w:rsidRPr="009A554E" w14:paraId="0937D5A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FB25E8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38E0381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0CD4407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45B9EFF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0.02</w:t>
            </w:r>
          </w:p>
        </w:tc>
      </w:tr>
      <w:tr w:rsidR="00852E92" w:rsidRPr="009A554E" w14:paraId="5E8D0E5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E0C82B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00FEB96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471AD2D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6B16A38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0.34</w:t>
            </w:r>
          </w:p>
        </w:tc>
      </w:tr>
      <w:tr w:rsidR="00852E92" w:rsidRPr="009A554E" w14:paraId="546E1DA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46B3F5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01691D5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1.04</w:t>
            </w:r>
          </w:p>
        </w:tc>
        <w:tc>
          <w:tcPr>
            <w:tcW w:w="1300" w:type="dxa"/>
            <w:noWrap/>
            <w:vAlign w:val="center"/>
            <w:hideMark/>
          </w:tcPr>
          <w:p w14:paraId="389718F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17A5F32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0.65</w:t>
            </w:r>
          </w:p>
        </w:tc>
      </w:tr>
      <w:tr w:rsidR="00852E92" w:rsidRPr="009A554E" w14:paraId="56BAC11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F74342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4801CDF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1.18</w:t>
            </w:r>
          </w:p>
        </w:tc>
        <w:tc>
          <w:tcPr>
            <w:tcW w:w="1300" w:type="dxa"/>
            <w:noWrap/>
            <w:vAlign w:val="center"/>
            <w:hideMark/>
          </w:tcPr>
          <w:p w14:paraId="0847DBC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47C7CAC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</w:tr>
    </w:tbl>
    <w:p w14:paraId="4A298143" w14:textId="0830C4F9" w:rsidR="00AF7A54" w:rsidRPr="005B6FC2" w:rsidRDefault="00AF7A54" w:rsidP="005B6FC2">
      <w:pPr>
        <w:ind w:left="720"/>
      </w:pPr>
      <w:r w:rsidRPr="005B6FC2">
        <w:t xml:space="preserve">2. </w:t>
      </w:r>
      <w:r w:rsidR="00852E92" w:rsidRPr="005B6FC2">
        <w:t xml:space="preserve">Applying the betas above to </w:t>
      </w:r>
      <w:r w:rsidR="009A554E" w:rsidRPr="005B6FC2">
        <w:t>cross-sectional regressions</w:t>
      </w:r>
      <w:r w:rsidR="00852E92" w:rsidRPr="005B6FC2">
        <w:t>, we obtain</w:t>
      </w:r>
      <w:r w:rsidR="009A554E" w:rsidRPr="005B6FC2">
        <w:t>ed</w:t>
      </w:r>
      <w:r w:rsidR="00852E92" w:rsidRPr="005B6FC2">
        <w:t xml:space="preserve"> 1085</w:t>
      </w:r>
      <w:r w:rsidR="009A554E" w:rsidRPr="005B6F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B/M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SMB</m:t>
            </m:r>
          </m:sub>
        </m:sSub>
      </m:oMath>
      <w:r w:rsidR="009A554E" w:rsidRPr="005B6FC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HML</m:t>
            </m:r>
          </m:sub>
        </m:sSub>
      </m:oMath>
      <w:r w:rsidR="00852E92" w:rsidRPr="005B6FC2">
        <w:t>.</w:t>
      </w:r>
    </w:p>
    <w:p w14:paraId="2A1C7F1C" w14:textId="3BD92D19" w:rsidR="00B231C9" w:rsidRPr="005B6FC2" w:rsidRDefault="00852E92" w:rsidP="005B6FC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B/M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07F63386" w14:textId="77777777" w:rsidTr="00CB330F">
        <w:tc>
          <w:tcPr>
            <w:tcW w:w="2368" w:type="dxa"/>
            <w:vAlign w:val="center"/>
          </w:tcPr>
          <w:p w14:paraId="7659D66D" w14:textId="02F9BBF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6F8405DC" w14:textId="126B1034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36E1C946" w14:textId="59A4194A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0EF3621E" w14:textId="61573B8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2A07CAA7" w14:textId="00876CB4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</w:tr>
      <w:tr w:rsidR="00852E92" w:rsidRPr="009A554E" w14:paraId="2CDB4ECD" w14:textId="77777777" w:rsidTr="00CB330F">
        <w:tc>
          <w:tcPr>
            <w:tcW w:w="2368" w:type="dxa"/>
            <w:vAlign w:val="center"/>
          </w:tcPr>
          <w:p w14:paraId="0B2360C4" w14:textId="2BF29C8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37796F96" w14:textId="00EBED6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853" w:type="dxa"/>
            <w:vAlign w:val="center"/>
          </w:tcPr>
          <w:p w14:paraId="3BA6BA12" w14:textId="32266DC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1835" w:type="dxa"/>
            <w:vAlign w:val="center"/>
          </w:tcPr>
          <w:p w14:paraId="6E6AA772" w14:textId="5E5216F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-0.046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1" w:type="dxa"/>
            <w:vAlign w:val="center"/>
          </w:tcPr>
          <w:p w14:paraId="74383F24" w14:textId="246A79C4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73</w:t>
            </w:r>
          </w:p>
        </w:tc>
      </w:tr>
      <w:tr w:rsidR="00852E92" w:rsidRPr="009A554E" w14:paraId="0C070097" w14:textId="77777777" w:rsidTr="00CB330F">
        <w:tc>
          <w:tcPr>
            <w:tcW w:w="2368" w:type="dxa"/>
            <w:vAlign w:val="center"/>
          </w:tcPr>
          <w:p w14:paraId="746AD8B9" w14:textId="0B5513A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75C1FA93" w14:textId="625894B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853" w:type="dxa"/>
            <w:vAlign w:val="center"/>
          </w:tcPr>
          <w:p w14:paraId="5AF1FF30" w14:textId="7B4D38E4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835" w:type="dxa"/>
            <w:vAlign w:val="center"/>
          </w:tcPr>
          <w:p w14:paraId="41871A73" w14:textId="5C8C86E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841" w:type="dxa"/>
            <w:vAlign w:val="center"/>
          </w:tcPr>
          <w:p w14:paraId="050AD7D7" w14:textId="162114E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852E92" w:rsidRPr="009A554E" w14:paraId="3ECB9050" w14:textId="77777777" w:rsidTr="00CB330F">
        <w:tc>
          <w:tcPr>
            <w:tcW w:w="2368" w:type="dxa"/>
            <w:vAlign w:val="center"/>
          </w:tcPr>
          <w:p w14:paraId="03AE5E27" w14:textId="0AA6ADE9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535EA19C" w14:textId="618496F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853" w:type="dxa"/>
            <w:vAlign w:val="center"/>
          </w:tcPr>
          <w:p w14:paraId="706AB449" w14:textId="36605AE4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dxa"/>
            <w:vAlign w:val="center"/>
          </w:tcPr>
          <w:p w14:paraId="489353D3" w14:textId="04010FF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41" w:type="dxa"/>
            <w:vAlign w:val="center"/>
          </w:tcPr>
          <w:p w14:paraId="57039081" w14:textId="2C72436E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="00B231C9" w:rsidRPr="005B6FC2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81</w:t>
            </w:r>
          </w:p>
        </w:tc>
      </w:tr>
    </w:tbl>
    <w:p w14:paraId="38D59FA2" w14:textId="5846D2A7" w:rsidR="00852E92" w:rsidRPr="009A554E" w:rsidRDefault="00852E92" w:rsidP="00AF7A54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6CC442E4" w14:textId="77777777" w:rsidTr="00CB330F">
        <w:tc>
          <w:tcPr>
            <w:tcW w:w="2368" w:type="dxa"/>
            <w:vAlign w:val="center"/>
          </w:tcPr>
          <w:p w14:paraId="5CE758FC" w14:textId="2E39C41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39" w:type="dxa"/>
            <w:vAlign w:val="center"/>
          </w:tcPr>
          <w:p w14:paraId="324DA379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67853052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7B9BB20C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1F0A64A8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852E92" w:rsidRPr="009A554E" w14:paraId="75740DA1" w14:textId="77777777" w:rsidTr="00CB330F">
        <w:tc>
          <w:tcPr>
            <w:tcW w:w="2368" w:type="dxa"/>
            <w:vAlign w:val="center"/>
          </w:tcPr>
          <w:p w14:paraId="40471811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02732C1B" w14:textId="23FAD53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2.0548</w:t>
            </w:r>
          </w:p>
        </w:tc>
        <w:tc>
          <w:tcPr>
            <w:tcW w:w="1853" w:type="dxa"/>
            <w:vAlign w:val="center"/>
          </w:tcPr>
          <w:p w14:paraId="176FB8D1" w14:textId="0F88D95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-1.0604</w:t>
            </w:r>
          </w:p>
        </w:tc>
        <w:tc>
          <w:tcPr>
            <w:tcW w:w="1835" w:type="dxa"/>
            <w:vAlign w:val="center"/>
          </w:tcPr>
          <w:p w14:paraId="3411D576" w14:textId="5ACACF4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0.1222</w:t>
            </w:r>
          </w:p>
        </w:tc>
        <w:tc>
          <w:tcPr>
            <w:tcW w:w="1841" w:type="dxa"/>
            <w:vAlign w:val="center"/>
          </w:tcPr>
          <w:p w14:paraId="2B36EECE" w14:textId="066D7F60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0.4157</w:t>
            </w:r>
          </w:p>
        </w:tc>
      </w:tr>
      <w:tr w:rsidR="00852E92" w:rsidRPr="009A554E" w14:paraId="3F1982E5" w14:textId="77777777" w:rsidTr="00CB330F">
        <w:tc>
          <w:tcPr>
            <w:tcW w:w="2368" w:type="dxa"/>
            <w:vAlign w:val="center"/>
          </w:tcPr>
          <w:p w14:paraId="003BCD8E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Standard error</w:t>
            </w:r>
          </w:p>
        </w:tc>
        <w:tc>
          <w:tcPr>
            <w:tcW w:w="1839" w:type="dxa"/>
            <w:vAlign w:val="center"/>
          </w:tcPr>
          <w:p w14:paraId="11498200" w14:textId="1F63A72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853" w:type="dxa"/>
            <w:vAlign w:val="center"/>
          </w:tcPr>
          <w:p w14:paraId="4C0D036E" w14:textId="27D2F690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835" w:type="dxa"/>
            <w:vAlign w:val="center"/>
          </w:tcPr>
          <w:p w14:paraId="2A497B78" w14:textId="1EFC1EE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841" w:type="dxa"/>
            <w:vAlign w:val="center"/>
          </w:tcPr>
          <w:p w14:paraId="601274D9" w14:textId="066CE90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852E92" w:rsidRPr="009A554E" w14:paraId="7416CB81" w14:textId="77777777" w:rsidTr="00CB330F">
        <w:tc>
          <w:tcPr>
            <w:tcW w:w="2368" w:type="dxa"/>
            <w:vAlign w:val="center"/>
          </w:tcPr>
          <w:p w14:paraId="50BF71C4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5B7C5F97" w14:textId="61BF08B9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14:paraId="4D6C1991" w14:textId="359CEA86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-2.54</w:t>
            </w:r>
          </w:p>
        </w:tc>
        <w:tc>
          <w:tcPr>
            <w:tcW w:w="1835" w:type="dxa"/>
            <w:vAlign w:val="center"/>
          </w:tcPr>
          <w:p w14:paraId="471DB73A" w14:textId="5FBA377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841" w:type="dxa"/>
            <w:vAlign w:val="center"/>
          </w:tcPr>
          <w:p w14:paraId="5A0B06F5" w14:textId="53BFAA70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3.78</w:t>
            </w:r>
          </w:p>
        </w:tc>
      </w:tr>
    </w:tbl>
    <w:p w14:paraId="300C24AA" w14:textId="37A49B77" w:rsidR="00852E92" w:rsidRPr="009A554E" w:rsidRDefault="00852E92" w:rsidP="00AF7A54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852E92" w:rsidRPr="009A554E" w14:paraId="552EFCA3" w14:textId="50748813" w:rsidTr="00CB330F">
        <w:tc>
          <w:tcPr>
            <w:tcW w:w="1802" w:type="dxa"/>
            <w:vAlign w:val="center"/>
          </w:tcPr>
          <w:p w14:paraId="5F320654" w14:textId="46223233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1D29BBBB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6513A808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3E223677" w14:textId="67A79503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41903ADD" w14:textId="230C8DB3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3417E546" w14:textId="57305A1F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21952070" w14:textId="74FE30E0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852E92" w:rsidRPr="009A554E" w14:paraId="6DADE991" w14:textId="710A32DD" w:rsidTr="00CB330F">
        <w:tc>
          <w:tcPr>
            <w:tcW w:w="1802" w:type="dxa"/>
            <w:vAlign w:val="center"/>
          </w:tcPr>
          <w:p w14:paraId="069ED694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405" w:type="dxa"/>
            <w:vAlign w:val="center"/>
          </w:tcPr>
          <w:p w14:paraId="169AABAF" w14:textId="4D69636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413" w:type="dxa"/>
            <w:vAlign w:val="center"/>
          </w:tcPr>
          <w:p w14:paraId="46B909BA" w14:textId="0C5FF7C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1402" w:type="dxa"/>
            <w:vAlign w:val="center"/>
          </w:tcPr>
          <w:p w14:paraId="43B70467" w14:textId="6A07E6D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06" w:type="dxa"/>
            <w:vAlign w:val="center"/>
          </w:tcPr>
          <w:p w14:paraId="5F30C978" w14:textId="0C33E312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0.46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4" w:type="dxa"/>
            <w:vAlign w:val="center"/>
          </w:tcPr>
          <w:p w14:paraId="4D5E471C" w14:textId="7487095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-0.13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154" w:type="dxa"/>
            <w:vAlign w:val="center"/>
          </w:tcPr>
          <w:p w14:paraId="2F4E41BF" w14:textId="05DA9580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-0.3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941</w:t>
            </w:r>
          </w:p>
        </w:tc>
      </w:tr>
      <w:tr w:rsidR="00852E92" w:rsidRPr="009A554E" w14:paraId="0DDF0012" w14:textId="683D00CB" w:rsidTr="00CB330F">
        <w:tc>
          <w:tcPr>
            <w:tcW w:w="1802" w:type="dxa"/>
            <w:vAlign w:val="center"/>
          </w:tcPr>
          <w:p w14:paraId="43E64BDF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74F98EF0" w14:textId="2BA0744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413" w:type="dxa"/>
            <w:vAlign w:val="center"/>
          </w:tcPr>
          <w:p w14:paraId="24ED80BB" w14:textId="59A5CB3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402" w:type="dxa"/>
            <w:vAlign w:val="center"/>
          </w:tcPr>
          <w:p w14:paraId="46703D01" w14:textId="3170425F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06" w:type="dxa"/>
            <w:vAlign w:val="center"/>
          </w:tcPr>
          <w:p w14:paraId="5AE13C9B" w14:textId="6513CC68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154" w:type="dxa"/>
            <w:vAlign w:val="center"/>
          </w:tcPr>
          <w:p w14:paraId="4DC199DE" w14:textId="43959476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154" w:type="dxa"/>
            <w:vAlign w:val="center"/>
          </w:tcPr>
          <w:p w14:paraId="075465BC" w14:textId="5C6D552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852E92" w:rsidRPr="009A554E" w14:paraId="28FB8DC2" w14:textId="4BCF85AF" w:rsidTr="00CB330F">
        <w:tc>
          <w:tcPr>
            <w:tcW w:w="1802" w:type="dxa"/>
            <w:vAlign w:val="center"/>
          </w:tcPr>
          <w:p w14:paraId="3F126C62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40D4CE22" w14:textId="549944D2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4.7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3" w:type="dxa"/>
            <w:vAlign w:val="center"/>
          </w:tcPr>
          <w:p w14:paraId="3EF4C2B9" w14:textId="72F79A22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02" w:type="dxa"/>
            <w:vAlign w:val="center"/>
          </w:tcPr>
          <w:p w14:paraId="4EDEFAEA" w14:textId="135F6960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-1.9</w:t>
            </w:r>
            <w:r w:rsidR="00AF7E0D" w:rsidRPr="005B6FC2">
              <w:rPr>
                <w:rFonts w:ascii="Times New Roman" w:eastAsia="DengXian" w:hAnsi="Times New Roman" w:cs="Times New Roman" w:hint="eastAsia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6" w:type="dxa"/>
            <w:vAlign w:val="center"/>
          </w:tcPr>
          <w:p w14:paraId="5B4CB654" w14:textId="79024214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4.1</w:t>
            </w:r>
            <w:r w:rsidR="00AF7E0D" w:rsidRPr="005B6FC2">
              <w:rPr>
                <w:rFonts w:ascii="Times New Roman" w:eastAsia="DengXian" w:hAnsi="Times New Roman" w:cs="Times New Roman" w:hint="eastAsia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14:paraId="783E9211" w14:textId="2BF247EF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4" w:type="dxa"/>
            <w:vAlign w:val="center"/>
          </w:tcPr>
          <w:p w14:paraId="734860BD" w14:textId="0C6D1B2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-1.7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</w:tr>
    </w:tbl>
    <w:p w14:paraId="570C4E97" w14:textId="77777777" w:rsidR="00890D35" w:rsidRPr="009A554E" w:rsidRDefault="00890D35" w:rsidP="00852E92"/>
    <w:p w14:paraId="3176D2FC" w14:textId="2D98A22B" w:rsidR="00BB2269" w:rsidRDefault="00C432A1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results of the equation 1 and 2</w:t>
      </w:r>
      <w:r w:rsidR="009A554E" w:rsidRPr="009A5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find the characteristic BE/ME and the covariance HML have a significant explanatory power on the 25 portfolios’ returns. However, based on the results of</w:t>
      </w:r>
      <w:r w:rsidR="009A554E" w:rsidRPr="009A554E">
        <w:rPr>
          <w:rFonts w:ascii="Times New Roman" w:hAnsi="Times New Roman" w:cs="Times New Roman"/>
          <w:sz w:val="24"/>
          <w:szCs w:val="24"/>
        </w:rPr>
        <w:t xml:space="preserve"> the equation (3), we can see that characteristic</w:t>
      </w:r>
      <w:r w:rsidR="00D34C41">
        <w:rPr>
          <w:rFonts w:ascii="Times New Roman" w:hAnsi="Times New Roman" w:cs="Times New Roman"/>
          <w:sz w:val="24"/>
          <w:szCs w:val="24"/>
        </w:rPr>
        <w:t xml:space="preserve">s </w:t>
      </w:r>
      <w:r w:rsidR="009A554E" w:rsidRPr="009A554E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ve</w:t>
      </w:r>
      <w:r w:rsidR="009A554E" w:rsidRPr="009A554E">
        <w:rPr>
          <w:rFonts w:ascii="Times New Roman" w:hAnsi="Times New Roman" w:cs="Times New Roman"/>
          <w:sz w:val="24"/>
          <w:szCs w:val="24"/>
        </w:rPr>
        <w:t xml:space="preserve"> a stronger explanatory power than the covariances. The argument is that the t-stat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size</m:t>
                </m:r>
              </m:sub>
            </m:sSub>
          </m:e>
        </m:acc>
      </m:oMath>
      <w:r w:rsidR="009A554E" w:rsidRPr="009A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B/M</m:t>
                </m:r>
              </m:sub>
            </m:sSub>
          </m:e>
        </m:acc>
      </m:oMath>
      <w:r w:rsidR="009A554E" w:rsidRPr="009A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9A554E" w:rsidRPr="009A554E">
        <w:rPr>
          <w:rFonts w:ascii="Times New Roman" w:hAnsi="Times New Roman" w:cs="Times New Roman"/>
          <w:sz w:val="24"/>
          <w:szCs w:val="24"/>
        </w:rPr>
        <w:t xml:space="preserve"> significant while the t-stats of other variables are not.</w:t>
      </w:r>
    </w:p>
    <w:p w14:paraId="3D6F2F25" w14:textId="77777777" w:rsidR="00BB2269" w:rsidRDefault="00BB2269" w:rsidP="00BB226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4F88AC2" w14:textId="4F95F7DE" w:rsidR="00890D35" w:rsidRDefault="009A554E" w:rsidP="00BB226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Yet, one may argue that we cannot determine whether characteristics have better explanatory power than that of covariance, given true values. </w:t>
      </w:r>
      <w:r w:rsidR="00991E81">
        <w:rPr>
          <w:rFonts w:ascii="Times New Roman" w:hAnsi="Times New Roman" w:cs="Times New Roman"/>
          <w:sz w:val="24"/>
          <w:szCs w:val="24"/>
        </w:rPr>
        <w:t>SMB</w:t>
      </w:r>
      <w:r w:rsidR="00991709"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991E81">
        <w:rPr>
          <w:rFonts w:ascii="Times New Roman" w:hAnsi="Times New Roman" w:cs="Times New Roman"/>
          <w:sz w:val="24"/>
          <w:szCs w:val="24"/>
        </w:rPr>
        <w:t>HML</w:t>
      </w:r>
      <w:r w:rsidR="00574CAA"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are proxies for size</w:t>
      </w:r>
      <w:r w:rsidR="00991709"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book-to-market ratio respectively;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Pr="009A554E">
        <w:rPr>
          <w:rFonts w:ascii="Times New Roman" w:hAnsi="Times New Roman" w:cs="Times New Roman"/>
          <w:sz w:val="24"/>
          <w:szCs w:val="24"/>
        </w:rPr>
        <w:t>they do not perfectly explain characteristics</w:t>
      </w:r>
      <w:r w:rsidR="00480561">
        <w:rPr>
          <w:rFonts w:ascii="Times New Roman" w:hAnsi="Times New Roman" w:cs="Times New Roman"/>
          <w:sz w:val="24"/>
          <w:szCs w:val="24"/>
        </w:rPr>
        <w:t xml:space="preserve">. </w:t>
      </w:r>
      <w:r w:rsidR="00C87923">
        <w:rPr>
          <w:rFonts w:ascii="Times New Roman" w:hAnsi="Times New Roman" w:cs="Times New Roman"/>
          <w:sz w:val="24"/>
          <w:szCs w:val="24"/>
        </w:rPr>
        <w:t>First, our</w:t>
      </w:r>
      <w:r w:rsidR="00C91ED7">
        <w:rPr>
          <w:rFonts w:ascii="Times New Roman" w:hAnsi="Times New Roman" w:cs="Times New Roman"/>
          <w:sz w:val="24"/>
          <w:szCs w:val="24"/>
        </w:rPr>
        <w:t xml:space="preserve"> </w:t>
      </w:r>
      <w:r w:rsidR="00991E81">
        <w:rPr>
          <w:rFonts w:ascii="Times New Roman" w:hAnsi="Times New Roman" w:cs="Times New Roman"/>
          <w:sz w:val="24"/>
          <w:szCs w:val="24"/>
        </w:rPr>
        <w:t xml:space="preserve">estimation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91E8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 w:rsidR="00C91ED7">
        <w:rPr>
          <w:rFonts w:ascii="Times New Roman" w:hAnsi="Times New Roman" w:cs="Times New Roman"/>
          <w:sz w:val="24"/>
          <w:szCs w:val="24"/>
        </w:rPr>
        <w:t xml:space="preserve"> </w:t>
      </w:r>
      <w:r w:rsidR="00C87923">
        <w:rPr>
          <w:rFonts w:ascii="Times New Roman" w:hAnsi="Times New Roman" w:cs="Times New Roman"/>
          <w:sz w:val="24"/>
          <w:szCs w:val="24"/>
        </w:rPr>
        <w:t xml:space="preserve">in the time-series regression </w:t>
      </w:r>
      <w:r w:rsidR="00C91ED7">
        <w:rPr>
          <w:rFonts w:ascii="Times New Roman" w:hAnsi="Times New Roman" w:cs="Times New Roman"/>
          <w:sz w:val="24"/>
          <w:szCs w:val="24"/>
        </w:rPr>
        <w:t>may contain noise</w:t>
      </w:r>
      <w:r w:rsidRPr="009A554E">
        <w:rPr>
          <w:rFonts w:ascii="Times New Roman" w:hAnsi="Times New Roman" w:cs="Times New Roman"/>
          <w:sz w:val="24"/>
          <w:szCs w:val="24"/>
        </w:rPr>
        <w:t xml:space="preserve">. </w:t>
      </w:r>
      <w:r w:rsidR="006E35B0">
        <w:rPr>
          <w:rFonts w:ascii="Times New Roman" w:hAnsi="Times New Roman" w:cs="Times New Roman"/>
          <w:sz w:val="24"/>
          <w:szCs w:val="24"/>
        </w:rPr>
        <w:t>Second, t</w:t>
      </w:r>
      <w:r w:rsidRPr="009A554E">
        <w:rPr>
          <w:rFonts w:ascii="Times New Roman" w:hAnsi="Times New Roman" w:cs="Times New Roman"/>
          <w:sz w:val="24"/>
          <w:szCs w:val="24"/>
        </w:rPr>
        <w:t>his noise</w:t>
      </w:r>
      <w:r w:rsidR="00991E81">
        <w:rPr>
          <w:rFonts w:ascii="Times New Roman" w:hAnsi="Times New Roman" w:cs="Times New Roman"/>
          <w:sz w:val="24"/>
          <w:szCs w:val="24"/>
        </w:rPr>
        <w:t xml:space="preserve"> contained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A554E">
        <w:rPr>
          <w:rFonts w:ascii="Times New Roman" w:hAnsi="Times New Roman" w:cs="Times New Roman"/>
          <w:sz w:val="24"/>
          <w:szCs w:val="24"/>
        </w:rPr>
        <w:t xml:space="preserve">, when fed into </w:t>
      </w:r>
      <w:r w:rsidR="00C91ED7">
        <w:rPr>
          <w:rFonts w:ascii="Times New Roman" w:hAnsi="Times New Roman" w:cs="Times New Roman"/>
          <w:sz w:val="24"/>
          <w:szCs w:val="24"/>
        </w:rPr>
        <w:t xml:space="preserve">the cross-section </w:t>
      </w:r>
      <w:r w:rsidRPr="009A554E">
        <w:rPr>
          <w:rFonts w:ascii="Times New Roman" w:hAnsi="Times New Roman" w:cs="Times New Roman"/>
          <w:sz w:val="24"/>
          <w:szCs w:val="24"/>
        </w:rPr>
        <w:t xml:space="preserve">regression, </w:t>
      </w:r>
      <w:r w:rsidR="00650F33">
        <w:rPr>
          <w:rFonts w:ascii="Times New Roman" w:hAnsi="Times New Roman" w:cs="Times New Roman"/>
          <w:sz w:val="24"/>
          <w:szCs w:val="24"/>
        </w:rPr>
        <w:t>may</w:t>
      </w:r>
      <w:r w:rsidRPr="009A554E">
        <w:rPr>
          <w:rFonts w:ascii="Times New Roman" w:hAnsi="Times New Roman" w:cs="Times New Roman"/>
          <w:sz w:val="24"/>
          <w:szCs w:val="24"/>
        </w:rPr>
        <w:t xml:space="preserve"> result in</w:t>
      </w:r>
      <w:r w:rsidR="00650F33">
        <w:rPr>
          <w:rFonts w:ascii="Times New Roman" w:hAnsi="Times New Roman" w:cs="Times New Roman"/>
          <w:sz w:val="24"/>
          <w:szCs w:val="24"/>
        </w:rPr>
        <w:t xml:space="preserve"> the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650F33">
        <w:rPr>
          <w:rFonts w:ascii="Times New Roman" w:hAnsi="Times New Roman" w:cs="Times New Roman"/>
          <w:sz w:val="24"/>
          <w:szCs w:val="24"/>
        </w:rPr>
        <w:t xml:space="preserve">insignificant t-stats </w:t>
      </w:r>
      <w:r w:rsidR="00D34C41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574CAA">
        <w:rPr>
          <w:rFonts w:ascii="Times New Roman" w:hAnsi="Times New Roman" w:cs="Times New Roman"/>
          <w:sz w:val="24"/>
          <w:szCs w:val="24"/>
        </w:rPr>
        <w:t xml:space="preserve"> and</w:t>
      </w:r>
      <w:r w:rsidR="00574CAA" w:rsidRPr="009A554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 Yet, since this proxy is all that we can observe and we cannot observe the true value of the beta’s, it is possible that we cannot say which better</w:t>
      </w:r>
      <w:r w:rsidR="00BB2269"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captures returns.</w:t>
      </w:r>
      <w:r w:rsidR="00BB2269">
        <w:rPr>
          <w:rFonts w:ascii="Times New Roman" w:hAnsi="Times New Roman" w:cs="Times New Roman"/>
          <w:sz w:val="24"/>
          <w:szCs w:val="24"/>
        </w:rPr>
        <w:t xml:space="preserve"> Maybe both of them do capture the returns, but the noise embedded in the covariances weakens their explanatory power.</w:t>
      </w:r>
    </w:p>
    <w:p w14:paraId="6F1CCE00" w14:textId="77777777" w:rsidR="00BB2269" w:rsidRPr="009A554E" w:rsidRDefault="00BB2269" w:rsidP="00BB226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B5BA03E" w14:textId="77777777" w:rsidR="00852E92" w:rsidRPr="009A554E" w:rsidRDefault="00852E92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1. The table below displays the 25 betas for the market portfolio, the SMB portfolio and the HML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52E92" w:rsidRPr="009A554E" w14:paraId="7A0BE78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51F612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0FDE43E0" w14:textId="4C6FECD4" w:rsidR="00852E92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5CDE98C7" w14:textId="77777777" w:rsidR="00852E92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6297F12B" w14:textId="77777777" w:rsidR="00852E92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852E92" w:rsidRPr="009A554E" w14:paraId="7F14DAA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5BDBE8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4B43C39F" w14:textId="6178638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1.10</w:t>
            </w:r>
          </w:p>
        </w:tc>
        <w:tc>
          <w:tcPr>
            <w:tcW w:w="1300" w:type="dxa"/>
            <w:noWrap/>
            <w:vAlign w:val="center"/>
            <w:hideMark/>
          </w:tcPr>
          <w:p w14:paraId="01B47E89" w14:textId="09C0C61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1.36</w:t>
            </w:r>
          </w:p>
        </w:tc>
        <w:tc>
          <w:tcPr>
            <w:tcW w:w="1300" w:type="dxa"/>
            <w:noWrap/>
            <w:vAlign w:val="center"/>
            <w:hideMark/>
          </w:tcPr>
          <w:p w14:paraId="04670419" w14:textId="6500EEF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-0.28</w:t>
            </w:r>
          </w:p>
        </w:tc>
      </w:tr>
      <w:tr w:rsidR="00852E92" w:rsidRPr="009A554E" w14:paraId="111F0AF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E14D92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60DC7DF8" w14:textId="64A0D96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05D97F25" w14:textId="76F6E2E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1.31</w:t>
            </w:r>
          </w:p>
        </w:tc>
        <w:tc>
          <w:tcPr>
            <w:tcW w:w="1300" w:type="dxa"/>
            <w:noWrap/>
            <w:vAlign w:val="center"/>
            <w:hideMark/>
          </w:tcPr>
          <w:p w14:paraId="03EF5F13" w14:textId="56E815FE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0.05</w:t>
            </w:r>
          </w:p>
        </w:tc>
      </w:tr>
      <w:tr w:rsidR="00852E92" w:rsidRPr="009A554E" w14:paraId="4851D61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EF4358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29B6D57D" w14:textId="49DD6B0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6628D4AE" w14:textId="3CB9385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477400DC" w14:textId="6D44622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0.30</w:t>
            </w:r>
          </w:p>
        </w:tc>
      </w:tr>
      <w:tr w:rsidR="00852E92" w:rsidRPr="009A554E" w14:paraId="63DB832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68FB00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516033A3" w14:textId="2AAE14F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  <w:tc>
          <w:tcPr>
            <w:tcW w:w="1300" w:type="dxa"/>
            <w:noWrap/>
            <w:vAlign w:val="center"/>
            <w:hideMark/>
          </w:tcPr>
          <w:p w14:paraId="72A9D82B" w14:textId="2C5E94F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78D6CF4C" w14:textId="564F3A6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0.44</w:t>
            </w:r>
          </w:p>
        </w:tc>
      </w:tr>
      <w:tr w:rsidR="00852E92" w:rsidRPr="009A554E" w14:paraId="51BFB19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7445D3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14B806B5" w14:textId="3F8D489C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72E6026D" w14:textId="42D01AB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1.07</w:t>
            </w:r>
          </w:p>
        </w:tc>
        <w:tc>
          <w:tcPr>
            <w:tcW w:w="1300" w:type="dxa"/>
            <w:noWrap/>
            <w:vAlign w:val="center"/>
            <w:hideMark/>
          </w:tcPr>
          <w:p w14:paraId="7CF80408" w14:textId="6CE0EB1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0.68</w:t>
            </w:r>
          </w:p>
        </w:tc>
      </w:tr>
      <w:tr w:rsidR="00852E92" w:rsidRPr="009A554E" w14:paraId="1A17A83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20D1CD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0C17366D" w14:textId="1EA92E1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718FA56C" w14:textId="22F9D90B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2ECA186C" w14:textId="640DFC9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-0.37</w:t>
            </w:r>
          </w:p>
        </w:tc>
      </w:tr>
      <w:tr w:rsidR="00852E92" w:rsidRPr="009A554E" w14:paraId="206EE2A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9C728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44E1D817" w14:textId="7F7B507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272BD5A8" w14:textId="34A63C9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  <w:tc>
          <w:tcPr>
            <w:tcW w:w="1300" w:type="dxa"/>
            <w:noWrap/>
            <w:vAlign w:val="center"/>
            <w:hideMark/>
          </w:tcPr>
          <w:p w14:paraId="57B045B4" w14:textId="79A28D9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0.12</w:t>
            </w:r>
          </w:p>
        </w:tc>
      </w:tr>
      <w:tr w:rsidR="00852E92" w:rsidRPr="009A554E" w14:paraId="7E57169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8FA1FD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0EA39E7F" w14:textId="4C5F89C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3604347F" w14:textId="00C42AC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0.76</w:t>
            </w:r>
          </w:p>
        </w:tc>
        <w:tc>
          <w:tcPr>
            <w:tcW w:w="1300" w:type="dxa"/>
            <w:noWrap/>
            <w:vAlign w:val="center"/>
            <w:hideMark/>
          </w:tcPr>
          <w:p w14:paraId="5A5EB51E" w14:textId="6F63B02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0.39</w:t>
            </w:r>
          </w:p>
        </w:tc>
      </w:tr>
      <w:tr w:rsidR="00852E92" w:rsidRPr="009A554E" w14:paraId="53DB04C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E0A7EC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23ADEBDD" w14:textId="1EF7441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623E3BD9" w14:textId="71B2119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0.70</w:t>
            </w:r>
          </w:p>
        </w:tc>
        <w:tc>
          <w:tcPr>
            <w:tcW w:w="1300" w:type="dxa"/>
            <w:noWrap/>
            <w:vAlign w:val="center"/>
            <w:hideMark/>
          </w:tcPr>
          <w:p w14:paraId="088AE760" w14:textId="25A887A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0.57</w:t>
            </w:r>
          </w:p>
        </w:tc>
      </w:tr>
      <w:tr w:rsidR="00852E92" w:rsidRPr="009A554E" w14:paraId="1BAC12D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453E56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71951581" w14:textId="5086A4B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1.07</w:t>
            </w:r>
          </w:p>
        </w:tc>
        <w:tc>
          <w:tcPr>
            <w:tcW w:w="1300" w:type="dxa"/>
            <w:noWrap/>
            <w:vAlign w:val="center"/>
            <w:hideMark/>
          </w:tcPr>
          <w:p w14:paraId="7F66FBAF" w14:textId="6CB0529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  <w:tc>
          <w:tcPr>
            <w:tcW w:w="1300" w:type="dxa"/>
            <w:noWrap/>
            <w:vAlign w:val="center"/>
            <w:hideMark/>
          </w:tcPr>
          <w:p w14:paraId="2CD2524D" w14:textId="59D6A52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0.79</w:t>
            </w:r>
          </w:p>
        </w:tc>
      </w:tr>
      <w:tr w:rsidR="00852E92" w:rsidRPr="009A554E" w14:paraId="10F9084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35B84C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59022C8C" w14:textId="5B531C8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1.10</w:t>
            </w:r>
          </w:p>
        </w:tc>
        <w:tc>
          <w:tcPr>
            <w:tcW w:w="1300" w:type="dxa"/>
            <w:noWrap/>
            <w:vAlign w:val="center"/>
            <w:hideMark/>
          </w:tcPr>
          <w:p w14:paraId="4373D7AB" w14:textId="76AD35F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0.73</w:t>
            </w:r>
          </w:p>
        </w:tc>
        <w:tc>
          <w:tcPr>
            <w:tcW w:w="1300" w:type="dxa"/>
            <w:noWrap/>
            <w:vAlign w:val="center"/>
            <w:hideMark/>
          </w:tcPr>
          <w:p w14:paraId="4E2588AC" w14:textId="5733E2BB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-0.42</w:t>
            </w:r>
          </w:p>
        </w:tc>
      </w:tr>
      <w:tr w:rsidR="00852E92" w:rsidRPr="009A554E" w14:paraId="690C3AE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CBE49F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6B27F326" w14:textId="6E3DEC6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1.03</w:t>
            </w:r>
          </w:p>
        </w:tc>
        <w:tc>
          <w:tcPr>
            <w:tcW w:w="1300" w:type="dxa"/>
            <w:noWrap/>
            <w:vAlign w:val="center"/>
            <w:hideMark/>
          </w:tcPr>
          <w:p w14:paraId="76A7ED04" w14:textId="749C960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0.54</w:t>
            </w:r>
          </w:p>
        </w:tc>
        <w:tc>
          <w:tcPr>
            <w:tcW w:w="1300" w:type="dxa"/>
            <w:noWrap/>
            <w:vAlign w:val="center"/>
            <w:hideMark/>
          </w:tcPr>
          <w:p w14:paraId="233CA82B" w14:textId="02D92F45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0.17</w:t>
            </w:r>
          </w:p>
        </w:tc>
      </w:tr>
      <w:tr w:rsidR="00852E92" w:rsidRPr="009A554E" w14:paraId="183E27F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53BD1F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32F28663" w14:textId="019461E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1D1A4A66" w14:textId="4CDF723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  <w:tc>
          <w:tcPr>
            <w:tcW w:w="1300" w:type="dxa"/>
            <w:noWrap/>
            <w:vAlign w:val="center"/>
            <w:hideMark/>
          </w:tcPr>
          <w:p w14:paraId="14A4FB02" w14:textId="6F9FE7B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0.42</w:t>
            </w:r>
          </w:p>
        </w:tc>
      </w:tr>
      <w:tr w:rsidR="00852E92" w:rsidRPr="009A554E" w14:paraId="54307E5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38EDC1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3A9EE14F" w14:textId="58FA156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7C3663F2" w14:textId="2FC0CBB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4DA5295C" w14:textId="4259078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0.60</w:t>
            </w:r>
          </w:p>
        </w:tc>
      </w:tr>
      <w:tr w:rsidR="00852E92" w:rsidRPr="009A554E" w14:paraId="3E2ACF6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36CD51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613766E9" w14:textId="6E72624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2573E225" w14:textId="35B5470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0.55</w:t>
            </w:r>
          </w:p>
        </w:tc>
        <w:tc>
          <w:tcPr>
            <w:tcW w:w="1300" w:type="dxa"/>
            <w:noWrap/>
            <w:vAlign w:val="center"/>
            <w:hideMark/>
          </w:tcPr>
          <w:p w14:paraId="69B775B0" w14:textId="4CAEAD3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0.80</w:t>
            </w:r>
          </w:p>
        </w:tc>
      </w:tr>
      <w:tr w:rsidR="00852E92" w:rsidRPr="009A554E" w14:paraId="0C30E28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B62B26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6462DE0D" w14:textId="75FB716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3FED813F" w14:textId="2027896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0.39</w:t>
            </w:r>
          </w:p>
        </w:tc>
        <w:tc>
          <w:tcPr>
            <w:tcW w:w="1300" w:type="dxa"/>
            <w:noWrap/>
            <w:vAlign w:val="center"/>
            <w:hideMark/>
          </w:tcPr>
          <w:p w14:paraId="158436A4" w14:textId="3228254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-0.41</w:t>
            </w:r>
          </w:p>
        </w:tc>
      </w:tr>
      <w:tr w:rsidR="00852E92" w:rsidRPr="009A554E" w14:paraId="2EC5682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A6E602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076BAA96" w14:textId="7ADE572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487BFDFB" w14:textId="68B0D82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57CB5695" w14:textId="0B62801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0.19</w:t>
            </w:r>
          </w:p>
        </w:tc>
      </w:tr>
      <w:tr w:rsidR="00852E92" w:rsidRPr="009A554E" w14:paraId="139BB55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639415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3D8D522B" w14:textId="6F333CC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1.04</w:t>
            </w:r>
          </w:p>
        </w:tc>
        <w:tc>
          <w:tcPr>
            <w:tcW w:w="1300" w:type="dxa"/>
            <w:noWrap/>
            <w:vAlign w:val="center"/>
            <w:hideMark/>
          </w:tcPr>
          <w:p w14:paraId="71961D1A" w14:textId="2ACA9EF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0.17</w:t>
            </w:r>
          </w:p>
        </w:tc>
        <w:tc>
          <w:tcPr>
            <w:tcW w:w="1300" w:type="dxa"/>
            <w:noWrap/>
            <w:vAlign w:val="center"/>
            <w:hideMark/>
          </w:tcPr>
          <w:p w14:paraId="26E7545A" w14:textId="005DA46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</w:tr>
      <w:tr w:rsidR="00852E92" w:rsidRPr="009A554E" w14:paraId="051E403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789CB9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5C541DAB" w14:textId="47EA9E8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1.00</w:t>
            </w:r>
          </w:p>
        </w:tc>
        <w:tc>
          <w:tcPr>
            <w:tcW w:w="1300" w:type="dxa"/>
            <w:noWrap/>
            <w:vAlign w:val="center"/>
            <w:hideMark/>
          </w:tcPr>
          <w:p w14:paraId="220323B5" w14:textId="4EA216E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6D7D9085" w14:textId="3582590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0.55</w:t>
            </w:r>
          </w:p>
        </w:tc>
      </w:tr>
      <w:tr w:rsidR="00852E92" w:rsidRPr="009A554E" w14:paraId="7EAA07A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493632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lastRenderedPageBreak/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55501786" w14:textId="2DC7AF2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1.16</w:t>
            </w:r>
          </w:p>
        </w:tc>
        <w:tc>
          <w:tcPr>
            <w:tcW w:w="1300" w:type="dxa"/>
            <w:noWrap/>
            <w:vAlign w:val="center"/>
            <w:hideMark/>
          </w:tcPr>
          <w:p w14:paraId="7CA364CA" w14:textId="224E3CCB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0.26</w:t>
            </w:r>
          </w:p>
        </w:tc>
        <w:tc>
          <w:tcPr>
            <w:tcW w:w="1300" w:type="dxa"/>
            <w:noWrap/>
            <w:vAlign w:val="center"/>
            <w:hideMark/>
          </w:tcPr>
          <w:p w14:paraId="235E95EA" w14:textId="5A0F2D7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0.80</w:t>
            </w:r>
          </w:p>
        </w:tc>
      </w:tr>
      <w:tr w:rsidR="00852E92" w:rsidRPr="009A554E" w14:paraId="5834468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BF45CB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4896E586" w14:textId="053A93B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5FF03339" w14:textId="5D265C8F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-0.24</w:t>
            </w:r>
          </w:p>
        </w:tc>
        <w:tc>
          <w:tcPr>
            <w:tcW w:w="1300" w:type="dxa"/>
            <w:noWrap/>
            <w:vAlign w:val="center"/>
            <w:hideMark/>
          </w:tcPr>
          <w:p w14:paraId="1CEA00FA" w14:textId="292CDBC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-0.37</w:t>
            </w:r>
          </w:p>
        </w:tc>
      </w:tr>
      <w:tr w:rsidR="00852E92" w:rsidRPr="009A554E" w14:paraId="7EF7751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883268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0A69CF54" w14:textId="2EC0944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18438B88" w14:textId="3F77013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724C94DA" w14:textId="08E1439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0.09</w:t>
            </w:r>
          </w:p>
        </w:tc>
      </w:tr>
      <w:tr w:rsidR="00852E92" w:rsidRPr="009A554E" w14:paraId="32206CC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653E3F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0B5DA199" w14:textId="0C3FB84C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220D31D7" w14:textId="763C9A9E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6F3DD4FA" w14:textId="63E9F76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0.31</w:t>
            </w:r>
          </w:p>
        </w:tc>
      </w:tr>
      <w:tr w:rsidR="00852E92" w:rsidRPr="009A554E" w14:paraId="0E9570B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0FA3F8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3B62DB3B" w14:textId="3388549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1.03</w:t>
            </w:r>
          </w:p>
        </w:tc>
        <w:tc>
          <w:tcPr>
            <w:tcW w:w="1300" w:type="dxa"/>
            <w:noWrap/>
            <w:vAlign w:val="center"/>
            <w:hideMark/>
          </w:tcPr>
          <w:p w14:paraId="5A813615" w14:textId="6EA5912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-0.23</w:t>
            </w:r>
          </w:p>
        </w:tc>
        <w:tc>
          <w:tcPr>
            <w:tcW w:w="1300" w:type="dxa"/>
            <w:noWrap/>
            <w:vAlign w:val="center"/>
            <w:hideMark/>
          </w:tcPr>
          <w:p w14:paraId="2A04A0B1" w14:textId="63B6A1F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0.64</w:t>
            </w:r>
          </w:p>
        </w:tc>
      </w:tr>
      <w:tr w:rsidR="00852E92" w:rsidRPr="009A554E" w14:paraId="220C2F9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611916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3B0387AA" w14:textId="1BFFC1E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1.11</w:t>
            </w:r>
          </w:p>
        </w:tc>
        <w:tc>
          <w:tcPr>
            <w:tcW w:w="1300" w:type="dxa"/>
            <w:noWrap/>
            <w:vAlign w:val="center"/>
            <w:hideMark/>
          </w:tcPr>
          <w:p w14:paraId="11785289" w14:textId="3579C06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-0.10</w:t>
            </w:r>
          </w:p>
        </w:tc>
        <w:tc>
          <w:tcPr>
            <w:tcW w:w="1300" w:type="dxa"/>
            <w:noWrap/>
            <w:vAlign w:val="center"/>
            <w:hideMark/>
          </w:tcPr>
          <w:p w14:paraId="50031A13" w14:textId="5779B7A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0.81</w:t>
            </w:r>
          </w:p>
        </w:tc>
      </w:tr>
    </w:tbl>
    <w:p w14:paraId="488B2BF1" w14:textId="77777777" w:rsidR="00852E92" w:rsidRPr="009A554E" w:rsidRDefault="00852E92" w:rsidP="00852E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FA42CD5" w14:textId="77777777" w:rsidR="00993106" w:rsidRPr="009A554E" w:rsidRDefault="00993106" w:rsidP="00B231C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2. Applying the betas above to </w:t>
      </w:r>
      <w:r>
        <w:rPr>
          <w:rFonts w:ascii="Times New Roman" w:hAnsi="Times New Roman" w:cs="Times New Roman"/>
          <w:sz w:val="24"/>
          <w:szCs w:val="24"/>
        </w:rPr>
        <w:t>cross-sectional regressions</w:t>
      </w:r>
      <w:r w:rsidRPr="009A554E">
        <w:rPr>
          <w:rFonts w:ascii="Times New Roman" w:hAnsi="Times New Roman" w:cs="Times New Roman"/>
          <w:sz w:val="24"/>
          <w:szCs w:val="24"/>
        </w:rPr>
        <w:t>, we obtain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A554E">
        <w:rPr>
          <w:rFonts w:ascii="Times New Roman" w:hAnsi="Times New Roman" w:cs="Times New Roman"/>
          <w:sz w:val="24"/>
          <w:szCs w:val="24"/>
        </w:rPr>
        <w:t xml:space="preserve"> 1085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B/M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</w:t>
      </w:r>
    </w:p>
    <w:p w14:paraId="3858D42D" w14:textId="77777777" w:rsidR="00993106" w:rsidRPr="009A554E" w:rsidRDefault="00993106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B/M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4405E662" w14:textId="77777777" w:rsidTr="00CB330F">
        <w:tc>
          <w:tcPr>
            <w:tcW w:w="2368" w:type="dxa"/>
            <w:vAlign w:val="center"/>
          </w:tcPr>
          <w:p w14:paraId="56E0BC51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06A56657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1253D533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3526C4D8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2B5A589A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</w:tr>
      <w:tr w:rsidR="00464375" w:rsidRPr="009A554E" w14:paraId="012CCA1D" w14:textId="77777777" w:rsidTr="00CB330F">
        <w:tc>
          <w:tcPr>
            <w:tcW w:w="2368" w:type="dxa"/>
            <w:vAlign w:val="center"/>
          </w:tcPr>
          <w:p w14:paraId="316420A8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6945ABD0" w14:textId="6D9EBFA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1.9635</w:t>
            </w:r>
          </w:p>
        </w:tc>
        <w:tc>
          <w:tcPr>
            <w:tcW w:w="1853" w:type="dxa"/>
            <w:vAlign w:val="center"/>
          </w:tcPr>
          <w:p w14:paraId="30DD4226" w14:textId="5FBAC21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-0.5551</w:t>
            </w:r>
          </w:p>
        </w:tc>
        <w:tc>
          <w:tcPr>
            <w:tcW w:w="1835" w:type="dxa"/>
            <w:vAlign w:val="center"/>
          </w:tcPr>
          <w:p w14:paraId="333F81C0" w14:textId="244C7C0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-0.0401</w:t>
            </w:r>
          </w:p>
        </w:tc>
        <w:tc>
          <w:tcPr>
            <w:tcW w:w="1841" w:type="dxa"/>
            <w:vAlign w:val="center"/>
          </w:tcPr>
          <w:p w14:paraId="26616357" w14:textId="77EE8D6A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0.2340</w:t>
            </w:r>
          </w:p>
        </w:tc>
      </w:tr>
      <w:tr w:rsidR="00464375" w:rsidRPr="009A554E" w14:paraId="7A85C2A2" w14:textId="77777777" w:rsidTr="00CB330F">
        <w:tc>
          <w:tcPr>
            <w:tcW w:w="2368" w:type="dxa"/>
            <w:vAlign w:val="center"/>
          </w:tcPr>
          <w:p w14:paraId="2E527548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2C6A0E38" w14:textId="35D7D20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853" w:type="dxa"/>
            <w:vAlign w:val="center"/>
          </w:tcPr>
          <w:p w14:paraId="7BB04F1F" w14:textId="780FBC52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835" w:type="dxa"/>
            <w:vAlign w:val="center"/>
          </w:tcPr>
          <w:p w14:paraId="35D8597A" w14:textId="565CD14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841" w:type="dxa"/>
            <w:vAlign w:val="center"/>
          </w:tcPr>
          <w:p w14:paraId="47ED6D45" w14:textId="207194F5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464375" w:rsidRPr="009A554E" w14:paraId="0388987F" w14:textId="77777777" w:rsidTr="00CB330F">
        <w:tc>
          <w:tcPr>
            <w:tcW w:w="2368" w:type="dxa"/>
            <w:vAlign w:val="center"/>
          </w:tcPr>
          <w:p w14:paraId="7888C77F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325A3CB6" w14:textId="13AFBA4B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6.42</w:t>
            </w:r>
          </w:p>
        </w:tc>
        <w:tc>
          <w:tcPr>
            <w:tcW w:w="1853" w:type="dxa"/>
            <w:vAlign w:val="center"/>
          </w:tcPr>
          <w:p w14:paraId="4AD7E969" w14:textId="7BAB380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835" w:type="dxa"/>
            <w:vAlign w:val="center"/>
          </w:tcPr>
          <w:p w14:paraId="58222C12" w14:textId="24EE079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-1.07</w:t>
            </w:r>
          </w:p>
        </w:tc>
        <w:tc>
          <w:tcPr>
            <w:tcW w:w="1841" w:type="dxa"/>
            <w:vAlign w:val="center"/>
          </w:tcPr>
          <w:p w14:paraId="3201A0F5" w14:textId="15F466AF" w:rsidR="00464375" w:rsidRPr="005B6FC2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3.08</w:t>
            </w:r>
          </w:p>
        </w:tc>
      </w:tr>
    </w:tbl>
    <w:p w14:paraId="2A4EEA2C" w14:textId="77777777" w:rsidR="00852E92" w:rsidRPr="009A554E" w:rsidRDefault="00852E92" w:rsidP="00852E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0BD2CF1F" w14:textId="77777777" w:rsidTr="00CB330F">
        <w:tc>
          <w:tcPr>
            <w:tcW w:w="2368" w:type="dxa"/>
            <w:vAlign w:val="center"/>
          </w:tcPr>
          <w:p w14:paraId="307A7001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39" w:type="dxa"/>
            <w:vAlign w:val="center"/>
          </w:tcPr>
          <w:p w14:paraId="64279DEB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5EE22C1E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25C35C62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52BBDB24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464375" w:rsidRPr="009A554E" w14:paraId="0B1B16AB" w14:textId="77777777" w:rsidTr="00CB330F">
        <w:tc>
          <w:tcPr>
            <w:tcW w:w="2368" w:type="dxa"/>
            <w:vAlign w:val="center"/>
          </w:tcPr>
          <w:p w14:paraId="31607FFA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5E1A57A2" w14:textId="7CF0154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1.6135</w:t>
            </w:r>
          </w:p>
        </w:tc>
        <w:tc>
          <w:tcPr>
            <w:tcW w:w="1853" w:type="dxa"/>
            <w:vAlign w:val="center"/>
          </w:tcPr>
          <w:p w14:paraId="33A0DC6F" w14:textId="77F41CB2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-0.6741</w:t>
            </w:r>
          </w:p>
        </w:tc>
        <w:tc>
          <w:tcPr>
            <w:tcW w:w="1835" w:type="dxa"/>
            <w:vAlign w:val="center"/>
          </w:tcPr>
          <w:p w14:paraId="3D356E75" w14:textId="237EDC2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0.1688</w:t>
            </w:r>
          </w:p>
        </w:tc>
        <w:tc>
          <w:tcPr>
            <w:tcW w:w="1841" w:type="dxa"/>
            <w:vAlign w:val="center"/>
          </w:tcPr>
          <w:p w14:paraId="45DB5A11" w14:textId="35DF040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0.4078</w:t>
            </w:r>
          </w:p>
        </w:tc>
      </w:tr>
      <w:tr w:rsidR="00464375" w:rsidRPr="009A554E" w14:paraId="479CFDBB" w14:textId="77777777" w:rsidTr="00CB330F">
        <w:tc>
          <w:tcPr>
            <w:tcW w:w="2368" w:type="dxa"/>
            <w:vAlign w:val="center"/>
          </w:tcPr>
          <w:p w14:paraId="29416574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4CDDE9FB" w14:textId="56107F7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853" w:type="dxa"/>
            <w:vAlign w:val="center"/>
          </w:tcPr>
          <w:p w14:paraId="78663006" w14:textId="07C13CF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.0.31</w:t>
            </w:r>
          </w:p>
        </w:tc>
        <w:tc>
          <w:tcPr>
            <w:tcW w:w="1835" w:type="dxa"/>
            <w:vAlign w:val="center"/>
          </w:tcPr>
          <w:p w14:paraId="034D6153" w14:textId="14938DC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841" w:type="dxa"/>
            <w:vAlign w:val="center"/>
          </w:tcPr>
          <w:p w14:paraId="4A9B6C77" w14:textId="12CEE2E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464375" w:rsidRPr="009A554E" w14:paraId="1CE279D6" w14:textId="77777777" w:rsidTr="00CB330F">
        <w:tc>
          <w:tcPr>
            <w:tcW w:w="2368" w:type="dxa"/>
            <w:vAlign w:val="center"/>
          </w:tcPr>
          <w:p w14:paraId="6CBEBA02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6BF2DF14" w14:textId="4CFBD444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853" w:type="dxa"/>
            <w:vAlign w:val="center"/>
          </w:tcPr>
          <w:p w14:paraId="5F64E1F3" w14:textId="69DA5DE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835" w:type="dxa"/>
            <w:vAlign w:val="center"/>
          </w:tcPr>
          <w:p w14:paraId="3C3CFF78" w14:textId="42136BC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841" w:type="dxa"/>
            <w:vAlign w:val="center"/>
          </w:tcPr>
          <w:p w14:paraId="0B21706B" w14:textId="453F6789" w:rsidR="00464375" w:rsidRPr="005B6FC2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3.59</w:t>
            </w:r>
          </w:p>
        </w:tc>
      </w:tr>
    </w:tbl>
    <w:p w14:paraId="3768CCBA" w14:textId="77777777" w:rsidR="00852E92" w:rsidRPr="009A554E" w:rsidRDefault="00852E92" w:rsidP="00852E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852E92" w:rsidRPr="009A554E" w14:paraId="2B20D9B5" w14:textId="77777777" w:rsidTr="00CB330F">
        <w:tc>
          <w:tcPr>
            <w:tcW w:w="1802" w:type="dxa"/>
            <w:vAlign w:val="center"/>
          </w:tcPr>
          <w:p w14:paraId="4A82C812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164245D7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077E00C8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07F0AA90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36CC08BD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4C781DDD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371E9402" w14:textId="77777777" w:rsidR="00852E92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464375" w:rsidRPr="009A554E" w14:paraId="68995441" w14:textId="77777777" w:rsidTr="00CB330F">
        <w:tc>
          <w:tcPr>
            <w:tcW w:w="1802" w:type="dxa"/>
            <w:vAlign w:val="center"/>
          </w:tcPr>
          <w:p w14:paraId="264CCB73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405" w:type="dxa"/>
            <w:vAlign w:val="center"/>
          </w:tcPr>
          <w:p w14:paraId="6B25B452" w14:textId="5B2A073D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1.8593</w:t>
            </w:r>
          </w:p>
        </w:tc>
        <w:tc>
          <w:tcPr>
            <w:tcW w:w="1413" w:type="dxa"/>
            <w:vAlign w:val="center"/>
          </w:tcPr>
          <w:p w14:paraId="20839AD0" w14:textId="0C021E7E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-0.6840</w:t>
            </w:r>
          </w:p>
        </w:tc>
        <w:tc>
          <w:tcPr>
            <w:tcW w:w="1402" w:type="dxa"/>
            <w:vAlign w:val="center"/>
          </w:tcPr>
          <w:p w14:paraId="73D6DC20" w14:textId="04ED5E64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406" w:type="dxa"/>
            <w:vAlign w:val="center"/>
          </w:tcPr>
          <w:p w14:paraId="14C7AB2B" w14:textId="5109F9B6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0.4723</w:t>
            </w:r>
          </w:p>
        </w:tc>
        <w:tc>
          <w:tcPr>
            <w:tcW w:w="1154" w:type="dxa"/>
            <w:vAlign w:val="center"/>
          </w:tcPr>
          <w:p w14:paraId="4AFE47B1" w14:textId="334FFDE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0.1818</w:t>
            </w:r>
          </w:p>
        </w:tc>
        <w:tc>
          <w:tcPr>
            <w:tcW w:w="1154" w:type="dxa"/>
            <w:vAlign w:val="center"/>
          </w:tcPr>
          <w:p w14:paraId="18113E8D" w14:textId="4E2B438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-0.3265</w:t>
            </w:r>
          </w:p>
        </w:tc>
      </w:tr>
      <w:tr w:rsidR="00464375" w:rsidRPr="009A554E" w14:paraId="2109A463" w14:textId="77777777" w:rsidTr="00CB330F">
        <w:tc>
          <w:tcPr>
            <w:tcW w:w="1802" w:type="dxa"/>
            <w:vAlign w:val="center"/>
          </w:tcPr>
          <w:p w14:paraId="5D4221D2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4D1857D2" w14:textId="05529329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413" w:type="dxa"/>
            <w:vAlign w:val="center"/>
          </w:tcPr>
          <w:p w14:paraId="39EDE7A9" w14:textId="0CF001BE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402" w:type="dxa"/>
            <w:vAlign w:val="center"/>
          </w:tcPr>
          <w:p w14:paraId="76DD0619" w14:textId="2C499681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406" w:type="dxa"/>
            <w:vAlign w:val="center"/>
          </w:tcPr>
          <w:p w14:paraId="183FE6C5" w14:textId="3CA4EFEE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154" w:type="dxa"/>
            <w:vAlign w:val="center"/>
          </w:tcPr>
          <w:p w14:paraId="6684C671" w14:textId="61E13B0A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154" w:type="dxa"/>
            <w:vAlign w:val="center"/>
          </w:tcPr>
          <w:p w14:paraId="0EBDC3B5" w14:textId="3BA07136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464375" w:rsidRPr="009A554E" w14:paraId="51374609" w14:textId="77777777" w:rsidTr="00CB330F">
        <w:tc>
          <w:tcPr>
            <w:tcW w:w="1802" w:type="dxa"/>
            <w:vAlign w:val="center"/>
          </w:tcPr>
          <w:p w14:paraId="09F43532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78A980B9" w14:textId="1F7B7079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4.55</w:t>
            </w:r>
          </w:p>
        </w:tc>
        <w:tc>
          <w:tcPr>
            <w:tcW w:w="1413" w:type="dxa"/>
            <w:vAlign w:val="center"/>
          </w:tcPr>
          <w:p w14:paraId="19BC36F0" w14:textId="758C2255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-1.95</w:t>
            </w:r>
          </w:p>
        </w:tc>
        <w:tc>
          <w:tcPr>
            <w:tcW w:w="1402" w:type="dxa"/>
            <w:vAlign w:val="center"/>
          </w:tcPr>
          <w:p w14:paraId="6494673B" w14:textId="64BD852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406" w:type="dxa"/>
            <w:vAlign w:val="center"/>
          </w:tcPr>
          <w:p w14:paraId="2C493EAB" w14:textId="25797596" w:rsidR="00464375" w:rsidRPr="005B6FC2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3.60</w:t>
            </w:r>
          </w:p>
        </w:tc>
        <w:tc>
          <w:tcPr>
            <w:tcW w:w="1154" w:type="dxa"/>
            <w:vAlign w:val="center"/>
          </w:tcPr>
          <w:p w14:paraId="10F5DFBF" w14:textId="14003F46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1154" w:type="dxa"/>
            <w:vAlign w:val="center"/>
          </w:tcPr>
          <w:p w14:paraId="439549A6" w14:textId="4B0B337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-1.41</w:t>
            </w:r>
          </w:p>
        </w:tc>
      </w:tr>
    </w:tbl>
    <w:p w14:paraId="1C375D7A" w14:textId="77777777" w:rsidR="00993106" w:rsidRPr="00991709" w:rsidRDefault="00993106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DF1C5A8" w14:textId="621CDF2C" w:rsidR="00852E92" w:rsidRDefault="00993106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91709">
        <w:rPr>
          <w:rFonts w:ascii="Times New Roman" w:hAnsi="Times New Roman" w:cs="Times New Roman"/>
          <w:sz w:val="24"/>
          <w:szCs w:val="24"/>
        </w:rPr>
        <w:t>The results above further prove that the BE/ME is a characteristic that better capture the variation of returns than the covariances</w:t>
      </w:r>
      <w:r w:rsidR="00D62705">
        <w:rPr>
          <w:rFonts w:ascii="Times New Roman" w:hAnsi="Times New Roman" w:cs="Times New Roman"/>
          <w:sz w:val="24"/>
          <w:szCs w:val="24"/>
        </w:rPr>
        <w:t>,</w:t>
      </w:r>
      <w:r w:rsidRPr="00991709">
        <w:rPr>
          <w:rFonts w:ascii="Times New Roman" w:hAnsi="Times New Roman" w:cs="Times New Roman"/>
          <w:sz w:val="24"/>
          <w:szCs w:val="24"/>
        </w:rPr>
        <w:t xml:space="preserve"> because the t-stat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B/M</m:t>
                </m:r>
              </m:sub>
            </m:sSub>
          </m:e>
        </m:acc>
      </m:oMath>
      <w:r w:rsidRPr="00991709">
        <w:rPr>
          <w:rFonts w:ascii="Times New Roman" w:hAnsi="Times New Roman" w:cs="Times New Roman"/>
          <w:sz w:val="24"/>
          <w:szCs w:val="24"/>
        </w:rPr>
        <w:t xml:space="preserve"> is significant at </w:t>
      </w:r>
      <w:r w:rsidR="00991709" w:rsidRPr="00991709">
        <w:rPr>
          <w:rFonts w:ascii="Times New Roman" w:hAnsi="Times New Roman" w:cs="Times New Roman"/>
          <w:sz w:val="24"/>
          <w:szCs w:val="24"/>
        </w:rPr>
        <w:t>95% confidence level while other variables are not</w:t>
      </w:r>
      <w:r w:rsidR="00BB2269">
        <w:rPr>
          <w:rFonts w:ascii="Times New Roman" w:hAnsi="Times New Roman" w:cs="Times New Roman"/>
          <w:sz w:val="24"/>
          <w:szCs w:val="24"/>
        </w:rPr>
        <w:t>.</w:t>
      </w:r>
    </w:p>
    <w:p w14:paraId="5BA59C27" w14:textId="77777777" w:rsidR="00991709" w:rsidRPr="00991709" w:rsidRDefault="00991709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D2BCEAA" w14:textId="6DB3E4B2" w:rsidR="00B51E11" w:rsidRPr="00991709" w:rsidRDefault="00B51E11" w:rsidP="00B51E1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91709">
        <w:rPr>
          <w:rFonts w:ascii="Times New Roman" w:hAnsi="Times New Roman" w:cs="Times New Roman"/>
          <w:b/>
          <w:sz w:val="24"/>
          <w:szCs w:val="24"/>
        </w:rPr>
        <w:t>25 Size and Momentum portfolios</w:t>
      </w:r>
    </w:p>
    <w:p w14:paraId="03C55D3D" w14:textId="602CFFEE" w:rsidR="00B51E11" w:rsidRPr="009A554E" w:rsidRDefault="00B51E11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1. The table below displays the 25 betas for the market portfolio, the SMB portfolio and the UMD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51E11" w:rsidRPr="009A554E" w14:paraId="68D424F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5969B64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3DD427F1" w14:textId="7CDD565B" w:rsidR="00B51E11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F0D0F83" w14:textId="77777777" w:rsidR="00B51E11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318C898" w14:textId="77777777" w:rsidR="00B51E11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B51E11" w:rsidRPr="009A554E" w14:paraId="6AB6D13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D9A147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0B0FB45C" w14:textId="6539CA8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7486D774" w14:textId="6B7BD01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1.48</w:t>
            </w:r>
          </w:p>
        </w:tc>
        <w:tc>
          <w:tcPr>
            <w:tcW w:w="1300" w:type="dxa"/>
            <w:noWrap/>
            <w:vAlign w:val="center"/>
            <w:hideMark/>
          </w:tcPr>
          <w:p w14:paraId="74047985" w14:textId="4F40A14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-0.76</w:t>
            </w:r>
          </w:p>
        </w:tc>
      </w:tr>
      <w:tr w:rsidR="00B51E11" w:rsidRPr="009A554E" w14:paraId="69C3CDA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285D69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638753D9" w14:textId="2391638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59A88D9D" w14:textId="54F157E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1.31</w:t>
            </w:r>
          </w:p>
        </w:tc>
        <w:tc>
          <w:tcPr>
            <w:tcW w:w="1300" w:type="dxa"/>
            <w:noWrap/>
            <w:vAlign w:val="center"/>
            <w:hideMark/>
          </w:tcPr>
          <w:p w14:paraId="324DB274" w14:textId="3387282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-0.46</w:t>
            </w:r>
          </w:p>
        </w:tc>
      </w:tr>
      <w:tr w:rsidR="00B51E11" w:rsidRPr="009A554E" w14:paraId="466621A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7B469E4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7F4EFF7B" w14:textId="4BD07D1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14ABFF9B" w14:textId="777B39C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1.24</w:t>
            </w:r>
          </w:p>
        </w:tc>
        <w:tc>
          <w:tcPr>
            <w:tcW w:w="1300" w:type="dxa"/>
            <w:noWrap/>
            <w:vAlign w:val="center"/>
            <w:hideMark/>
          </w:tcPr>
          <w:p w14:paraId="2579A2C5" w14:textId="114D841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-0.31</w:t>
            </w:r>
          </w:p>
        </w:tc>
      </w:tr>
      <w:tr w:rsidR="00B51E11" w:rsidRPr="009A554E" w14:paraId="6236A0F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725E57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63E04830" w14:textId="366DC4F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1.04</w:t>
            </w:r>
          </w:p>
        </w:tc>
        <w:tc>
          <w:tcPr>
            <w:tcW w:w="1300" w:type="dxa"/>
            <w:noWrap/>
            <w:vAlign w:val="center"/>
            <w:hideMark/>
          </w:tcPr>
          <w:p w14:paraId="2E3E4A5B" w14:textId="136A686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1.26</w:t>
            </w:r>
          </w:p>
        </w:tc>
        <w:tc>
          <w:tcPr>
            <w:tcW w:w="1300" w:type="dxa"/>
            <w:noWrap/>
            <w:vAlign w:val="center"/>
            <w:hideMark/>
          </w:tcPr>
          <w:p w14:paraId="26B754A2" w14:textId="36E45AB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-0.05</w:t>
            </w:r>
          </w:p>
        </w:tc>
      </w:tr>
      <w:tr w:rsidR="00B51E11" w:rsidRPr="009A554E" w14:paraId="2839578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4C9327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15A0DA51" w14:textId="35D00EC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1.09</w:t>
            </w:r>
          </w:p>
        </w:tc>
        <w:tc>
          <w:tcPr>
            <w:tcW w:w="1300" w:type="dxa"/>
            <w:noWrap/>
            <w:vAlign w:val="center"/>
            <w:hideMark/>
          </w:tcPr>
          <w:p w14:paraId="56E410EB" w14:textId="39928D0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1.32</w:t>
            </w:r>
          </w:p>
        </w:tc>
        <w:tc>
          <w:tcPr>
            <w:tcW w:w="1300" w:type="dxa"/>
            <w:noWrap/>
            <w:vAlign w:val="center"/>
            <w:hideMark/>
          </w:tcPr>
          <w:p w14:paraId="0669E9C1" w14:textId="3B8F700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0.23</w:t>
            </w:r>
          </w:p>
        </w:tc>
      </w:tr>
      <w:tr w:rsidR="00B51E11" w:rsidRPr="009A554E" w14:paraId="2B71782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AE065C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4DAE88C5" w14:textId="1170C25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1.16</w:t>
            </w:r>
          </w:p>
        </w:tc>
        <w:tc>
          <w:tcPr>
            <w:tcW w:w="1300" w:type="dxa"/>
            <w:noWrap/>
            <w:vAlign w:val="center"/>
            <w:hideMark/>
          </w:tcPr>
          <w:p w14:paraId="3BC1CDDA" w14:textId="1A9AF84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1.00</w:t>
            </w:r>
          </w:p>
        </w:tc>
        <w:tc>
          <w:tcPr>
            <w:tcW w:w="1300" w:type="dxa"/>
            <w:noWrap/>
            <w:vAlign w:val="center"/>
            <w:hideMark/>
          </w:tcPr>
          <w:p w14:paraId="1502E756" w14:textId="31B88C1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-0.71</w:t>
            </w:r>
          </w:p>
        </w:tc>
      </w:tr>
      <w:tr w:rsidR="00B51E11" w:rsidRPr="009A554E" w14:paraId="20A2B85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B1A521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7BCB4C56" w14:textId="754DADA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413C6A3D" w14:textId="28CAF85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0.90</w:t>
            </w:r>
          </w:p>
        </w:tc>
        <w:tc>
          <w:tcPr>
            <w:tcW w:w="1300" w:type="dxa"/>
            <w:noWrap/>
            <w:vAlign w:val="center"/>
            <w:hideMark/>
          </w:tcPr>
          <w:p w14:paraId="45C48EAF" w14:textId="60EF2CC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-0.40</w:t>
            </w:r>
          </w:p>
        </w:tc>
      </w:tr>
      <w:tr w:rsidR="00B51E11" w:rsidRPr="009A554E" w14:paraId="5FE6A68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D861F7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3D712358" w14:textId="4C75162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3865B306" w14:textId="4060F96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0.76</w:t>
            </w:r>
          </w:p>
        </w:tc>
        <w:tc>
          <w:tcPr>
            <w:tcW w:w="1300" w:type="dxa"/>
            <w:noWrap/>
            <w:vAlign w:val="center"/>
            <w:hideMark/>
          </w:tcPr>
          <w:p w14:paraId="3091AEAB" w14:textId="17F9D8C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-0.17</w:t>
            </w:r>
          </w:p>
        </w:tc>
      </w:tr>
      <w:tr w:rsidR="00B51E11" w:rsidRPr="009A554E" w14:paraId="7C04958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E8F125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lastRenderedPageBreak/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41BF34CD" w14:textId="4CD47BB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5F5961DB" w14:textId="7081AEB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0.89</w:t>
            </w:r>
          </w:p>
        </w:tc>
        <w:tc>
          <w:tcPr>
            <w:tcW w:w="1300" w:type="dxa"/>
            <w:noWrap/>
            <w:vAlign w:val="center"/>
            <w:hideMark/>
          </w:tcPr>
          <w:p w14:paraId="030BF00B" w14:textId="779A603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0.04</w:t>
            </w:r>
          </w:p>
        </w:tc>
      </w:tr>
      <w:tr w:rsidR="00B51E11" w:rsidRPr="009A554E" w14:paraId="2896583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6E983C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57728147" w14:textId="135530A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1.15</w:t>
            </w:r>
          </w:p>
        </w:tc>
        <w:tc>
          <w:tcPr>
            <w:tcW w:w="1300" w:type="dxa"/>
            <w:noWrap/>
            <w:vAlign w:val="center"/>
            <w:hideMark/>
          </w:tcPr>
          <w:p w14:paraId="5ED65BE7" w14:textId="4AF8F44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6090A853" w14:textId="513156A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0.33</w:t>
            </w:r>
          </w:p>
        </w:tc>
      </w:tr>
      <w:tr w:rsidR="00B51E11" w:rsidRPr="009A554E" w14:paraId="0688166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AC2E43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11B9C83B" w14:textId="1F37F4B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1.18</w:t>
            </w:r>
          </w:p>
        </w:tc>
        <w:tc>
          <w:tcPr>
            <w:tcW w:w="1300" w:type="dxa"/>
            <w:noWrap/>
            <w:vAlign w:val="center"/>
            <w:hideMark/>
          </w:tcPr>
          <w:p w14:paraId="1F434665" w14:textId="2EEC282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0.61</w:t>
            </w:r>
          </w:p>
        </w:tc>
        <w:tc>
          <w:tcPr>
            <w:tcW w:w="1300" w:type="dxa"/>
            <w:noWrap/>
            <w:vAlign w:val="center"/>
            <w:hideMark/>
          </w:tcPr>
          <w:p w14:paraId="72F044B0" w14:textId="508AB45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-0.78</w:t>
            </w:r>
          </w:p>
        </w:tc>
      </w:tr>
      <w:tr w:rsidR="00B51E11" w:rsidRPr="009A554E" w14:paraId="2F35B8E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DCFB6F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14AA39BC" w14:textId="5696747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61759046" w14:textId="1A25E29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0.52</w:t>
            </w:r>
          </w:p>
        </w:tc>
        <w:tc>
          <w:tcPr>
            <w:tcW w:w="1300" w:type="dxa"/>
            <w:noWrap/>
            <w:vAlign w:val="center"/>
            <w:hideMark/>
          </w:tcPr>
          <w:p w14:paraId="762CC95C" w14:textId="304D542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-0.40</w:t>
            </w:r>
          </w:p>
        </w:tc>
      </w:tr>
      <w:tr w:rsidR="00B51E11" w:rsidRPr="009A554E" w14:paraId="2975AB8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B03076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7E3ED413" w14:textId="7D8AB8B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4B5AD3D0" w14:textId="32C4F0D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0.49</w:t>
            </w:r>
          </w:p>
        </w:tc>
        <w:tc>
          <w:tcPr>
            <w:tcW w:w="1300" w:type="dxa"/>
            <w:noWrap/>
            <w:vAlign w:val="center"/>
            <w:hideMark/>
          </w:tcPr>
          <w:p w14:paraId="767CB697" w14:textId="27F0A2E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-0.20</w:t>
            </w:r>
          </w:p>
        </w:tc>
      </w:tr>
      <w:tr w:rsidR="00B51E11" w:rsidRPr="009A554E" w14:paraId="1FDE520D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241360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3AC26CEE" w14:textId="477E6E8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4FD9BDC0" w14:textId="6F1A7E6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0.48</w:t>
            </w:r>
          </w:p>
        </w:tc>
        <w:tc>
          <w:tcPr>
            <w:tcW w:w="1300" w:type="dxa"/>
            <w:noWrap/>
            <w:vAlign w:val="center"/>
            <w:hideMark/>
          </w:tcPr>
          <w:p w14:paraId="6F51600A" w14:textId="1E3B62A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0.08</w:t>
            </w:r>
          </w:p>
        </w:tc>
      </w:tr>
      <w:tr w:rsidR="00B51E11" w:rsidRPr="009A554E" w14:paraId="2333769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EFE7E4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743F8DE2" w14:textId="57C995D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45330F5D" w14:textId="41FCA92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0.68</w:t>
            </w:r>
          </w:p>
        </w:tc>
        <w:tc>
          <w:tcPr>
            <w:tcW w:w="1300" w:type="dxa"/>
            <w:noWrap/>
            <w:vAlign w:val="center"/>
            <w:hideMark/>
          </w:tcPr>
          <w:p w14:paraId="52E12ACA" w14:textId="2A2F4DF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</w:tr>
      <w:tr w:rsidR="00B51E11" w:rsidRPr="009A554E" w14:paraId="56E94F1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858D48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52DDDA77" w14:textId="43B082C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1.22</w:t>
            </w:r>
          </w:p>
        </w:tc>
        <w:tc>
          <w:tcPr>
            <w:tcW w:w="1300" w:type="dxa"/>
            <w:noWrap/>
            <w:vAlign w:val="center"/>
            <w:hideMark/>
          </w:tcPr>
          <w:p w14:paraId="2412F381" w14:textId="35F48A6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0.26</w:t>
            </w:r>
          </w:p>
        </w:tc>
        <w:tc>
          <w:tcPr>
            <w:tcW w:w="1300" w:type="dxa"/>
            <w:noWrap/>
            <w:vAlign w:val="center"/>
            <w:hideMark/>
          </w:tcPr>
          <w:p w14:paraId="06146167" w14:textId="1E78A4B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-0.83</w:t>
            </w:r>
          </w:p>
        </w:tc>
      </w:tr>
      <w:tr w:rsidR="00B51E11" w:rsidRPr="009A554E" w14:paraId="2F015CF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F8CC2D5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661B412A" w14:textId="670F2BE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1.09</w:t>
            </w:r>
          </w:p>
        </w:tc>
        <w:tc>
          <w:tcPr>
            <w:tcW w:w="1300" w:type="dxa"/>
            <w:noWrap/>
            <w:vAlign w:val="center"/>
            <w:hideMark/>
          </w:tcPr>
          <w:p w14:paraId="3E9FD5A7" w14:textId="2A28657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14D44901" w14:textId="7892113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-0.41</w:t>
            </w:r>
          </w:p>
        </w:tc>
      </w:tr>
      <w:tr w:rsidR="00B51E11" w:rsidRPr="009A554E" w14:paraId="5E6EFD4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258530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7175676A" w14:textId="2BFE8C9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400D38BB" w14:textId="2106A56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0.21</w:t>
            </w:r>
          </w:p>
        </w:tc>
        <w:tc>
          <w:tcPr>
            <w:tcW w:w="1300" w:type="dxa"/>
            <w:noWrap/>
            <w:vAlign w:val="center"/>
            <w:hideMark/>
          </w:tcPr>
          <w:p w14:paraId="56463513" w14:textId="1C26FA8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-0.17</w:t>
            </w:r>
          </w:p>
        </w:tc>
      </w:tr>
      <w:tr w:rsidR="00B51E11" w:rsidRPr="009A554E" w14:paraId="18F2550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2F6A145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2A95BB2B" w14:textId="323545A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1.05</w:t>
            </w:r>
          </w:p>
        </w:tc>
        <w:tc>
          <w:tcPr>
            <w:tcW w:w="1300" w:type="dxa"/>
            <w:noWrap/>
            <w:vAlign w:val="center"/>
            <w:hideMark/>
          </w:tcPr>
          <w:p w14:paraId="4D3A3810" w14:textId="5553927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0.19</w:t>
            </w:r>
          </w:p>
        </w:tc>
        <w:tc>
          <w:tcPr>
            <w:tcW w:w="1300" w:type="dxa"/>
            <w:noWrap/>
            <w:vAlign w:val="center"/>
            <w:hideMark/>
          </w:tcPr>
          <w:p w14:paraId="4D8596AD" w14:textId="12A210F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0.08</w:t>
            </w:r>
          </w:p>
        </w:tc>
      </w:tr>
      <w:tr w:rsidR="00B51E11" w:rsidRPr="009A554E" w14:paraId="66CBC58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3B4896B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60089739" w14:textId="34C1CFD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1.11</w:t>
            </w:r>
          </w:p>
        </w:tc>
        <w:tc>
          <w:tcPr>
            <w:tcW w:w="1300" w:type="dxa"/>
            <w:noWrap/>
            <w:vAlign w:val="center"/>
            <w:hideMark/>
          </w:tcPr>
          <w:p w14:paraId="449E5F3E" w14:textId="062FDCC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0AB898D4" w14:textId="38B1F4D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0.46</w:t>
            </w:r>
          </w:p>
        </w:tc>
      </w:tr>
      <w:tr w:rsidR="00B51E11" w:rsidRPr="009A554E" w14:paraId="096E525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2665F1B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1C5B6115" w14:textId="1BD0582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78A82709" w14:textId="716A16E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65EE7E40" w14:textId="4294FB3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-0.75</w:t>
            </w:r>
          </w:p>
        </w:tc>
      </w:tr>
      <w:tr w:rsidR="00B51E11" w:rsidRPr="009A554E" w14:paraId="42E2FB3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85A8FF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75515922" w14:textId="4381171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4CD550DB" w14:textId="369A1D8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2E8BC3CA" w14:textId="061EE5A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-0.45</w:t>
            </w:r>
          </w:p>
        </w:tc>
      </w:tr>
      <w:tr w:rsidR="00B51E11" w:rsidRPr="009A554E" w14:paraId="3CCD46A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CD51B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17C4AB4E" w14:textId="300862B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6EEC904C" w14:textId="059AFF5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04689FF6" w14:textId="0590D1F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-0.18</w:t>
            </w:r>
          </w:p>
        </w:tc>
      </w:tr>
      <w:tr w:rsidR="00B51E11" w:rsidRPr="009A554E" w14:paraId="7F87347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A1C6DE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1FB10CB7" w14:textId="779C4CF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1.00</w:t>
            </w:r>
          </w:p>
        </w:tc>
        <w:tc>
          <w:tcPr>
            <w:tcW w:w="1300" w:type="dxa"/>
            <w:noWrap/>
            <w:vAlign w:val="center"/>
            <w:hideMark/>
          </w:tcPr>
          <w:p w14:paraId="66417B21" w14:textId="0DCF305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791D9918" w14:textId="49569E8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0.13</w:t>
            </w:r>
          </w:p>
        </w:tc>
      </w:tr>
      <w:tr w:rsidR="00B51E11" w:rsidRPr="009A554E" w14:paraId="02AAC07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0F39D4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1CE6937A" w14:textId="54835B2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1.10</w:t>
            </w:r>
          </w:p>
        </w:tc>
        <w:tc>
          <w:tcPr>
            <w:tcW w:w="1300" w:type="dxa"/>
            <w:noWrap/>
            <w:vAlign w:val="center"/>
            <w:hideMark/>
          </w:tcPr>
          <w:p w14:paraId="54B47681" w14:textId="6704551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2A330746" w14:textId="6199C1D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0.46</w:t>
            </w:r>
          </w:p>
        </w:tc>
      </w:tr>
    </w:tbl>
    <w:p w14:paraId="7B7B995C" w14:textId="130254B8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2. Applying the betas above to the </w:t>
      </w:r>
      <w:r w:rsidR="00991709">
        <w:rPr>
          <w:rFonts w:ascii="Times New Roman" w:hAnsi="Times New Roman" w:cs="Times New Roman"/>
          <w:sz w:val="24"/>
          <w:szCs w:val="24"/>
        </w:rPr>
        <w:t>cross-sectional regressions</w:t>
      </w:r>
      <w:r w:rsidRPr="009A554E">
        <w:rPr>
          <w:rFonts w:ascii="Times New Roman" w:hAnsi="Times New Roman" w:cs="Times New Roman"/>
          <w:sz w:val="24"/>
          <w:szCs w:val="24"/>
        </w:rPr>
        <w:t>, we obtain</w:t>
      </w:r>
      <w:r w:rsidR="00991709">
        <w:rPr>
          <w:rFonts w:ascii="Times New Roman" w:hAnsi="Times New Roman" w:cs="Times New Roman"/>
          <w:sz w:val="24"/>
          <w:szCs w:val="24"/>
        </w:rPr>
        <w:t>ed</w:t>
      </w:r>
      <w:r w:rsidRPr="009A554E">
        <w:rPr>
          <w:rFonts w:ascii="Times New Roman" w:hAnsi="Times New Roman" w:cs="Times New Roman"/>
          <w:sz w:val="24"/>
          <w:szCs w:val="24"/>
        </w:rPr>
        <w:t xml:space="preserve"> 1085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</w:t>
      </w:r>
    </w:p>
    <w:p w14:paraId="4FB75A94" w14:textId="2781978E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 xml:space="preserve"> 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B51E11" w:rsidRPr="009A554E" w14:paraId="6CC3006F" w14:textId="77777777" w:rsidTr="00CB330F">
        <w:tc>
          <w:tcPr>
            <w:tcW w:w="2368" w:type="dxa"/>
            <w:vAlign w:val="center"/>
          </w:tcPr>
          <w:p w14:paraId="481AB8DB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44328246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60BC93AA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3D79D19A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056AC98E" w14:textId="3183F6DD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</w:tr>
      <w:tr w:rsidR="00B51E11" w:rsidRPr="009A554E" w14:paraId="7143A1F2" w14:textId="77777777" w:rsidTr="00CB330F">
        <w:tc>
          <w:tcPr>
            <w:tcW w:w="2368" w:type="dxa"/>
            <w:vAlign w:val="center"/>
          </w:tcPr>
          <w:p w14:paraId="0FF496D7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354B7AF7" w14:textId="72D5E45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2.4609</w:t>
            </w:r>
          </w:p>
        </w:tc>
        <w:tc>
          <w:tcPr>
            <w:tcW w:w="1853" w:type="dxa"/>
            <w:vAlign w:val="center"/>
          </w:tcPr>
          <w:p w14:paraId="2BB92CCC" w14:textId="05FDBD8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-1.1704</w:t>
            </w:r>
          </w:p>
        </w:tc>
        <w:tc>
          <w:tcPr>
            <w:tcW w:w="1835" w:type="dxa"/>
            <w:vAlign w:val="center"/>
          </w:tcPr>
          <w:p w14:paraId="79F86A7E" w14:textId="6A3E00A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-0.1036</w:t>
            </w:r>
          </w:p>
        </w:tc>
        <w:tc>
          <w:tcPr>
            <w:tcW w:w="1841" w:type="dxa"/>
            <w:vAlign w:val="center"/>
          </w:tcPr>
          <w:p w14:paraId="4A1A628D" w14:textId="566F448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0.0090</w:t>
            </w:r>
          </w:p>
        </w:tc>
      </w:tr>
      <w:tr w:rsidR="00B51E11" w:rsidRPr="009A554E" w14:paraId="150C601E" w14:textId="77777777" w:rsidTr="00CB330F">
        <w:tc>
          <w:tcPr>
            <w:tcW w:w="2368" w:type="dxa"/>
            <w:vAlign w:val="center"/>
          </w:tcPr>
          <w:p w14:paraId="4AA8C23D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47308BC8" w14:textId="0D341625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853" w:type="dxa"/>
            <w:vAlign w:val="center"/>
          </w:tcPr>
          <w:p w14:paraId="2C6F4788" w14:textId="62CE8D8A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835" w:type="dxa"/>
            <w:vAlign w:val="center"/>
          </w:tcPr>
          <w:p w14:paraId="4417F802" w14:textId="3A0B2FF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841" w:type="dxa"/>
            <w:vAlign w:val="center"/>
          </w:tcPr>
          <w:p w14:paraId="66924921" w14:textId="3350172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B51E11" w:rsidRPr="009A554E" w14:paraId="3E604C9C" w14:textId="77777777" w:rsidTr="00CB330F">
        <w:tc>
          <w:tcPr>
            <w:tcW w:w="2368" w:type="dxa"/>
            <w:vAlign w:val="center"/>
          </w:tcPr>
          <w:p w14:paraId="16D00C4F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4674E906" w14:textId="3438DF3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853" w:type="dxa"/>
            <w:vAlign w:val="center"/>
          </w:tcPr>
          <w:p w14:paraId="0E1C591C" w14:textId="7DC6EEFE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-2.94</w:t>
            </w:r>
          </w:p>
        </w:tc>
        <w:tc>
          <w:tcPr>
            <w:tcW w:w="1835" w:type="dxa"/>
            <w:vAlign w:val="center"/>
          </w:tcPr>
          <w:p w14:paraId="7093370C" w14:textId="415D4ECB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-3.16</w:t>
            </w:r>
          </w:p>
        </w:tc>
        <w:tc>
          <w:tcPr>
            <w:tcW w:w="1841" w:type="dxa"/>
            <w:vAlign w:val="center"/>
          </w:tcPr>
          <w:p w14:paraId="5AB3CA2F" w14:textId="4B8A4B54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4.19</w:t>
            </w:r>
          </w:p>
        </w:tc>
      </w:tr>
    </w:tbl>
    <w:p w14:paraId="0F67C6DB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2368"/>
        <w:gridCol w:w="1869"/>
        <w:gridCol w:w="1842"/>
        <w:gridCol w:w="1843"/>
        <w:gridCol w:w="1843"/>
      </w:tblGrid>
      <w:tr w:rsidR="00B51E11" w:rsidRPr="009A554E" w14:paraId="655F8AD4" w14:textId="77777777" w:rsidTr="00E646B1">
        <w:tc>
          <w:tcPr>
            <w:tcW w:w="2368" w:type="dxa"/>
            <w:vAlign w:val="center"/>
          </w:tcPr>
          <w:p w14:paraId="1B446C4B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69" w:type="dxa"/>
            <w:vAlign w:val="center"/>
          </w:tcPr>
          <w:p w14:paraId="2AFB3D95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2" w:type="dxa"/>
            <w:vAlign w:val="center"/>
          </w:tcPr>
          <w:p w14:paraId="037649C9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3" w:type="dxa"/>
            <w:vAlign w:val="center"/>
          </w:tcPr>
          <w:p w14:paraId="6BF95086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3" w:type="dxa"/>
            <w:vAlign w:val="center"/>
          </w:tcPr>
          <w:p w14:paraId="569320D6" w14:textId="6EE63CB8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B51E11" w:rsidRPr="009A554E" w14:paraId="252A3841" w14:textId="77777777" w:rsidTr="00E646B1">
        <w:tc>
          <w:tcPr>
            <w:tcW w:w="2368" w:type="dxa"/>
            <w:vAlign w:val="center"/>
          </w:tcPr>
          <w:p w14:paraId="1D5DE619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69" w:type="dxa"/>
            <w:vAlign w:val="center"/>
          </w:tcPr>
          <w:p w14:paraId="365102F5" w14:textId="67652EA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1.7784</w:t>
            </w:r>
          </w:p>
        </w:tc>
        <w:tc>
          <w:tcPr>
            <w:tcW w:w="1842" w:type="dxa"/>
            <w:vAlign w:val="center"/>
          </w:tcPr>
          <w:p w14:paraId="5CEB3B7B" w14:textId="35CC99C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-0.6782</w:t>
            </w:r>
          </w:p>
        </w:tc>
        <w:tc>
          <w:tcPr>
            <w:tcW w:w="1843" w:type="dxa"/>
            <w:vAlign w:val="center"/>
          </w:tcPr>
          <w:p w14:paraId="4755CCA7" w14:textId="2BFC15A2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0.4133</w:t>
            </w:r>
          </w:p>
        </w:tc>
        <w:tc>
          <w:tcPr>
            <w:tcW w:w="1843" w:type="dxa"/>
            <w:vAlign w:val="center"/>
          </w:tcPr>
          <w:p w14:paraId="4198FCE2" w14:textId="451D0B2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0.6843</w:t>
            </w:r>
          </w:p>
        </w:tc>
      </w:tr>
      <w:tr w:rsidR="00B51E11" w:rsidRPr="009A554E" w14:paraId="7BB762D5" w14:textId="77777777" w:rsidTr="00E646B1">
        <w:tc>
          <w:tcPr>
            <w:tcW w:w="2368" w:type="dxa"/>
            <w:vAlign w:val="center"/>
          </w:tcPr>
          <w:p w14:paraId="5FBCDA65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69" w:type="dxa"/>
            <w:vAlign w:val="center"/>
          </w:tcPr>
          <w:p w14:paraId="6B134B27" w14:textId="2CAD1290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842" w:type="dxa"/>
            <w:vAlign w:val="center"/>
          </w:tcPr>
          <w:p w14:paraId="5E36F7AD" w14:textId="5A6F095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843" w:type="dxa"/>
            <w:vAlign w:val="center"/>
          </w:tcPr>
          <w:p w14:paraId="7DC87FE3" w14:textId="7E4C609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843" w:type="dxa"/>
            <w:vAlign w:val="center"/>
          </w:tcPr>
          <w:p w14:paraId="0FDF11B7" w14:textId="7903EC5A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  <w:tr w:rsidR="00B51E11" w:rsidRPr="009A554E" w14:paraId="57767802" w14:textId="77777777" w:rsidTr="00E646B1">
        <w:tc>
          <w:tcPr>
            <w:tcW w:w="2368" w:type="dxa"/>
            <w:vAlign w:val="center"/>
          </w:tcPr>
          <w:p w14:paraId="45577EEA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69" w:type="dxa"/>
            <w:vAlign w:val="center"/>
          </w:tcPr>
          <w:p w14:paraId="48ACA276" w14:textId="5B9B6E82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5.00</w:t>
            </w:r>
          </w:p>
        </w:tc>
        <w:tc>
          <w:tcPr>
            <w:tcW w:w="1842" w:type="dxa"/>
            <w:vAlign w:val="center"/>
          </w:tcPr>
          <w:p w14:paraId="21E15F56" w14:textId="0682851D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843" w:type="dxa"/>
            <w:vAlign w:val="center"/>
          </w:tcPr>
          <w:p w14:paraId="5E13313E" w14:textId="29EBE232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843" w:type="dxa"/>
            <w:vAlign w:val="center"/>
          </w:tcPr>
          <w:p w14:paraId="215510E9" w14:textId="2455E4A0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4.65</w:t>
            </w:r>
          </w:p>
        </w:tc>
      </w:tr>
    </w:tbl>
    <w:p w14:paraId="76E6DBDC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B51E11" w:rsidRPr="009A554E" w14:paraId="6653B0B8" w14:textId="77777777" w:rsidTr="00CB330F">
        <w:tc>
          <w:tcPr>
            <w:tcW w:w="1802" w:type="dxa"/>
            <w:vAlign w:val="center"/>
          </w:tcPr>
          <w:p w14:paraId="118D7FC9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7C6BF50B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54A49B95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49F1953F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53F75DDD" w14:textId="4F4A3C7B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53D8C82B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3E83EE24" w14:textId="46CA21D6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B51E11" w:rsidRPr="009A554E" w14:paraId="71DE76B5" w14:textId="77777777" w:rsidTr="00CB330F">
        <w:tc>
          <w:tcPr>
            <w:tcW w:w="1802" w:type="dxa"/>
            <w:vAlign w:val="center"/>
          </w:tcPr>
          <w:p w14:paraId="33AF7449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405" w:type="dxa"/>
            <w:vAlign w:val="center"/>
          </w:tcPr>
          <w:p w14:paraId="6D0CEE82" w14:textId="59E8F49F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2.9000</w:t>
            </w:r>
          </w:p>
        </w:tc>
        <w:tc>
          <w:tcPr>
            <w:tcW w:w="1413" w:type="dxa"/>
            <w:vAlign w:val="center"/>
          </w:tcPr>
          <w:p w14:paraId="2426D0D6" w14:textId="0B91B73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-1.0298</w:t>
            </w:r>
          </w:p>
        </w:tc>
        <w:tc>
          <w:tcPr>
            <w:tcW w:w="1402" w:type="dxa"/>
            <w:vAlign w:val="center"/>
          </w:tcPr>
          <w:p w14:paraId="002672E5" w14:textId="30008E9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-0.0947</w:t>
            </w:r>
          </w:p>
        </w:tc>
        <w:tc>
          <w:tcPr>
            <w:tcW w:w="1406" w:type="dxa"/>
            <w:vAlign w:val="center"/>
          </w:tcPr>
          <w:p w14:paraId="5E1263CD" w14:textId="4D2900BD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0.0096</w:t>
            </w:r>
          </w:p>
        </w:tc>
        <w:tc>
          <w:tcPr>
            <w:tcW w:w="1154" w:type="dxa"/>
            <w:vAlign w:val="center"/>
          </w:tcPr>
          <w:p w14:paraId="028B9A8D" w14:textId="72E198BC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0.0307</w:t>
            </w:r>
          </w:p>
        </w:tc>
        <w:tc>
          <w:tcPr>
            <w:tcW w:w="1154" w:type="dxa"/>
            <w:vAlign w:val="center"/>
          </w:tcPr>
          <w:p w14:paraId="40B4C460" w14:textId="3B65F1BC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0.0150</w:t>
            </w:r>
          </w:p>
        </w:tc>
      </w:tr>
      <w:tr w:rsidR="00B51E11" w:rsidRPr="009A554E" w14:paraId="76F841CB" w14:textId="77777777" w:rsidTr="00CB330F">
        <w:tc>
          <w:tcPr>
            <w:tcW w:w="1802" w:type="dxa"/>
            <w:vAlign w:val="center"/>
          </w:tcPr>
          <w:p w14:paraId="7E7CFACE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1BAEB72F" w14:textId="42E32DC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413" w:type="dxa"/>
            <w:vAlign w:val="center"/>
          </w:tcPr>
          <w:p w14:paraId="18B653C7" w14:textId="053D4036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402" w:type="dxa"/>
            <w:vAlign w:val="center"/>
          </w:tcPr>
          <w:p w14:paraId="25B8BAA2" w14:textId="1A4BA99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06" w:type="dxa"/>
            <w:vAlign w:val="center"/>
          </w:tcPr>
          <w:p w14:paraId="3ADC9B50" w14:textId="578F309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54" w:type="dxa"/>
            <w:vAlign w:val="center"/>
          </w:tcPr>
          <w:p w14:paraId="3C3F2A53" w14:textId="7295C68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154" w:type="dxa"/>
            <w:vAlign w:val="center"/>
          </w:tcPr>
          <w:p w14:paraId="5E4778F5" w14:textId="18974C86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B51E11" w:rsidRPr="009A554E" w14:paraId="29965F1A" w14:textId="77777777" w:rsidTr="00CB330F">
        <w:tc>
          <w:tcPr>
            <w:tcW w:w="1802" w:type="dxa"/>
            <w:vAlign w:val="center"/>
          </w:tcPr>
          <w:p w14:paraId="2D00ED14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1793D423" w14:textId="0CFBFCE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5.96</w:t>
            </w:r>
          </w:p>
        </w:tc>
        <w:tc>
          <w:tcPr>
            <w:tcW w:w="1413" w:type="dxa"/>
            <w:vAlign w:val="center"/>
          </w:tcPr>
          <w:p w14:paraId="1D3DFB37" w14:textId="30E66DC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-2.61</w:t>
            </w:r>
          </w:p>
        </w:tc>
        <w:tc>
          <w:tcPr>
            <w:tcW w:w="1402" w:type="dxa"/>
            <w:vAlign w:val="center"/>
          </w:tcPr>
          <w:p w14:paraId="6DDB1ECE" w14:textId="11712201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-2.00</w:t>
            </w:r>
          </w:p>
        </w:tc>
        <w:tc>
          <w:tcPr>
            <w:tcW w:w="1406" w:type="dxa"/>
            <w:vAlign w:val="center"/>
          </w:tcPr>
          <w:p w14:paraId="0A39BD06" w14:textId="6C159B1F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154" w:type="dxa"/>
            <w:vAlign w:val="center"/>
          </w:tcPr>
          <w:p w14:paraId="64155024" w14:textId="020426A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154" w:type="dxa"/>
            <w:vAlign w:val="center"/>
          </w:tcPr>
          <w:p w14:paraId="20B0616D" w14:textId="175B586E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</w:tbl>
    <w:p w14:paraId="08CB2D62" w14:textId="77777777" w:rsidR="00B51E11" w:rsidRPr="009A554E" w:rsidRDefault="00B51E11" w:rsidP="00B51E11"/>
    <w:p w14:paraId="1AB0A105" w14:textId="0E771D9F" w:rsidR="00D62705" w:rsidRDefault="008C686A" w:rsidP="008C686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results of the equation 1 and 2</w:t>
      </w:r>
      <w:r w:rsidRPr="009A5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find the characteristic</w:t>
      </w:r>
      <w:r w:rsidR="00A67471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="00A674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have a significant explanatory power on the 25 portfolios’ returns. However, based on the results of</w:t>
      </w:r>
      <w:r w:rsidRPr="009A554E">
        <w:rPr>
          <w:rFonts w:ascii="Times New Roman" w:hAnsi="Times New Roman" w:cs="Times New Roman"/>
          <w:sz w:val="24"/>
          <w:szCs w:val="24"/>
        </w:rPr>
        <w:t xml:space="preserve"> the equation (3), </w:t>
      </w:r>
      <w:r w:rsidR="00991709" w:rsidRPr="00D62705">
        <w:rPr>
          <w:rFonts w:ascii="Times New Roman" w:hAnsi="Times New Roman" w:cs="Times New Roman"/>
          <w:sz w:val="24"/>
          <w:szCs w:val="24"/>
        </w:rPr>
        <w:t xml:space="preserve">we can see that characteristics have a stronger explanatory power than the covariances. The argument is that the t-stats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size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ret212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</w:t>
      </w:r>
      <w:r w:rsidR="00991709" w:rsidRPr="00D62705"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="00991709" w:rsidRPr="00D62705">
        <w:rPr>
          <w:rFonts w:ascii="Times New Roman" w:hAnsi="Times New Roman" w:cs="Times New Roman"/>
          <w:sz w:val="24"/>
          <w:szCs w:val="24"/>
        </w:rPr>
        <w:t>significant while the t-stats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SMB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UMD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are not. </w:t>
      </w:r>
    </w:p>
    <w:p w14:paraId="1BF61F15" w14:textId="77777777" w:rsidR="00D62705" w:rsidRDefault="00D62705" w:rsidP="00D6270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E9FE297" w14:textId="1C75DAFD" w:rsidR="00C91ED7" w:rsidRDefault="00C91ED7" w:rsidP="00C91ED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Yet, one may argue that we cannot determine whether characteristics have better explanatory power than that of covariance, given true values. </w:t>
      </w:r>
      <w:r>
        <w:rPr>
          <w:rFonts w:ascii="Times New Roman" w:hAnsi="Times New Roman" w:cs="Times New Roman"/>
          <w:sz w:val="24"/>
          <w:szCs w:val="24"/>
        </w:rPr>
        <w:t>SMB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HML </w:t>
      </w:r>
      <w:r w:rsidRPr="009A554E">
        <w:rPr>
          <w:rFonts w:ascii="Times New Roman" w:hAnsi="Times New Roman" w:cs="Times New Roman"/>
          <w:sz w:val="24"/>
          <w:szCs w:val="24"/>
        </w:rPr>
        <w:t>are proxies for size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book-to-market ratio respectively;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Pr="009A554E">
        <w:rPr>
          <w:rFonts w:ascii="Times New Roman" w:hAnsi="Times New Roman" w:cs="Times New Roman"/>
          <w:sz w:val="24"/>
          <w:szCs w:val="24"/>
        </w:rPr>
        <w:t>they do not perfectly explain characteristics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First, our</w:t>
      </w:r>
      <w:r>
        <w:rPr>
          <w:rFonts w:ascii="Times New Roman" w:hAnsi="Times New Roman" w:cs="Times New Roman"/>
          <w:sz w:val="24"/>
          <w:szCs w:val="24"/>
        </w:rPr>
        <w:t xml:space="preserve"> estimation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U</m:t>
            </m:r>
            <m:r>
              <w:rPr>
                <w:rFonts w:ascii="Cambria Math" w:hAnsi="Cambria Math" w:cs="Times New Roman"/>
                <w:sz w:val="24"/>
                <w:szCs w:val="24"/>
              </w:rPr>
              <m:t>MD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the time-series regression</w:t>
      </w:r>
      <w:r>
        <w:rPr>
          <w:rFonts w:ascii="Times New Roman" w:hAnsi="Times New Roman" w:cs="Times New Roman"/>
          <w:sz w:val="24"/>
          <w:szCs w:val="24"/>
        </w:rPr>
        <w:t xml:space="preserve"> may contain noise</w:t>
      </w:r>
      <w:r w:rsidRPr="009A55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Second, t</w:t>
      </w:r>
      <w:r w:rsidRPr="009A554E">
        <w:rPr>
          <w:rFonts w:ascii="Times New Roman" w:hAnsi="Times New Roman" w:cs="Times New Roman"/>
          <w:sz w:val="24"/>
          <w:szCs w:val="24"/>
        </w:rPr>
        <w:t>his noise</w:t>
      </w:r>
      <w:r>
        <w:rPr>
          <w:rFonts w:ascii="Times New Roman" w:hAnsi="Times New Roman" w:cs="Times New Roman"/>
          <w:sz w:val="24"/>
          <w:szCs w:val="24"/>
        </w:rPr>
        <w:t xml:space="preserve"> contained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A554E">
        <w:rPr>
          <w:rFonts w:ascii="Times New Roman" w:hAnsi="Times New Roman" w:cs="Times New Roman"/>
          <w:sz w:val="24"/>
          <w:szCs w:val="24"/>
        </w:rPr>
        <w:t xml:space="preserve">, when fed into </w:t>
      </w:r>
      <w:r>
        <w:rPr>
          <w:rFonts w:ascii="Times New Roman" w:hAnsi="Times New Roman" w:cs="Times New Roman"/>
          <w:sz w:val="24"/>
          <w:szCs w:val="24"/>
        </w:rPr>
        <w:t xml:space="preserve">the cross-section </w:t>
      </w:r>
      <w:r w:rsidRPr="009A554E">
        <w:rPr>
          <w:rFonts w:ascii="Times New Roman" w:hAnsi="Times New Roman" w:cs="Times New Roman"/>
          <w:sz w:val="24"/>
          <w:szCs w:val="24"/>
        </w:rPr>
        <w:t xml:space="preserve">regression, </w:t>
      </w:r>
      <w:r w:rsidR="00650F33">
        <w:rPr>
          <w:rFonts w:ascii="Times New Roman" w:hAnsi="Times New Roman" w:cs="Times New Roman"/>
          <w:sz w:val="24"/>
          <w:szCs w:val="24"/>
        </w:rPr>
        <w:t>may</w:t>
      </w:r>
      <w:r w:rsidR="00650F33" w:rsidRPr="009A554E">
        <w:rPr>
          <w:rFonts w:ascii="Times New Roman" w:hAnsi="Times New Roman" w:cs="Times New Roman"/>
          <w:sz w:val="24"/>
          <w:szCs w:val="24"/>
        </w:rPr>
        <w:t xml:space="preserve"> result in </w:t>
      </w:r>
      <w:r w:rsidR="00650F33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650F33">
        <w:rPr>
          <w:rFonts w:ascii="Times New Roman" w:hAnsi="Times New Roman" w:cs="Times New Roman"/>
          <w:sz w:val="24"/>
          <w:szCs w:val="24"/>
        </w:rPr>
        <w:t xml:space="preserve">insignificant t-stats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 xml:space="preserve">. Yet, </w:t>
      </w:r>
      <w:r w:rsidRPr="009A554E">
        <w:rPr>
          <w:rFonts w:ascii="Times New Roman" w:hAnsi="Times New Roman" w:cs="Times New Roman"/>
          <w:sz w:val="24"/>
          <w:szCs w:val="24"/>
        </w:rPr>
        <w:lastRenderedPageBreak/>
        <w:t>since this proxy is all that we can observe and we cannot observe the true value of the beta’s, it is possible that we cannot say which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captures returns.</w:t>
      </w:r>
      <w:r>
        <w:rPr>
          <w:rFonts w:ascii="Times New Roman" w:hAnsi="Times New Roman" w:cs="Times New Roman"/>
          <w:sz w:val="24"/>
          <w:szCs w:val="24"/>
        </w:rPr>
        <w:t xml:space="preserve"> Maybe both of them do capture the returns, but the noise embedded in the covariances weakens their explanatory power.</w:t>
      </w:r>
    </w:p>
    <w:p w14:paraId="697B54B3" w14:textId="77777777" w:rsidR="00D62705" w:rsidRDefault="00D62705" w:rsidP="00D6270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68592F" w14:textId="57BD77FA" w:rsidR="00B51E11" w:rsidRPr="00D62705" w:rsidRDefault="00B51E11" w:rsidP="008C686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2705">
        <w:rPr>
          <w:rFonts w:ascii="Times New Roman" w:hAnsi="Times New Roman" w:cs="Times New Roman"/>
          <w:sz w:val="24"/>
          <w:szCs w:val="24"/>
        </w:rPr>
        <w:t>1. The table below displays the 25 betas for the market portfolio, the SMB portfolio and the UMD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51E11" w:rsidRPr="009A554E" w14:paraId="020AE6B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D3263B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41288F97" w14:textId="5246DCFD" w:rsidR="00B51E11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4C197689" w14:textId="77777777" w:rsidR="00B51E11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7E54814" w14:textId="77777777" w:rsidR="00B51E11" w:rsidRPr="009A554E" w:rsidRDefault="008C686A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B51E11" w:rsidRPr="009A554E" w14:paraId="238ACC5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742680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499CC090" w14:textId="60562CC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1.03</w:t>
            </w:r>
          </w:p>
        </w:tc>
        <w:tc>
          <w:tcPr>
            <w:tcW w:w="1300" w:type="dxa"/>
            <w:noWrap/>
            <w:vAlign w:val="center"/>
            <w:hideMark/>
          </w:tcPr>
          <w:p w14:paraId="1D9428C2" w14:textId="45A33E1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1.20</w:t>
            </w:r>
          </w:p>
        </w:tc>
        <w:tc>
          <w:tcPr>
            <w:tcW w:w="1300" w:type="dxa"/>
            <w:noWrap/>
            <w:vAlign w:val="center"/>
            <w:hideMark/>
          </w:tcPr>
          <w:p w14:paraId="57EC6926" w14:textId="3A6B297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-0.73</w:t>
            </w:r>
          </w:p>
        </w:tc>
      </w:tr>
      <w:tr w:rsidR="00B51E11" w:rsidRPr="009A554E" w14:paraId="376D5D3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ECF0BC4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08031AF9" w14:textId="2712DED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0.83</w:t>
            </w:r>
          </w:p>
        </w:tc>
        <w:tc>
          <w:tcPr>
            <w:tcW w:w="1300" w:type="dxa"/>
            <w:noWrap/>
            <w:vAlign w:val="center"/>
            <w:hideMark/>
          </w:tcPr>
          <w:p w14:paraId="7A2E81D8" w14:textId="7881FBA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0.91</w:t>
            </w:r>
          </w:p>
        </w:tc>
        <w:tc>
          <w:tcPr>
            <w:tcW w:w="1300" w:type="dxa"/>
            <w:noWrap/>
            <w:vAlign w:val="center"/>
            <w:hideMark/>
          </w:tcPr>
          <w:p w14:paraId="65382EEE" w14:textId="7A4D2EF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-0.32</w:t>
            </w:r>
          </w:p>
        </w:tc>
      </w:tr>
      <w:tr w:rsidR="00B51E11" w:rsidRPr="009A554E" w14:paraId="4A0DAEB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99DF16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3B41ED61" w14:textId="65CE9A4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0.80</w:t>
            </w:r>
          </w:p>
        </w:tc>
        <w:tc>
          <w:tcPr>
            <w:tcW w:w="1300" w:type="dxa"/>
            <w:noWrap/>
            <w:vAlign w:val="center"/>
            <w:hideMark/>
          </w:tcPr>
          <w:p w14:paraId="6B3C85AA" w14:textId="7393A55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0.82</w:t>
            </w:r>
          </w:p>
        </w:tc>
        <w:tc>
          <w:tcPr>
            <w:tcW w:w="1300" w:type="dxa"/>
            <w:noWrap/>
            <w:vAlign w:val="center"/>
            <w:hideMark/>
          </w:tcPr>
          <w:p w14:paraId="0BE0CC63" w14:textId="18DD41F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-0.14</w:t>
            </w:r>
          </w:p>
        </w:tc>
      </w:tr>
      <w:tr w:rsidR="00B51E11" w:rsidRPr="009A554E" w14:paraId="26D3830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9F521B1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1C1A2A0B" w14:textId="31F3A64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0.83</w:t>
            </w:r>
          </w:p>
        </w:tc>
        <w:tc>
          <w:tcPr>
            <w:tcW w:w="1300" w:type="dxa"/>
            <w:noWrap/>
            <w:vAlign w:val="center"/>
            <w:hideMark/>
          </w:tcPr>
          <w:p w14:paraId="32CB97F4" w14:textId="7CA5312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0.86</w:t>
            </w:r>
          </w:p>
        </w:tc>
        <w:tc>
          <w:tcPr>
            <w:tcW w:w="1300" w:type="dxa"/>
            <w:noWrap/>
            <w:vAlign w:val="center"/>
            <w:hideMark/>
          </w:tcPr>
          <w:p w14:paraId="479128B5" w14:textId="3E82931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0.03</w:t>
            </w:r>
          </w:p>
        </w:tc>
      </w:tr>
      <w:tr w:rsidR="00B51E11" w:rsidRPr="009A554E" w14:paraId="2F3D85F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B56137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50346124" w14:textId="702F535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047F776D" w14:textId="38B8A1D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29153FCE" w14:textId="3F7FF6D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0.26</w:t>
            </w:r>
          </w:p>
        </w:tc>
      </w:tr>
      <w:tr w:rsidR="00B51E11" w:rsidRPr="009A554E" w14:paraId="1076554D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648730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04718C6B" w14:textId="60899C9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1.17</w:t>
            </w:r>
          </w:p>
        </w:tc>
        <w:tc>
          <w:tcPr>
            <w:tcW w:w="1300" w:type="dxa"/>
            <w:noWrap/>
            <w:vAlign w:val="center"/>
            <w:hideMark/>
          </w:tcPr>
          <w:p w14:paraId="1324932E" w14:textId="2A29AD8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  <w:tc>
          <w:tcPr>
            <w:tcW w:w="1300" w:type="dxa"/>
            <w:noWrap/>
            <w:vAlign w:val="center"/>
            <w:hideMark/>
          </w:tcPr>
          <w:p w14:paraId="7D2F08ED" w14:textId="3F7A79A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-0.74</w:t>
            </w:r>
          </w:p>
        </w:tc>
      </w:tr>
      <w:tr w:rsidR="00B51E11" w:rsidRPr="009A554E" w14:paraId="693A880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6B31F5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40C671E6" w14:textId="069C798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180C52DC" w14:textId="7870115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0.72</w:t>
            </w:r>
          </w:p>
        </w:tc>
        <w:tc>
          <w:tcPr>
            <w:tcW w:w="1300" w:type="dxa"/>
            <w:noWrap/>
            <w:vAlign w:val="center"/>
            <w:hideMark/>
          </w:tcPr>
          <w:p w14:paraId="2BD36E48" w14:textId="3762884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-0.36</w:t>
            </w:r>
          </w:p>
        </w:tc>
      </w:tr>
      <w:tr w:rsidR="00B51E11" w:rsidRPr="009A554E" w14:paraId="5C27109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580BC5A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36C67355" w14:textId="2A216BE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0.89</w:t>
            </w:r>
          </w:p>
        </w:tc>
        <w:tc>
          <w:tcPr>
            <w:tcW w:w="1300" w:type="dxa"/>
            <w:noWrap/>
            <w:vAlign w:val="center"/>
            <w:hideMark/>
          </w:tcPr>
          <w:p w14:paraId="764344EA" w14:textId="0C4B1A9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0.62</w:t>
            </w:r>
          </w:p>
        </w:tc>
        <w:tc>
          <w:tcPr>
            <w:tcW w:w="1300" w:type="dxa"/>
            <w:noWrap/>
            <w:vAlign w:val="center"/>
            <w:hideMark/>
          </w:tcPr>
          <w:p w14:paraId="0DB7B853" w14:textId="18CEBC3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-0.11</w:t>
            </w:r>
          </w:p>
        </w:tc>
      </w:tr>
      <w:tr w:rsidR="00B51E11" w:rsidRPr="009A554E" w14:paraId="668452D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1B4FCF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7758CCAB" w14:textId="1DAF0E0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0.91</w:t>
            </w:r>
          </w:p>
        </w:tc>
        <w:tc>
          <w:tcPr>
            <w:tcW w:w="1300" w:type="dxa"/>
            <w:noWrap/>
            <w:vAlign w:val="center"/>
            <w:hideMark/>
          </w:tcPr>
          <w:p w14:paraId="24B0A685" w14:textId="74C4ECF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0.70</w:t>
            </w:r>
          </w:p>
        </w:tc>
        <w:tc>
          <w:tcPr>
            <w:tcW w:w="1300" w:type="dxa"/>
            <w:noWrap/>
            <w:vAlign w:val="center"/>
            <w:hideMark/>
          </w:tcPr>
          <w:p w14:paraId="27F11376" w14:textId="1629E38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0.04</w:t>
            </w:r>
          </w:p>
        </w:tc>
      </w:tr>
      <w:tr w:rsidR="00B51E11" w:rsidRPr="009A554E" w14:paraId="083BAC9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D6B963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236EA315" w14:textId="252B96D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66733411" w14:textId="09651BB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  <w:tc>
          <w:tcPr>
            <w:tcW w:w="1300" w:type="dxa"/>
            <w:noWrap/>
            <w:vAlign w:val="center"/>
            <w:hideMark/>
          </w:tcPr>
          <w:p w14:paraId="6CA16F67" w14:textId="213870E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0.34</w:t>
            </w:r>
          </w:p>
        </w:tc>
      </w:tr>
      <w:tr w:rsidR="00B51E11" w:rsidRPr="009A554E" w14:paraId="67DDE71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459058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163602BB" w14:textId="335A4A8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1.14</w:t>
            </w:r>
          </w:p>
        </w:tc>
        <w:tc>
          <w:tcPr>
            <w:tcW w:w="1300" w:type="dxa"/>
            <w:noWrap/>
            <w:vAlign w:val="center"/>
            <w:hideMark/>
          </w:tcPr>
          <w:p w14:paraId="31138EFC" w14:textId="1972FD6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0.61</w:t>
            </w:r>
          </w:p>
        </w:tc>
        <w:tc>
          <w:tcPr>
            <w:tcW w:w="1300" w:type="dxa"/>
            <w:noWrap/>
            <w:vAlign w:val="center"/>
            <w:hideMark/>
          </w:tcPr>
          <w:p w14:paraId="56612539" w14:textId="36F1DE3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-0.77</w:t>
            </w:r>
          </w:p>
        </w:tc>
      </w:tr>
      <w:tr w:rsidR="00B51E11" w:rsidRPr="009A554E" w14:paraId="4D2E9FB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6F6CF45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057A5E37" w14:textId="6F0379C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427D16C8" w14:textId="6FD37A6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  <w:tc>
          <w:tcPr>
            <w:tcW w:w="1300" w:type="dxa"/>
            <w:noWrap/>
            <w:vAlign w:val="center"/>
            <w:hideMark/>
          </w:tcPr>
          <w:p w14:paraId="53DFD657" w14:textId="16F4B6E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-0.36</w:t>
            </w:r>
          </w:p>
        </w:tc>
      </w:tr>
      <w:tr w:rsidR="00B51E11" w:rsidRPr="009A554E" w14:paraId="3C6320B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0B2471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225CF5E6" w14:textId="00B5AF1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0.90</w:t>
            </w:r>
          </w:p>
        </w:tc>
        <w:tc>
          <w:tcPr>
            <w:tcW w:w="1300" w:type="dxa"/>
            <w:noWrap/>
            <w:vAlign w:val="center"/>
            <w:hideMark/>
          </w:tcPr>
          <w:p w14:paraId="63523E29" w14:textId="359E98C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6527A147" w14:textId="66D7BE0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-0.18</w:t>
            </w:r>
          </w:p>
        </w:tc>
      </w:tr>
      <w:tr w:rsidR="00B51E11" w:rsidRPr="009A554E" w14:paraId="1C15B97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1EA28D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4F2D1087" w14:textId="4225404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0EDFD7C6" w14:textId="0B5F207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0.38</w:t>
            </w:r>
          </w:p>
        </w:tc>
        <w:tc>
          <w:tcPr>
            <w:tcW w:w="1300" w:type="dxa"/>
            <w:noWrap/>
            <w:vAlign w:val="center"/>
            <w:hideMark/>
          </w:tcPr>
          <w:p w14:paraId="3C657A68" w14:textId="238C623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0.05</w:t>
            </w:r>
          </w:p>
        </w:tc>
      </w:tr>
      <w:tr w:rsidR="00B51E11" w:rsidRPr="009A554E" w14:paraId="7D387C6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878708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0F81DFA2" w14:textId="2172E94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046D159C" w14:textId="5F7F324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0.70</w:t>
            </w:r>
          </w:p>
        </w:tc>
        <w:tc>
          <w:tcPr>
            <w:tcW w:w="1300" w:type="dxa"/>
            <w:noWrap/>
            <w:vAlign w:val="center"/>
            <w:hideMark/>
          </w:tcPr>
          <w:p w14:paraId="67E2A749" w14:textId="0D77192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0.40</w:t>
            </w:r>
          </w:p>
        </w:tc>
      </w:tr>
      <w:tr w:rsidR="00B51E11" w:rsidRPr="009A554E" w14:paraId="652B264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B094FE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2F4C7FD5" w14:textId="77CF82C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1.17</w:t>
            </w:r>
          </w:p>
        </w:tc>
        <w:tc>
          <w:tcPr>
            <w:tcW w:w="1300" w:type="dxa"/>
            <w:noWrap/>
            <w:vAlign w:val="center"/>
            <w:hideMark/>
          </w:tcPr>
          <w:p w14:paraId="24D0D989" w14:textId="2A9E5C9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0.31</w:t>
            </w:r>
          </w:p>
        </w:tc>
        <w:tc>
          <w:tcPr>
            <w:tcW w:w="1300" w:type="dxa"/>
            <w:noWrap/>
            <w:vAlign w:val="center"/>
            <w:hideMark/>
          </w:tcPr>
          <w:p w14:paraId="7B36175C" w14:textId="65F2507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-0.81</w:t>
            </w:r>
          </w:p>
        </w:tc>
      </w:tr>
      <w:tr w:rsidR="00B51E11" w:rsidRPr="009A554E" w14:paraId="795CF49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3681D0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0C2E67F8" w14:textId="47D004F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6B574113" w14:textId="5D7336B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0.14</w:t>
            </w:r>
          </w:p>
        </w:tc>
        <w:tc>
          <w:tcPr>
            <w:tcW w:w="1300" w:type="dxa"/>
            <w:noWrap/>
            <w:vAlign w:val="center"/>
            <w:hideMark/>
          </w:tcPr>
          <w:p w14:paraId="0D6867A6" w14:textId="1314481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-0.41</w:t>
            </w:r>
          </w:p>
        </w:tc>
      </w:tr>
      <w:tr w:rsidR="00B51E11" w:rsidRPr="009A554E" w14:paraId="760A335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E2021EA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31C1FEED" w14:textId="1365E93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7A5D99BE" w14:textId="4A5269F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73E01172" w14:textId="4B166AF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-0.18</w:t>
            </w:r>
          </w:p>
        </w:tc>
      </w:tr>
      <w:tr w:rsidR="00B51E11" w:rsidRPr="009A554E" w14:paraId="6DC2E8A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0601388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00D9FF2F" w14:textId="2AEF411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461F5916" w14:textId="1C08FEB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3BA96CE2" w14:textId="31D2B8B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0.06</w:t>
            </w:r>
          </w:p>
        </w:tc>
      </w:tr>
      <w:tr w:rsidR="00B51E11" w:rsidRPr="009A554E" w14:paraId="73C5A07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96329C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1C458CAF" w14:textId="454738A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1.11</w:t>
            </w:r>
          </w:p>
        </w:tc>
        <w:tc>
          <w:tcPr>
            <w:tcW w:w="1300" w:type="dxa"/>
            <w:noWrap/>
            <w:vAlign w:val="center"/>
            <w:hideMark/>
          </w:tcPr>
          <w:p w14:paraId="3332D890" w14:textId="573AB25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  <w:tc>
          <w:tcPr>
            <w:tcW w:w="1300" w:type="dxa"/>
            <w:noWrap/>
            <w:vAlign w:val="center"/>
            <w:hideMark/>
          </w:tcPr>
          <w:p w14:paraId="40AACEA0" w14:textId="7822510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0.44</w:t>
            </w:r>
          </w:p>
        </w:tc>
      </w:tr>
      <w:tr w:rsidR="00B51E11" w:rsidRPr="009A554E" w14:paraId="77E53BA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FA92AD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17DCD2C5" w14:textId="3A91A61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1.16</w:t>
            </w:r>
          </w:p>
        </w:tc>
        <w:tc>
          <w:tcPr>
            <w:tcW w:w="1300" w:type="dxa"/>
            <w:noWrap/>
            <w:vAlign w:val="center"/>
            <w:hideMark/>
          </w:tcPr>
          <w:p w14:paraId="0D8E9B9F" w14:textId="3870AA8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32F4E440" w14:textId="0BF55C7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-0.75</w:t>
            </w:r>
          </w:p>
        </w:tc>
      </w:tr>
      <w:tr w:rsidR="00B51E11" w:rsidRPr="009A554E" w14:paraId="65ACA0D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02E255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755AA8B5" w14:textId="21CE33D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0.92</w:t>
            </w:r>
          </w:p>
        </w:tc>
        <w:tc>
          <w:tcPr>
            <w:tcW w:w="1300" w:type="dxa"/>
            <w:noWrap/>
            <w:vAlign w:val="center"/>
            <w:hideMark/>
          </w:tcPr>
          <w:p w14:paraId="32071381" w14:textId="7579B71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5483F721" w14:textId="232C62B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-0.43</w:t>
            </w:r>
          </w:p>
        </w:tc>
      </w:tr>
      <w:tr w:rsidR="00B51E11" w:rsidRPr="009A554E" w14:paraId="4BCD27C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AA2B7D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3F727563" w14:textId="483C0BA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250E341A" w14:textId="065B731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-0.22</w:t>
            </w:r>
          </w:p>
        </w:tc>
        <w:tc>
          <w:tcPr>
            <w:tcW w:w="1300" w:type="dxa"/>
            <w:noWrap/>
            <w:vAlign w:val="center"/>
            <w:hideMark/>
          </w:tcPr>
          <w:p w14:paraId="2CF19AD2" w14:textId="7A8E591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-0.11</w:t>
            </w:r>
          </w:p>
        </w:tc>
      </w:tr>
      <w:tr w:rsidR="00B51E11" w:rsidRPr="009A554E" w14:paraId="10DB78ED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7CE88C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0AF20D1E" w14:textId="2F0412E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02EDEB9A" w14:textId="685087C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7C743328" w14:textId="6D1D508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0.16</w:t>
            </w:r>
          </w:p>
        </w:tc>
      </w:tr>
      <w:tr w:rsidR="00B51E11" w:rsidRPr="009A554E" w14:paraId="6DCC209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EBADC2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719CF658" w14:textId="382B85E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1.09</w:t>
            </w:r>
          </w:p>
        </w:tc>
        <w:tc>
          <w:tcPr>
            <w:tcW w:w="1300" w:type="dxa"/>
            <w:noWrap/>
            <w:vAlign w:val="center"/>
            <w:hideMark/>
          </w:tcPr>
          <w:p w14:paraId="2DA38BED" w14:textId="7D6BAC4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763BC39C" w14:textId="3B51472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0.48</w:t>
            </w:r>
          </w:p>
        </w:tc>
      </w:tr>
    </w:tbl>
    <w:p w14:paraId="4B0A6644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0227D3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2. Applying the betas above to the dataset, we obtain 1085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</w:t>
      </w:r>
    </w:p>
    <w:p w14:paraId="12BEC3CA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 xml:space="preserve"> 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B51E11" w:rsidRPr="009A554E" w14:paraId="75ACE21E" w14:textId="77777777" w:rsidTr="00CB330F">
        <w:tc>
          <w:tcPr>
            <w:tcW w:w="2368" w:type="dxa"/>
            <w:vAlign w:val="center"/>
          </w:tcPr>
          <w:p w14:paraId="3B69D2B5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65C537AD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59F5E474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494A129A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39B87D54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</w:tr>
      <w:tr w:rsidR="00662577" w:rsidRPr="009A554E" w14:paraId="51B1DB92" w14:textId="77777777" w:rsidTr="00CB330F">
        <w:tc>
          <w:tcPr>
            <w:tcW w:w="2368" w:type="dxa"/>
            <w:vAlign w:val="center"/>
          </w:tcPr>
          <w:p w14:paraId="046B9A9A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2F16C99B" w14:textId="468E11E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1.8647</w:t>
            </w:r>
          </w:p>
        </w:tc>
        <w:tc>
          <w:tcPr>
            <w:tcW w:w="1853" w:type="dxa"/>
            <w:vAlign w:val="center"/>
          </w:tcPr>
          <w:p w14:paraId="184119F9" w14:textId="02D6425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-0.8038</w:t>
            </w:r>
          </w:p>
        </w:tc>
        <w:tc>
          <w:tcPr>
            <w:tcW w:w="1835" w:type="dxa"/>
            <w:vAlign w:val="center"/>
          </w:tcPr>
          <w:p w14:paraId="148E370F" w14:textId="7F6557B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-0.0425</w:t>
            </w:r>
          </w:p>
        </w:tc>
        <w:tc>
          <w:tcPr>
            <w:tcW w:w="1841" w:type="dxa"/>
            <w:vAlign w:val="center"/>
          </w:tcPr>
          <w:p w14:paraId="2EE2E682" w14:textId="5C6E05E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0.0090</w:t>
            </w:r>
          </w:p>
        </w:tc>
      </w:tr>
      <w:tr w:rsidR="00662577" w:rsidRPr="009A554E" w14:paraId="1E69F576" w14:textId="77777777" w:rsidTr="00CB330F">
        <w:tc>
          <w:tcPr>
            <w:tcW w:w="2368" w:type="dxa"/>
            <w:vAlign w:val="center"/>
          </w:tcPr>
          <w:p w14:paraId="2F4161C8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7A510527" w14:textId="340D578C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853" w:type="dxa"/>
            <w:vAlign w:val="center"/>
          </w:tcPr>
          <w:p w14:paraId="113F9EA9" w14:textId="18C6E3EE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835" w:type="dxa"/>
            <w:vAlign w:val="center"/>
          </w:tcPr>
          <w:p w14:paraId="50B665AD" w14:textId="547D1CC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841" w:type="dxa"/>
            <w:vAlign w:val="center"/>
          </w:tcPr>
          <w:p w14:paraId="0067851A" w14:textId="3EEB6FB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662577" w:rsidRPr="009A554E" w14:paraId="4CF3BEED" w14:textId="77777777" w:rsidTr="00CB330F">
        <w:tc>
          <w:tcPr>
            <w:tcW w:w="2368" w:type="dxa"/>
            <w:vAlign w:val="center"/>
          </w:tcPr>
          <w:p w14:paraId="61FA807D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622034B8" w14:textId="7EB49062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1853" w:type="dxa"/>
            <w:vAlign w:val="center"/>
          </w:tcPr>
          <w:p w14:paraId="0893539C" w14:textId="4C48FC9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-2.33</w:t>
            </w:r>
          </w:p>
        </w:tc>
        <w:tc>
          <w:tcPr>
            <w:tcW w:w="1835" w:type="dxa"/>
            <w:vAlign w:val="center"/>
          </w:tcPr>
          <w:p w14:paraId="16FB3635" w14:textId="5E8D387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</w:t>
            </w:r>
          </w:p>
        </w:tc>
        <w:tc>
          <w:tcPr>
            <w:tcW w:w="1841" w:type="dxa"/>
            <w:vAlign w:val="center"/>
          </w:tcPr>
          <w:p w14:paraId="3E5B3B03" w14:textId="5CC6BBA2" w:rsidR="00662577" w:rsidRPr="005B6FC2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4.79</w:t>
            </w:r>
          </w:p>
        </w:tc>
      </w:tr>
    </w:tbl>
    <w:p w14:paraId="3DF065F6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B51E11" w:rsidRPr="009A554E" w14:paraId="30600EDB" w14:textId="77777777" w:rsidTr="00CB330F">
        <w:tc>
          <w:tcPr>
            <w:tcW w:w="2368" w:type="dxa"/>
            <w:vAlign w:val="center"/>
          </w:tcPr>
          <w:p w14:paraId="4A845C5E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39" w:type="dxa"/>
            <w:vAlign w:val="center"/>
          </w:tcPr>
          <w:p w14:paraId="52D85F5C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51CF24C3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12C22C9A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3E35C8AB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662577" w:rsidRPr="009A554E" w14:paraId="1A89725E" w14:textId="77777777" w:rsidTr="00CB330F">
        <w:tc>
          <w:tcPr>
            <w:tcW w:w="2368" w:type="dxa"/>
            <w:vAlign w:val="center"/>
          </w:tcPr>
          <w:p w14:paraId="7026AD04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16C85AE8" w14:textId="6FBAC65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1.5037</w:t>
            </w:r>
          </w:p>
        </w:tc>
        <w:tc>
          <w:tcPr>
            <w:tcW w:w="1853" w:type="dxa"/>
            <w:vAlign w:val="center"/>
          </w:tcPr>
          <w:p w14:paraId="1F5431DA" w14:textId="7C3113A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-0.4181</w:t>
            </w:r>
          </w:p>
        </w:tc>
        <w:tc>
          <w:tcPr>
            <w:tcW w:w="1835" w:type="dxa"/>
            <w:vAlign w:val="center"/>
          </w:tcPr>
          <w:p w14:paraId="7C093B2E" w14:textId="5E58AF1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0.2532</w:t>
            </w:r>
          </w:p>
        </w:tc>
        <w:tc>
          <w:tcPr>
            <w:tcW w:w="1841" w:type="dxa"/>
            <w:vAlign w:val="center"/>
          </w:tcPr>
          <w:p w14:paraId="09303C64" w14:textId="7B07F3B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0.7367</w:t>
            </w:r>
          </w:p>
        </w:tc>
      </w:tr>
      <w:tr w:rsidR="00662577" w:rsidRPr="009A554E" w14:paraId="5DA6EBE6" w14:textId="77777777" w:rsidTr="00CB330F">
        <w:tc>
          <w:tcPr>
            <w:tcW w:w="2368" w:type="dxa"/>
            <w:vAlign w:val="center"/>
          </w:tcPr>
          <w:p w14:paraId="25F52FCE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4A37B964" w14:textId="457636C2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853" w:type="dxa"/>
            <w:vAlign w:val="center"/>
          </w:tcPr>
          <w:p w14:paraId="56D01D13" w14:textId="4CB68F56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835" w:type="dxa"/>
            <w:vAlign w:val="center"/>
          </w:tcPr>
          <w:p w14:paraId="08F84363" w14:textId="7C80035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841" w:type="dxa"/>
            <w:vAlign w:val="center"/>
          </w:tcPr>
          <w:p w14:paraId="373DEC81" w14:textId="57282C74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62577" w:rsidRPr="009A554E" w14:paraId="00A2364D" w14:textId="77777777" w:rsidTr="00CB330F">
        <w:tc>
          <w:tcPr>
            <w:tcW w:w="2368" w:type="dxa"/>
            <w:vAlign w:val="center"/>
          </w:tcPr>
          <w:p w14:paraId="67B4CAFE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1DDC5674" w14:textId="5EA87653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853" w:type="dxa"/>
            <w:vAlign w:val="center"/>
          </w:tcPr>
          <w:p w14:paraId="28ED745D" w14:textId="7404BA1E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835" w:type="dxa"/>
            <w:vAlign w:val="center"/>
          </w:tcPr>
          <w:p w14:paraId="3895CD8E" w14:textId="63007331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841" w:type="dxa"/>
            <w:vAlign w:val="center"/>
          </w:tcPr>
          <w:p w14:paraId="65FB9C25" w14:textId="51A5D359" w:rsidR="00662577" w:rsidRPr="005B6FC2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4.39</w:t>
            </w:r>
          </w:p>
        </w:tc>
      </w:tr>
    </w:tbl>
    <w:p w14:paraId="6A09C8F0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B51E11" w:rsidRPr="009A554E" w14:paraId="42689E0E" w14:textId="77777777" w:rsidTr="00CB330F">
        <w:tc>
          <w:tcPr>
            <w:tcW w:w="1802" w:type="dxa"/>
            <w:vAlign w:val="center"/>
          </w:tcPr>
          <w:p w14:paraId="146E9C66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7272A1A2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32AFC6FA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1C7139DE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3EC5B358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417E0B90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1B8E6FED" w14:textId="77777777" w:rsidR="00B51E11" w:rsidRPr="009A554E" w:rsidRDefault="008C686A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662577" w:rsidRPr="009A554E" w14:paraId="1F2A5650" w14:textId="77777777" w:rsidTr="00CB330F">
        <w:tc>
          <w:tcPr>
            <w:tcW w:w="1802" w:type="dxa"/>
            <w:vAlign w:val="center"/>
          </w:tcPr>
          <w:p w14:paraId="42845973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Estimates</w:t>
            </w:r>
          </w:p>
        </w:tc>
        <w:tc>
          <w:tcPr>
            <w:tcW w:w="1405" w:type="dxa"/>
            <w:vAlign w:val="center"/>
          </w:tcPr>
          <w:p w14:paraId="6A686CDD" w14:textId="7F9174A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1.9970</w:t>
            </w:r>
          </w:p>
        </w:tc>
        <w:tc>
          <w:tcPr>
            <w:tcW w:w="1413" w:type="dxa"/>
            <w:vAlign w:val="center"/>
          </w:tcPr>
          <w:p w14:paraId="43253D31" w14:textId="422B43E1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-0.6907</w:t>
            </w:r>
          </w:p>
        </w:tc>
        <w:tc>
          <w:tcPr>
            <w:tcW w:w="1402" w:type="dxa"/>
            <w:vAlign w:val="center"/>
          </w:tcPr>
          <w:p w14:paraId="06A951A7" w14:textId="48554CAB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-0.0610</w:t>
            </w:r>
          </w:p>
        </w:tc>
        <w:tc>
          <w:tcPr>
            <w:tcW w:w="1406" w:type="dxa"/>
            <w:vAlign w:val="center"/>
          </w:tcPr>
          <w:p w14:paraId="28AE26C5" w14:textId="24C940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0.0103</w:t>
            </w:r>
          </w:p>
        </w:tc>
        <w:tc>
          <w:tcPr>
            <w:tcW w:w="1154" w:type="dxa"/>
            <w:vAlign w:val="center"/>
          </w:tcPr>
          <w:p w14:paraId="3C1228C3" w14:textId="37530FA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-0.0857</w:t>
            </w:r>
          </w:p>
        </w:tc>
        <w:tc>
          <w:tcPr>
            <w:tcW w:w="1154" w:type="dxa"/>
            <w:vAlign w:val="center"/>
          </w:tcPr>
          <w:p w14:paraId="1FB28879" w14:textId="0C18C0A2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-0.0935</w:t>
            </w:r>
          </w:p>
        </w:tc>
      </w:tr>
      <w:tr w:rsidR="00662577" w:rsidRPr="009A554E" w14:paraId="01E76030" w14:textId="77777777" w:rsidTr="00CB330F">
        <w:tc>
          <w:tcPr>
            <w:tcW w:w="1802" w:type="dxa"/>
            <w:vAlign w:val="center"/>
          </w:tcPr>
          <w:p w14:paraId="363DF210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017C0FBB" w14:textId="79B91B5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413" w:type="dxa"/>
            <w:vAlign w:val="center"/>
          </w:tcPr>
          <w:p w14:paraId="0F742A17" w14:textId="3C79AD6B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402" w:type="dxa"/>
            <w:vAlign w:val="center"/>
          </w:tcPr>
          <w:p w14:paraId="767F6DD3" w14:textId="1E57CA9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06" w:type="dxa"/>
            <w:vAlign w:val="center"/>
          </w:tcPr>
          <w:p w14:paraId="11A52936" w14:textId="353C4DF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54" w:type="dxa"/>
            <w:vAlign w:val="center"/>
          </w:tcPr>
          <w:p w14:paraId="082AA78E" w14:textId="4A16FF6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154" w:type="dxa"/>
            <w:vAlign w:val="center"/>
          </w:tcPr>
          <w:p w14:paraId="676AA922" w14:textId="1DCCA1A3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62577" w:rsidRPr="009A554E" w14:paraId="3D975026" w14:textId="77777777" w:rsidTr="00CB330F">
        <w:tc>
          <w:tcPr>
            <w:tcW w:w="1802" w:type="dxa"/>
            <w:vAlign w:val="center"/>
          </w:tcPr>
          <w:p w14:paraId="2461B4F5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5367D23A" w14:textId="1674ACB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413" w:type="dxa"/>
            <w:vAlign w:val="center"/>
          </w:tcPr>
          <w:p w14:paraId="50F8E6E4" w14:textId="1A9929F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-1.76</w:t>
            </w:r>
          </w:p>
        </w:tc>
        <w:tc>
          <w:tcPr>
            <w:tcW w:w="1402" w:type="dxa"/>
            <w:vAlign w:val="center"/>
          </w:tcPr>
          <w:p w14:paraId="77BEA146" w14:textId="7E388411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406" w:type="dxa"/>
            <w:vAlign w:val="center"/>
          </w:tcPr>
          <w:p w14:paraId="673E0293" w14:textId="0DD8AC7A" w:rsidR="00662577" w:rsidRPr="005B6FC2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4.73</w:t>
            </w:r>
          </w:p>
        </w:tc>
        <w:tc>
          <w:tcPr>
            <w:tcW w:w="1154" w:type="dxa"/>
            <w:vAlign w:val="center"/>
          </w:tcPr>
          <w:p w14:paraId="50F59CE4" w14:textId="3945393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154" w:type="dxa"/>
            <w:vAlign w:val="center"/>
          </w:tcPr>
          <w:p w14:paraId="7990A859" w14:textId="348D6B4E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</w:tr>
    </w:tbl>
    <w:p w14:paraId="295967EB" w14:textId="4768EE58" w:rsidR="00B51E11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F8C7313" w14:textId="15A3E350" w:rsidR="0024748F" w:rsidRPr="009A554E" w:rsidRDefault="0024748F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05469">
        <w:rPr>
          <w:rFonts w:ascii="Times New Roman" w:hAnsi="Times New Roman" w:cs="Times New Roman"/>
          <w:sz w:val="24"/>
          <w:szCs w:val="24"/>
        </w:rPr>
        <w:t>t-stats results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January,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1963</w:t>
      </w:r>
      <w:r w:rsidR="00805469">
        <w:rPr>
          <w:rFonts w:ascii="Times New Roman" w:hAnsi="Times New Roman" w:cs="Times New Roman"/>
          <w:sz w:val="24"/>
          <w:szCs w:val="24"/>
        </w:rPr>
        <w:t xml:space="preserve"> prove that the momentum characteristic is still strongly capture the cross-section variation of returns while the size characteristic turns out not to work really well, but still the covariances do not significantly capture the variation of returns because their t-stats are between -1.96 and 1.96. This result make</w:t>
      </w:r>
      <w:r w:rsidR="005B6FC2">
        <w:rPr>
          <w:rFonts w:ascii="Times New Roman" w:hAnsi="Times New Roman" w:cs="Times New Roman"/>
          <w:sz w:val="24"/>
          <w:szCs w:val="24"/>
        </w:rPr>
        <w:t>s</w:t>
      </w:r>
      <w:r w:rsidR="00805469">
        <w:rPr>
          <w:rFonts w:ascii="Times New Roman" w:hAnsi="Times New Roman" w:cs="Times New Roman"/>
          <w:sz w:val="24"/>
          <w:szCs w:val="24"/>
        </w:rPr>
        <w:t xml:space="preserve"> me more strongly about my answer to the question in general.</w:t>
      </w:r>
    </w:p>
    <w:sectPr w:rsidR="0024748F" w:rsidRPr="009A554E" w:rsidSect="00B93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FBFBF" w14:textId="77777777" w:rsidR="00DF1944" w:rsidRDefault="00DF1944" w:rsidP="00792F55">
      <w:r>
        <w:separator/>
      </w:r>
    </w:p>
  </w:endnote>
  <w:endnote w:type="continuationSeparator" w:id="0">
    <w:p w14:paraId="01242001" w14:textId="77777777" w:rsidR="00DF1944" w:rsidRDefault="00DF1944" w:rsidP="0079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C7BAF" w14:textId="77777777" w:rsidR="00DF1944" w:rsidRDefault="00DF1944" w:rsidP="00792F55">
      <w:r>
        <w:separator/>
      </w:r>
    </w:p>
  </w:footnote>
  <w:footnote w:type="continuationSeparator" w:id="0">
    <w:p w14:paraId="681EB72E" w14:textId="77777777" w:rsidR="00DF1944" w:rsidRDefault="00DF1944" w:rsidP="0079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215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814"/>
    <w:multiLevelType w:val="hybridMultilevel"/>
    <w:tmpl w:val="E14EE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C562A2"/>
    <w:multiLevelType w:val="hybridMultilevel"/>
    <w:tmpl w:val="78DE5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A00FDB"/>
    <w:multiLevelType w:val="hybridMultilevel"/>
    <w:tmpl w:val="30F22DFE"/>
    <w:lvl w:ilvl="0" w:tplc="7756A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46F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2A75"/>
    <w:multiLevelType w:val="hybridMultilevel"/>
    <w:tmpl w:val="6D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99A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2C39"/>
    <w:multiLevelType w:val="hybridMultilevel"/>
    <w:tmpl w:val="DADE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92A18"/>
    <w:multiLevelType w:val="hybridMultilevel"/>
    <w:tmpl w:val="2512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85"/>
    <w:rsid w:val="00080274"/>
    <w:rsid w:val="000840DE"/>
    <w:rsid w:val="000B3EF6"/>
    <w:rsid w:val="000C5923"/>
    <w:rsid w:val="000D32DC"/>
    <w:rsid w:val="000E68B4"/>
    <w:rsid w:val="000E71F1"/>
    <w:rsid w:val="00160583"/>
    <w:rsid w:val="00164EED"/>
    <w:rsid w:val="001704DD"/>
    <w:rsid w:val="0018257A"/>
    <w:rsid w:val="00184068"/>
    <w:rsid w:val="001A4000"/>
    <w:rsid w:val="001C1AC8"/>
    <w:rsid w:val="00231318"/>
    <w:rsid w:val="0024748F"/>
    <w:rsid w:val="00261B62"/>
    <w:rsid w:val="0027131F"/>
    <w:rsid w:val="002A3436"/>
    <w:rsid w:val="002F7D83"/>
    <w:rsid w:val="00322246"/>
    <w:rsid w:val="00355F85"/>
    <w:rsid w:val="00363031"/>
    <w:rsid w:val="003815A7"/>
    <w:rsid w:val="003829DF"/>
    <w:rsid w:val="0038686B"/>
    <w:rsid w:val="003A1A71"/>
    <w:rsid w:val="004060F7"/>
    <w:rsid w:val="00433AAF"/>
    <w:rsid w:val="004418CF"/>
    <w:rsid w:val="00453B77"/>
    <w:rsid w:val="0045791C"/>
    <w:rsid w:val="00457F2A"/>
    <w:rsid w:val="00460B08"/>
    <w:rsid w:val="00464375"/>
    <w:rsid w:val="00480561"/>
    <w:rsid w:val="0048524C"/>
    <w:rsid w:val="0049637B"/>
    <w:rsid w:val="004A36A4"/>
    <w:rsid w:val="004B1A36"/>
    <w:rsid w:val="004C5166"/>
    <w:rsid w:val="004F3F97"/>
    <w:rsid w:val="0050275F"/>
    <w:rsid w:val="00511DAE"/>
    <w:rsid w:val="00515396"/>
    <w:rsid w:val="00526364"/>
    <w:rsid w:val="00530940"/>
    <w:rsid w:val="005309F6"/>
    <w:rsid w:val="00561095"/>
    <w:rsid w:val="00561C81"/>
    <w:rsid w:val="005652F4"/>
    <w:rsid w:val="00574CAA"/>
    <w:rsid w:val="005808AD"/>
    <w:rsid w:val="005853F7"/>
    <w:rsid w:val="005A6505"/>
    <w:rsid w:val="005B6FC2"/>
    <w:rsid w:val="005D4D9C"/>
    <w:rsid w:val="005D59CA"/>
    <w:rsid w:val="005D6A65"/>
    <w:rsid w:val="00600AA6"/>
    <w:rsid w:val="00620A3D"/>
    <w:rsid w:val="00650F33"/>
    <w:rsid w:val="00662577"/>
    <w:rsid w:val="00663A38"/>
    <w:rsid w:val="0066650D"/>
    <w:rsid w:val="00687A89"/>
    <w:rsid w:val="006909B4"/>
    <w:rsid w:val="006C1500"/>
    <w:rsid w:val="006C15B8"/>
    <w:rsid w:val="006D6583"/>
    <w:rsid w:val="006D7CFD"/>
    <w:rsid w:val="006E24A3"/>
    <w:rsid w:val="006E35B0"/>
    <w:rsid w:val="0073587B"/>
    <w:rsid w:val="00736277"/>
    <w:rsid w:val="00741595"/>
    <w:rsid w:val="00761546"/>
    <w:rsid w:val="00786A6E"/>
    <w:rsid w:val="00792F55"/>
    <w:rsid w:val="007B0F5D"/>
    <w:rsid w:val="007C4185"/>
    <w:rsid w:val="007D2A25"/>
    <w:rsid w:val="007D6305"/>
    <w:rsid w:val="00805469"/>
    <w:rsid w:val="00815035"/>
    <w:rsid w:val="008321CD"/>
    <w:rsid w:val="0085085F"/>
    <w:rsid w:val="00852E92"/>
    <w:rsid w:val="008703C3"/>
    <w:rsid w:val="00890D35"/>
    <w:rsid w:val="008978DD"/>
    <w:rsid w:val="008C686A"/>
    <w:rsid w:val="008E1523"/>
    <w:rsid w:val="008E152B"/>
    <w:rsid w:val="008E2E9F"/>
    <w:rsid w:val="00900599"/>
    <w:rsid w:val="009067E7"/>
    <w:rsid w:val="009125E4"/>
    <w:rsid w:val="009143A9"/>
    <w:rsid w:val="00920902"/>
    <w:rsid w:val="00937743"/>
    <w:rsid w:val="00940474"/>
    <w:rsid w:val="009443D9"/>
    <w:rsid w:val="00944D1D"/>
    <w:rsid w:val="00967E49"/>
    <w:rsid w:val="00983C78"/>
    <w:rsid w:val="00991709"/>
    <w:rsid w:val="00991E81"/>
    <w:rsid w:val="00993106"/>
    <w:rsid w:val="009A554E"/>
    <w:rsid w:val="009A615D"/>
    <w:rsid w:val="009D4833"/>
    <w:rsid w:val="009D4B1C"/>
    <w:rsid w:val="00A00F1F"/>
    <w:rsid w:val="00A14442"/>
    <w:rsid w:val="00A179DE"/>
    <w:rsid w:val="00A345DB"/>
    <w:rsid w:val="00A62AD5"/>
    <w:rsid w:val="00A67471"/>
    <w:rsid w:val="00A71266"/>
    <w:rsid w:val="00AE3729"/>
    <w:rsid w:val="00AF7A54"/>
    <w:rsid w:val="00AF7E0D"/>
    <w:rsid w:val="00B00755"/>
    <w:rsid w:val="00B231C9"/>
    <w:rsid w:val="00B51E11"/>
    <w:rsid w:val="00B5690B"/>
    <w:rsid w:val="00B75517"/>
    <w:rsid w:val="00B92EA1"/>
    <w:rsid w:val="00B93C7C"/>
    <w:rsid w:val="00BB2269"/>
    <w:rsid w:val="00BD564E"/>
    <w:rsid w:val="00C33B99"/>
    <w:rsid w:val="00C432A1"/>
    <w:rsid w:val="00C62EE1"/>
    <w:rsid w:val="00C72284"/>
    <w:rsid w:val="00C72467"/>
    <w:rsid w:val="00C80F2D"/>
    <w:rsid w:val="00C87923"/>
    <w:rsid w:val="00C905A1"/>
    <w:rsid w:val="00C91ED7"/>
    <w:rsid w:val="00C9782B"/>
    <w:rsid w:val="00CA019B"/>
    <w:rsid w:val="00CB330F"/>
    <w:rsid w:val="00D07E22"/>
    <w:rsid w:val="00D34840"/>
    <w:rsid w:val="00D34C41"/>
    <w:rsid w:val="00D50043"/>
    <w:rsid w:val="00D53AB7"/>
    <w:rsid w:val="00D62705"/>
    <w:rsid w:val="00D71927"/>
    <w:rsid w:val="00D9779C"/>
    <w:rsid w:val="00DA5A36"/>
    <w:rsid w:val="00DC094F"/>
    <w:rsid w:val="00DF1944"/>
    <w:rsid w:val="00DF6254"/>
    <w:rsid w:val="00E20A2A"/>
    <w:rsid w:val="00E646B1"/>
    <w:rsid w:val="00E94E11"/>
    <w:rsid w:val="00EC6936"/>
    <w:rsid w:val="00ED72CB"/>
    <w:rsid w:val="00EE07B3"/>
    <w:rsid w:val="00EE557D"/>
    <w:rsid w:val="00EF4735"/>
    <w:rsid w:val="00F32635"/>
    <w:rsid w:val="00F719A3"/>
    <w:rsid w:val="00F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6B7B"/>
  <w15:chartTrackingRefBased/>
  <w15:docId w15:val="{D96F1F2C-3A8D-4233-977C-01BE274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A5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F85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5F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5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55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2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2F55"/>
    <w:pPr>
      <w:widowControl w:val="0"/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2F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6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Xinyuan</dc:creator>
  <cp:keywords/>
  <dc:description/>
  <cp:lastModifiedBy>Boyang Pan</cp:lastModifiedBy>
  <cp:revision>22</cp:revision>
  <dcterms:created xsi:type="dcterms:W3CDTF">2019-02-27T14:57:00Z</dcterms:created>
  <dcterms:modified xsi:type="dcterms:W3CDTF">2019-02-27T20:18:00Z</dcterms:modified>
</cp:coreProperties>
</file>