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55DDB">
      <w:pPr>
        <w:spacing w:before="0" w:after="100" w:line="240" w:lineRule="auto"/>
        <w:jc w:val="both"/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</w:pPr>
      <w:bookmarkStart w:id="0" w:name="_GoBack"/>
      <w:bookmarkEnd w:id="0"/>
      <w:r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  <w:t>Tanael, Brian Joshua P.</w:t>
      </w:r>
    </w:p>
    <w:p w14:paraId="6C5D3C1B">
      <w:pPr>
        <w:spacing w:before="0" w:after="100" w:line="240" w:lineRule="auto"/>
        <w:jc w:val="both"/>
        <w:rPr>
          <w:rFonts w:hint="default" w:cs="Times New Roman" w:asciiTheme="minorAscii" w:hAnsiTheme="minorAscii"/>
          <w:b/>
          <w:bCs/>
          <w:color w:val="auto"/>
          <w:sz w:val="36"/>
          <w:szCs w:val="36"/>
          <w:lang w:val="en-PH"/>
        </w:rPr>
      </w:pPr>
      <w:r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  <w:t>BSIT - 41018</w:t>
      </w:r>
    </w:p>
    <w:p w14:paraId="280D7EAB">
      <w:pPr>
        <w:spacing w:before="0" w:after="100"/>
        <w:jc w:val="center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36"/>
          <w:szCs w:val="36"/>
        </w:rPr>
        <w:t>SYSTEM INTEGRATION PLAN</w:t>
      </w:r>
    </w:p>
    <w:p w14:paraId="156B6332">
      <w:pPr>
        <w:spacing w:before="0" w:after="60"/>
        <w:jc w:val="center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4"/>
          <w:szCs w:val="24"/>
        </w:rPr>
        <w:t>Activity: "Integrate the System"</w:t>
      </w:r>
    </w:p>
    <w:p w14:paraId="5A656653">
      <w:pPr>
        <w:spacing w:before="0" w:after="240"/>
        <w:jc w:val="center"/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2"/>
          <w:szCs w:val="24"/>
        </w:rPr>
      </w:pPr>
      <w:r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4"/>
          <w:szCs w:val="24"/>
        </w:rPr>
        <w:t>Scenario: Computer Café Management System</w:t>
      </w:r>
    </w:p>
    <w:p w14:paraId="497F5192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1. Integration Strategy</w:t>
      </w:r>
    </w:p>
    <w:p w14:paraId="28E4F532">
      <w:pPr>
        <w:spacing w:before="60" w:after="1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>Approach: Incremental / Bottom-Up Integration Strategy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— Modules are integrated step-by-step starting from the foundational data entities, progressing through core operational workflows, financial transactions, and culminating in management reporting.</w:t>
      </w:r>
    </w:p>
    <w:p w14:paraId="63C308A0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1: Data &amp; Master Entities: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Customer Management and Computer Unit Management are integrated first with the central database to guarantee customer accounts, tariff rates, and workstation profiles exist reliably.</w:t>
      </w:r>
    </w:p>
    <w:p w14:paraId="6DB83FD8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2: Core Session Logic: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Time/Session Management is integrated with Customer and Computer Unit Management to bind authenticated users to active workstation timers.</w:t>
      </w:r>
    </w:p>
    <w:p w14:paraId="1CF1F2FA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3: Financial &amp; Billing Engine: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Billing and Payment is integrated with Time/Session Management to dynamically calculate charges, process payments, and record top-ups upon session completion.</w:t>
      </w:r>
    </w:p>
    <w:p w14:paraId="548376E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4: Reporting &amp; Analytics: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The Reports module is integrated with all upstream data streams to aggregate daily sales, peak usage hours, and terminal utilization analytics.</w:t>
      </w:r>
    </w:p>
    <w:p w14:paraId="4E5D8998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5: End-to-End System Validation: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Execute complete lifecycle tests from customer registration to receipt issuance and report generation.</w:t>
      </w:r>
    </w:p>
    <w:p w14:paraId="7A611654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2. Development Facility</w:t>
      </w:r>
    </w:p>
    <w:p w14:paraId="3D42969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Hardware Environment: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1 Main Central Server (Admin/Host Node), 2–3 Client Test PCs/Terminals (simulating café stations), and a dedicated Local Area Network (LAN)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switch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/Router.</w:t>
      </w:r>
    </w:p>
    <w:p w14:paraId="4B224140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Operating System: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Windows 10 / 11 (for both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the Server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Host and Client Station Units).</w:t>
      </w:r>
    </w:p>
    <w:p w14:paraId="67CE67A5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Development &amp; Runtime Environment: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Visual Studio / VS Code, .NET Core / Java SDK / Node.js runtime environment.</w:t>
      </w:r>
    </w:p>
    <w:p w14:paraId="3BDDF4B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Database Management System: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MySQL / PostgreSQL / MS SQL Server Express for central transactional and relational data storage.</w:t>
      </w:r>
    </w:p>
    <w:p w14:paraId="153E893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Version Control &amp; Testing Tools: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Git / GitHub for source branch control, Postman for API/REST interface verification, and automated unit/integration test runners (e.g., NUnit / JUnit / Jest).</w:t>
      </w:r>
    </w:p>
    <w:p w14:paraId="0F072E0E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3. Integration Setup</w:t>
      </w:r>
    </w:p>
    <w:p w14:paraId="0CA2038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Client-Server Architecture: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The main host machine runs the centralized database and backend business logic services. Workstation terminals run the Client Lock/Timer agent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application,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communicating over sockets/REST APIs.</w:t>
      </w:r>
    </w:p>
    <w:p w14:paraId="1CE1316B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Network &amp; Port Configuration: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Assigned static local IP addresses with dedicated communication ports (e.g., TCP Port 8080/3306) configured through the local Windows Firewall.</w:t>
      </w:r>
    </w:p>
    <w:p w14:paraId="481D2D1D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Staging Database &amp; Seed Data: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Staging database pre-populated with synthetic test accounts (e.g., 20 members with varied prepaid balances and 10 workstation terminal profiles).</w:t>
      </w:r>
    </w:p>
    <w:p w14:paraId="45F3072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Centralized Configuration Files: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Standardized configuration files (.env / appsettings.json) specifying database connection strings, heartbeat ping intervals, and rate cards across all nodes.</w:t>
      </w:r>
    </w:p>
    <w:p w14:paraId="315CBCF3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4. Integration Log</w:t>
      </w:r>
    </w:p>
    <w:p w14:paraId="62D9B038">
      <w:pPr>
        <w:spacing w:before="60" w:after="1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color w:val="auto"/>
          <w:sz w:val="22"/>
          <w:szCs w:val="22"/>
        </w:rPr>
        <w:t>The integration log tracks every test execution, defect, and resolution. Key fields include:</w:t>
      </w:r>
    </w:p>
    <w:p w14:paraId="1579AB9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Log Entry ID &amp; Timestamp: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Unique test identifier with date and precise execution timestamp.</w:t>
      </w:r>
    </w:p>
    <w:p w14:paraId="080076EA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Modules Under Test: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Specific module pair or interface tested (e.g., Time/Session Management → Billing &amp; Payment).</w:t>
      </w:r>
    </w:p>
    <w:p w14:paraId="4DA2F05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Build / Commit Version: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Software build number or Git commit hash under evaluation.</w:t>
      </w:r>
    </w:p>
    <w:p w14:paraId="6687576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Test Scenario / Case ID: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Test case identifier and brief description (e.g., TC-INT-04: Auto-logout upon zero prepaid balance).</w:t>
      </w:r>
    </w:p>
    <w:p w14:paraId="7FD16C2F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Input Data &amp; Parameters: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Customer ID, terminal ID, allocated session minutes, and discount codes.</w:t>
      </w:r>
    </w:p>
    <w:p w14:paraId="5155442B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Expected vs. Actual Result: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Expected behavior vs. actual recorded system response.</w:t>
      </w:r>
    </w:p>
    <w:p w14:paraId="1F8CE83F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Status &amp; Severity: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Status (PASS / FAIL / BLOCKED) and defect severity (Critical, Major, Minor).</w:t>
      </w:r>
    </w:p>
    <w:p w14:paraId="7D2A7A6D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Assigned Personnel: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Name of the QA tester and the assigned developer responsible for fixes.</w:t>
      </w:r>
    </w:p>
    <w:p w14:paraId="5F8D241A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5. Test Completion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4071"/>
        <w:gridCol w:w="2714"/>
      </w:tblGrid>
      <w:tr w14:paraId="5F22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28F784F3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Test Category</w:t>
            </w:r>
          </w:p>
        </w:tc>
        <w:tc>
          <w:tcPr>
            <w:tcW w:w="225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2FD60505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Scope &amp; Objective</w:t>
            </w:r>
          </w:p>
        </w:tc>
        <w:tc>
          <w:tcPr>
            <w:tcW w:w="150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4CDB737C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Pass Criteria</w:t>
            </w:r>
          </w:p>
        </w:tc>
      </w:tr>
      <w:tr w14:paraId="4299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25CB4107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Module Interface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2C493E46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Verify contiguous data exchanges between connected modules (e.g., Timer accurately feeds Billing).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6ADD69F7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100% data fidelity; zero payload errors or missing arguments.</w:t>
            </w:r>
          </w:p>
        </w:tc>
      </w:tr>
      <w:tr w14:paraId="530B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78020F9F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End-to-End Scenario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1E2AB29E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Full customer lifecycle: Register → Terminal Allocation → Active Session → Logout → Payment → Report.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4802DA1D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Smooth complete run without runtime crashes or manual fixes.</w:t>
            </w:r>
          </w:p>
        </w:tc>
      </w:tr>
      <w:tr w14:paraId="5FBC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719DE408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Concurrency &amp; Stress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1D450B0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Simultaneous session logins, top-ups, and logouts across multiple terminals.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2D7B502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 xml:space="preserve">No race conditions, </w:t>
            </w: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  <w:lang w:val="en-PH"/>
              </w:rPr>
              <w:t>deadlocks</w:t>
            </w: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, or delayed socket pings.</w:t>
            </w:r>
          </w:p>
        </w:tc>
      </w:tr>
      <w:tr w14:paraId="4377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00FDBA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Error Handling &amp; Recovery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11800D76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Simulate sudden power cuts, network drops, or invalid billing inputs.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3CDA93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Automatic session state recovery with zero lost financial records.</w:t>
            </w:r>
          </w:p>
        </w:tc>
      </w:tr>
      <w:tr w14:paraId="5EF5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078AFAC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Reporting Reconciliation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6E3D939D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Cross-validate Billing module transaction sums with aggregated Reports.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40FFF602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100% mathematical consistency across all financial reports.</w:t>
            </w:r>
          </w:p>
        </w:tc>
      </w:tr>
    </w:tbl>
    <w:p w14:paraId="0BEC2E66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6. Independent Verification &amp; Validation (IV&amp;V)</w:t>
      </w:r>
    </w:p>
    <w:p w14:paraId="6832AB1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Verification ("Building the product right"):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Perform formal static code inspections, peer architecture reviews, API schema validation, and Traceability Matrix verification to ensure all functional specifications are implemented accurately.</w:t>
      </w:r>
    </w:p>
    <w:p w14:paraId="17362365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Validation ("Building the right product"):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Conduct simulated daily café operations (User Acceptance Testing) with independent testers and actual café staff/cashiers. Test real-world scenarios such as walk-ins, member top-ups, split billing, discounts, and end-of-shift audits to confirm operational fitness.</w:t>
      </w:r>
    </w:p>
    <w:p w14:paraId="57030759">
      <w:pPr>
        <w:pStyle w:val="16"/>
        <w:numPr>
          <w:ilvl w:val="0"/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3751B972">
      <w:pPr>
        <w:pStyle w:val="16"/>
        <w:numPr>
          <w:ilvl w:val="0"/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50070DFD">
      <w:pPr>
        <w:pStyle w:val="16"/>
        <w:numPr>
          <w:ilvl w:val="0"/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7DCFE106">
      <w:pPr>
        <w:pStyle w:val="16"/>
        <w:numPr>
          <w:ilvl w:val="0"/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0670342D">
      <w:pPr>
        <w:pStyle w:val="16"/>
        <w:numPr>
          <w:ilvl w:val="0"/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572BEB27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7. Configuration Audit</w:t>
      </w:r>
    </w:p>
    <w:p w14:paraId="4F4ACF9A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Physical Configuration Audit (PCA):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Verify that target server hardware, client terminals, networking gear, and POS receipt printers meet minimum technical specifications. Confirm that user manuals and operational guides are finalized.</w:t>
      </w:r>
    </w:p>
    <w:p w14:paraId="0BC27CE9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Functional Configuration Audit (FCA):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Ensure all 5 modules are compiled in Release Mode. Verify removal of debug/mock code, validate successful database schema migration on clean instances, and confirm security hardening (password hashing, role-based access control, and automated database backups).</w:t>
      </w:r>
    </w:p>
    <w:p w14:paraId="22550AC3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Guide Question &amp; Answer</w:t>
      </w:r>
    </w:p>
    <w:p w14:paraId="1955ACA7">
      <w:pPr>
        <w:numPr>
          <w:ilvl w:val="0"/>
          <w:numId w:val="2"/>
        </w:numPr>
        <w:spacing w:before="100" w:after="120"/>
        <w:ind w:left="420" w:leftChars="0" w:hanging="420" w:firstLineChars="0"/>
        <w:jc w:val="both"/>
        <w:rPr>
          <w:rFonts w:hint="default" w:cs="Times New Roman" w:asciiTheme="minorAscii" w:hAnsiTheme="minorAscii"/>
          <w:i w:val="0"/>
          <w:iCs w:val="0"/>
          <w:color w:val="auto"/>
        </w:rPr>
      </w:pPr>
      <w:r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2"/>
          <w:szCs w:val="22"/>
        </w:rPr>
        <w:t>How can you ensure that all five modules work together correctly before the system is deployed?</w:t>
      </w:r>
    </w:p>
    <w:p w14:paraId="5CFFC5F5">
      <w:pPr>
        <w:spacing w:before="60" w:after="8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color w:val="auto"/>
          <w:sz w:val="22"/>
          <w:szCs w:val="22"/>
        </w:rPr>
        <w:t>To guarantee that all five modules operate cohesively and reliably before production deployment, we enforce five critical validation layers:</w:t>
      </w:r>
    </w:p>
    <w:p w14:paraId="3A10AA56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1. Incremental Bottom-Up Integration: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Integrating modules progressively (Customer/Unit Data → Session Timers → Billing → Reports) enables early defect detection at each interface boundary before full-system assembly.</w:t>
      </w:r>
    </w:p>
    <w:p w14:paraId="073EC27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2. Comprehensive End-to-End (E2E) Testing: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Executing full operational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life cycle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flows verifies seamless data propagation from customer check-in to receipt generation and daily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analytic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updates.</w:t>
      </w:r>
    </w:p>
    <w:p w14:paraId="35EBB35B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3. Multi-Terminal Stress &amp; Concurrency Testing: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Simulating peak café loads validates socket communication stability, real-time timer sync, and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transaction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database integrity under simultaneous operations.</w:t>
      </w:r>
    </w:p>
    <w:p w14:paraId="172995E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4. Automated Financial &amp; Data Reconciliation: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Conducting audit checks to ensure session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duration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recorded in the database exactly correspond with billed amounts and aggregate sales reports.</w:t>
      </w:r>
    </w:p>
    <w:p w14:paraId="066676CE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5. User Acceptance Testing (UAT) in a Staging Network: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Allowing independent testers and café cashiers to execute real-life cashier shifts in a staging environment to validate usability, error recovery, and system robustness prior to final release.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BCB89"/>
    <w:multiLevelType w:val="singleLevel"/>
    <w:tmpl w:val="80DBCB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3B0053"/>
    <w:rsid w:val="64F648B8"/>
    <w:rsid w:val="737C1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953</Words>
  <Characters>6138</Characters>
  <TotalTime>11</TotalTime>
  <ScaleCrop>false</ScaleCrop>
  <LinksUpToDate>false</LinksUpToDate>
  <CharactersWithSpaces>7025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2026-08-22T02:05:00Z</dcterms:created>
  <dc:creator>Un-named</dc:creator>
  <cp:lastModifiedBy>Brian Joshua Tanael</cp:lastModifiedBy>
  <dcterms:modified xsi:type="dcterms:W3CDTF">2026-08-23T06:38:05Z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eyJoZGlkIjoiNzIxMmE1YjBjMDQzNWYxYWIzMDU1ZjhlYjI0MjdjMzQiLCJ1c2VySWQiOiI3MDQ4NjYxNjEwMTcifQ==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B603766AD06849CC8B496D5ACE719174_13</vt:lpwstr>
  </property>
</Properties>
</file>