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C8102E"/>
          <w:sz w:val="48"/>
          <w:szCs w:val="48"/>
        </w:rPr>
        <w:t xml:space="preserve">XTENSION LABS</w:t>
      </w:r>
    </w:p>
    <w:p>
      <w:pPr>
        <w:spacing w:after="320" w:before="0"/>
        <w:jc w:val="center"/>
      </w:pPr>
      <w:r>
        <w:rPr>
          <w:rFonts w:ascii="Arial" w:cs="Arial" w:eastAsia="Arial" w:hAnsi="Arial"/>
          <w:b w:val="false"/>
          <w:bCs w:val="false"/>
          <w:color w:val="8C8C8C"/>
          <w:sz w:val="36"/>
          <w:szCs w:val="36"/>
        </w:rPr>
        <w:t xml:space="preserve">× ANTIGRAVITY</w:t>
      </w:r>
    </w:p>
    <w:p>
      <w:pPr>
        <w:pBdr>
          <w:top w:val="single" w:color="C8102E" w:sz="4" w:space="6"/>
          <w:bottom w:val="single" w:color="C8102E" w:sz="4" w:space="6"/>
        </w:pBdr>
        <w:spacing w:after="160" w:before="160"/>
        <w:jc w:val="center"/>
      </w:pPr>
      <w:r>
        <w:rPr>
          <w:rFonts w:ascii="Arial" w:cs="Arial" w:eastAsia="Arial" w:hAnsi="Arial"/>
          <w:b/>
          <w:bCs/>
          <w:color w:val="1A1A2E"/>
          <w:sz w:val="34"/>
          <w:szCs w:val="34"/>
        </w:rPr>
        <w:t xml:space="preserve">F1 APEX — Advanced Predictive Engine for F1 Race Outcomes</w:t>
      </w:r>
    </w:p>
    <w:p>
      <w:pPr>
        <w:spacing w:after="80" w:before="240"/>
        <w:jc w:val="center"/>
      </w:pPr>
      <w:r>
        <w:rPr>
          <w:rFonts w:ascii="Arial" w:cs="Arial" w:eastAsia="Arial" w:hAnsi="Arial"/>
          <w:color w:val="8C8C8C"/>
          <w:sz w:val="22"/>
          <w:szCs w:val="22"/>
        </w:rPr>
        <w:t xml:space="preserve">Product Requirements Document  v1.0</w:t>
      </w:r>
    </w:p>
    <w:p>
      <w:pPr>
        <w:spacing w:after="480" w:before="0"/>
        <w:jc w:val="center"/>
      </w:pPr>
      <w:r>
        <w:rPr>
          <w:rFonts w:ascii="Arial" w:cs="Arial" w:eastAsia="Arial" w:hAnsi="Arial"/>
          <w:color w:val="8C8C8C"/>
          <w:sz w:val="20"/>
          <w:szCs w:val="20"/>
        </w:rPr>
        <w:t xml:space="preserve">March 2026  |  2026 Regulation Era  |  Confidential</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jc w:val="center"/>
            </w:pPr>
            <w:r>
              <w:rPr>
                <w:rFonts w:ascii="Arial" w:cs="Arial" w:eastAsia="Arial" w:hAnsi="Arial"/>
                <w:color w:val="8C8C8C"/>
                <w:sz w:val="17"/>
                <w:szCs w:val="17"/>
              </w:rPr>
              <w:t xml:space="preserve">Owner</w:t>
            </w:r>
          </w:p>
          <w:p>
            <w:pPr>
              <w:jc w:val="center"/>
            </w:pPr>
            <w:r>
              <w:rPr>
                <w:rFonts w:ascii="Arial" w:cs="Arial" w:eastAsia="Arial" w:hAnsi="Arial"/>
                <w:b/>
                <w:bCs/>
                <w:color w:val="1A1A2E"/>
                <w:sz w:val="20"/>
                <w:szCs w:val="20"/>
              </w:rPr>
              <w:t xml:space="preserve">Xtension Labs</w:t>
            </w:r>
          </w:p>
        </w:tc>
        <w:tc>
          <w:tcPr>
            <w:tcW w:type="dxa" w:w="312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jc w:val="center"/>
            </w:pPr>
            <w:r>
              <w:rPr>
                <w:rFonts w:ascii="Arial" w:cs="Arial" w:eastAsia="Arial" w:hAnsi="Arial"/>
                <w:color w:val="8C8C8C"/>
                <w:sz w:val="17"/>
                <w:szCs w:val="17"/>
              </w:rPr>
              <w:t xml:space="preserve">Build Partner</w:t>
            </w:r>
          </w:p>
          <w:p>
            <w:pPr>
              <w:jc w:val="center"/>
            </w:pPr>
            <w:r>
              <w:rPr>
                <w:rFonts w:ascii="Arial" w:cs="Arial" w:eastAsia="Arial" w:hAnsi="Arial"/>
                <w:b/>
                <w:bCs/>
                <w:color w:val="1A1A2E"/>
                <w:sz w:val="20"/>
                <w:szCs w:val="20"/>
              </w:rPr>
              <w:t xml:space="preserve">Antigravity</w:t>
            </w:r>
          </w:p>
        </w:tc>
        <w:tc>
          <w:tcPr>
            <w:tcW w:type="dxa" w:w="3120"/>
            <w:tcBorders>
              <w:top w:val="single" w:color="CCCCCC" w:sz="1"/>
              <w:left w:val="single" w:color="CCCCCC" w:sz="1"/>
              <w:bottom w:val="single" w:color="CCCCCC" w:sz="1"/>
              <w:right w:val="single" w:color="CCCCCC" w:sz="1"/>
            </w:tcBorders>
            <w:shd w:fill="F5F5F5" w:val="clear"/>
            <w:tcMar>
              <w:top w:type="dxa" w:w="120"/>
              <w:left w:type="dxa" w:w="160"/>
              <w:bottom w:type="dxa" w:w="120"/>
              <w:right w:type="dxa" w:w="160"/>
            </w:tcMar>
          </w:tcPr>
          <w:p>
            <w:pPr>
              <w:jc w:val="center"/>
            </w:pPr>
            <w:r>
              <w:rPr>
                <w:rFonts w:ascii="Arial" w:cs="Arial" w:eastAsia="Arial" w:hAnsi="Arial"/>
                <w:color w:val="8C8C8C"/>
                <w:sz w:val="17"/>
                <w:szCs w:val="17"/>
              </w:rPr>
              <w:t xml:space="preserve">Target Launch</w:t>
            </w:r>
          </w:p>
          <w:p>
            <w:pPr>
              <w:jc w:val="center"/>
            </w:pPr>
            <w:r>
              <w:rPr>
                <w:rFonts w:ascii="Arial" w:cs="Arial" w:eastAsia="Arial" w:hAnsi="Arial"/>
                <w:b/>
                <w:bCs/>
                <w:color w:val="1A1A2E"/>
                <w:sz w:val="20"/>
                <w:szCs w:val="20"/>
              </w:rPr>
              <w:t xml:space="preserve">Japanese GP 2026</w:t>
            </w:r>
          </w:p>
        </w:tc>
      </w:tr>
    </w:tbl>
    <w:p>
      <w:r>
        <w:br w:type="page"/>
      </w:r>
    </w:p>
    <w:p>
      <w:pPr>
        <w:pStyle w:val="Heading1"/>
        <w:pBdr>
          <w:bottom w:val="single" w:color="C8102E" w:sz="4" w:space="4"/>
        </w:pBdr>
        <w:spacing w:after="160" w:before="480"/>
      </w:pPr>
      <w:r>
        <w:rPr>
          <w:rFonts w:ascii="Arial" w:cs="Arial" w:eastAsia="Arial" w:hAnsi="Arial"/>
          <w:b/>
          <w:bCs/>
          <w:color w:val="1A1A2E"/>
          <w:sz w:val="32"/>
          <w:szCs w:val="32"/>
        </w:rPr>
        <w:t xml:space="preserve">1. Executive Summary</w:t>
      </w:r>
    </w:p>
    <w:p>
      <w:pPr>
        <w:spacing w:after="120"/>
      </w:pPr>
      <w:r>
        <w:rPr>
          <w:rFonts w:ascii="Arial" w:cs="Arial" w:eastAsia="Arial" w:hAnsi="Arial"/>
          <w:color w:val="1A1A2E"/>
          <w:sz w:val="20"/>
          <w:szCs w:val="20"/>
        </w:rPr>
        <w:t xml:space="preserve">F1 APEX is an advanced machine learning system that predicts Formula 1 race outcomes at multiple granularities — from full race finishing order to individual driver finishing probabilities, DNF risk scores, and pit strategy impact estimates. The system is purpose-built for the 2026 regulatory era, which introduced the most significant regulation overhaul in a decade: a 50/50 ICE-electric hybrid power unit architecture, new chassis aerodynamic regulations, and active aerodynamics.</w:t>
      </w:r>
    </w:p>
    <w:p>
      <w:pPr>
        <w:spacing w:after="160"/>
      </w:pPr>
      <w:r>
        <w:t xml:space="preserve"/>
      </w:r>
    </w:p>
    <w:p>
      <w:pPr>
        <w:spacing w:after="120"/>
      </w:pPr>
      <w:r>
        <w:rPr>
          <w:rFonts w:ascii="Arial" w:cs="Arial" w:eastAsia="Arial" w:hAnsi="Arial"/>
          <w:color w:val="1A1A2E"/>
          <w:sz w:val="20"/>
          <w:szCs w:val="20"/>
        </w:rPr>
        <w:t xml:space="preserve">The 2026 season has already demonstrated extreme grid reshuffling, reliability volatility, and energy strategy complexity that invalidates conventional prediction approaches relying on historical data. F1 APEX is designed to handle this 'new era uncertainty' as a core engineering constraint.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8102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OBJECTIVE</w:t>
            </w:r>
          </w:p>
        </w:tc>
        <w:tc>
          <w:tcPr>
            <w:tcW w:type="dxa" w:w="7960"/>
            <w:tcBorders>
              <w:top w:val="single" w:color="CCCCCC" w:sz="1"/>
              <w:left w:val="single" w:color="CCCCCC" w:sz="1"/>
              <w:bottom w:val="single" w:color="CCCCCC" w:sz="1"/>
              <w:right w:val="single" w:color="CCCCCC" w:sz="1"/>
            </w:tcBorders>
            <w:shd w:fill="FFF5F5" w:val="clear"/>
            <w:tcMar>
              <w:top w:type="dxa" w:w="120"/>
              <w:left w:type="dxa" w:w="200"/>
              <w:bottom w:type="dxa" w:w="120"/>
              <w:right w:type="dxa" w:w="160"/>
            </w:tcMar>
          </w:tcPr>
          <w:p>
            <w:r>
              <w:rPr>
                <w:rFonts w:ascii="Arial" w:cs="Arial" w:eastAsia="Arial" w:hAnsi="Arial"/>
                <w:color w:val="1A1A2E"/>
                <w:sz w:val="19"/>
                <w:szCs w:val="19"/>
              </w:rPr>
              <w:t xml:space="preserve">Deliver an ML-powered prediction engine that produces actionable, probabilistic race outcome forecasts for each Grand Prix weekend — starting with the 2026 Japanese Grand Prix at Suzuka (March 27–29).</w:t>
            </w:r>
          </w:p>
        </w:tc>
      </w:tr>
    </w:tbl>
    <w:p>
      <w:pPr>
        <w:spacing w:after="160"/>
      </w:pPr>
      <w:r>
        <w:t xml:space="preserve"/>
      </w:r>
    </w:p>
    <w:p>
      <w:pPr>
        <w:pStyle w:val="Heading1"/>
        <w:pBdr>
          <w:bottom w:val="single" w:color="C8102E" w:sz="4" w:space="4"/>
        </w:pBdr>
        <w:spacing w:after="160" w:before="480"/>
      </w:pPr>
      <w:r>
        <w:rPr>
          <w:rFonts w:ascii="Arial" w:cs="Arial" w:eastAsia="Arial" w:hAnsi="Arial"/>
          <w:b/>
          <w:bCs/>
          <w:color w:val="1A1A2E"/>
          <w:sz w:val="32"/>
          <w:szCs w:val="32"/>
        </w:rPr>
        <w:t xml:space="preserve">2. Context &amp; 2026 Season State</w:t>
      </w:r>
    </w:p>
    <w:p>
      <w:pPr>
        <w:pStyle w:val="Heading2"/>
        <w:spacing w:after="120" w:before="320"/>
      </w:pPr>
      <w:r>
        <w:rPr>
          <w:rFonts w:ascii="Arial" w:cs="Arial" w:eastAsia="Arial" w:hAnsi="Arial"/>
          <w:b/>
          <w:bCs/>
          <w:color w:val="16213E"/>
          <w:sz w:val="26"/>
          <w:szCs w:val="26"/>
        </w:rPr>
        <w:t xml:space="preserve">2.1 Regulation Reset — Why This Changes Everything</w:t>
      </w:r>
    </w:p>
    <w:p>
      <w:pPr>
        <w:spacing w:after="120"/>
      </w:pPr>
      <w:r>
        <w:rPr>
          <w:rFonts w:ascii="Arial" w:cs="Arial" w:eastAsia="Arial" w:hAnsi="Arial"/>
          <w:color w:val="1A1A2E"/>
          <w:sz w:val="20"/>
          <w:szCs w:val="20"/>
        </w:rPr>
        <w:t xml:space="preserve">The 2026 F1 season introduced sweeping changes to both power unit and chassis regulations. Pre-2026 historical data is a weak signal — not useless, but heavily discounted. The model must be architected accordingly.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Regulation Area</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Change &amp; Impact</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Power Unit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50/50 split between ICE and electrical energy. Battery deployment is now a core racing tactic. Teams manage energy every lap.</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Chassis Aerodynamics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Completely new aero philosophy. Downforce generation and drag profiles differ entirely from 2022–2025 cars.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Active Aero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Moveable aerodynamic elements reintroduced. Teams tune these in real-time, adding a new strategic layer.</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New Entrants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Cadillac and Audi joined as constructors. No historical performance baseline exists for their 2026 cars.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Power Suppliers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Ford returns via Red Bull Powertrains. Honda now supplies Aston Martin. Mercedes supplies McLaren as customer team.</w:t>
            </w:r>
          </w:p>
        </w:tc>
      </w:tr>
    </w:tbl>
    <w:p>
      <w:pPr>
        <w:spacing w:after="160"/>
      </w:pPr>
      <w:r>
        <w:t xml:space="preserve"/>
      </w:r>
    </w:p>
    <w:p>
      <w:pPr>
        <w:pStyle w:val="Heading2"/>
        <w:spacing w:after="120" w:before="320"/>
      </w:pPr>
      <w:r>
        <w:rPr>
          <w:rFonts w:ascii="Arial" w:cs="Arial" w:eastAsia="Arial" w:hAnsi="Arial"/>
          <w:b/>
          <w:bCs/>
          <w:color w:val="16213E"/>
          <w:sz w:val="26"/>
          <w:szCs w:val="26"/>
        </w:rPr>
        <w:t xml:space="preserve">2.2 Season Results to Date (Races 1–2 of 22)</w:t>
      </w:r>
    </w:p>
    <w:p>
      <w:pPr>
        <w:spacing w:after="120"/>
      </w:pPr>
      <w:r>
        <w:rPr>
          <w:rFonts w:ascii="Arial" w:cs="Arial" w:eastAsia="Arial" w:hAnsi="Arial"/>
          <w:color w:val="1A1A2E"/>
          <w:sz w:val="20"/>
          <w:szCs w:val="20"/>
        </w:rPr>
        <w:t xml:space="preserve">These results form the primary 2026-era training seed data. They reveal critical team-performance signals already.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Driver / Team</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Australia (R1)</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China (R2)</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G. Russell — Mercedes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P1 (Winner)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P2</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K. Antonelli — Mercedes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P2</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P1 (Winner)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 Leclerc — Ferrari</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P3</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P4</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L. Hamilton — Ferrari</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P4</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P3</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L. Norris — McLaren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P5</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DNS (Power Unit)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 Verstappen — Red Bull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P6 (from P20)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DNF (Power Unit)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O. Piastri — McLaren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DNS (crash)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DNS (Power Unit)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 Alonso — Aston Martin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DNF</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DNF (Vibration)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O. Bearman — Haas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P7</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P5</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 Lindblad — Racing Bulls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P8 (debut)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P12</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8102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KEY SIGNAL</w:t>
            </w:r>
          </w:p>
        </w:tc>
        <w:tc>
          <w:tcPr>
            <w:tcW w:type="dxa" w:w="7960"/>
            <w:tcBorders>
              <w:top w:val="single" w:color="CCCCCC" w:sz="1"/>
              <w:left w:val="single" w:color="CCCCCC" w:sz="1"/>
              <w:bottom w:val="single" w:color="CCCCCC" w:sz="1"/>
              <w:right w:val="single" w:color="CCCCCC" w:sz="1"/>
            </w:tcBorders>
            <w:shd w:fill="FFF5F5" w:val="clear"/>
            <w:tcMar>
              <w:top w:type="dxa" w:w="120"/>
              <w:left w:type="dxa" w:w="200"/>
              <w:bottom w:type="dxa" w:w="120"/>
              <w:right w:type="dxa" w:w="160"/>
            </w:tcMar>
          </w:tcPr>
          <w:p>
            <w:r>
              <w:rPr>
                <w:rFonts w:ascii="Arial" w:cs="Arial" w:eastAsia="Arial" w:hAnsi="Arial"/>
                <w:color w:val="1A1A2E"/>
                <w:sz w:val="19"/>
                <w:szCs w:val="19"/>
              </w:rPr>
              <w:t xml:space="preserve">Mercedes has dominated both race weekends with 1-2 finishes. McLaren — defending champions — have achieved 1 points finish in 4 attempts due to power unit and reliability crises. Red Bull and Aston Martin are structurally underperforming the 2026 regulations.</w:t>
            </w:r>
          </w:p>
        </w:tc>
      </w:tr>
    </w:tbl>
    <w:p>
      <w:pPr>
        <w:spacing w:after="160"/>
      </w:pPr>
      <w:r>
        <w:t xml:space="preserve"/>
      </w:r>
    </w:p>
    <w:p>
      <w:pPr>
        <w:pStyle w:val="Heading2"/>
        <w:spacing w:after="120" w:before="320"/>
      </w:pPr>
      <w:r>
        <w:rPr>
          <w:rFonts w:ascii="Arial" w:cs="Arial" w:eastAsia="Arial" w:hAnsi="Arial"/>
          <w:b/>
          <w:bCs/>
          <w:color w:val="16213E"/>
          <w:sz w:val="26"/>
          <w:szCs w:val="26"/>
        </w:rPr>
        <w:t xml:space="preserve">2.3 Why Standard F1 Prediction Models Fail in 2026</w:t>
      </w:r>
    </w:p>
    <w:p>
      <w:pPr>
        <w:pStyle w:val="ListParagraph"/>
        <w:numPr>
          <w:ilvl w:val="0"/>
          <w:numId w:val="2"/>
        </w:numPr>
        <w:spacing w:after="80"/>
      </w:pPr>
      <w:r>
        <w:rPr>
          <w:rFonts w:ascii="Arial" w:cs="Arial" w:eastAsia="Arial" w:hAnsi="Arial"/>
          <w:b w:val="false"/>
          <w:bCs w:val="false"/>
          <w:color w:val="1A1A2E"/>
          <w:sz w:val="20"/>
          <w:szCs w:val="20"/>
        </w:rPr>
        <w:t xml:space="preserve">Historical car-performance models (2022–2025) are based on completely different aerodynamic and power unit configurations.</w:t>
      </w:r>
    </w:p>
    <w:p>
      <w:pPr>
        <w:pStyle w:val="ListParagraph"/>
        <w:numPr>
          <w:ilvl w:val="0"/>
          <w:numId w:val="2"/>
        </w:numPr>
        <w:spacing w:after="80"/>
      </w:pPr>
      <w:r>
        <w:rPr>
          <w:rFonts w:ascii="Arial" w:cs="Arial" w:eastAsia="Arial" w:hAnsi="Arial"/>
          <w:b w:val="false"/>
          <w:bCs w:val="false"/>
          <w:color w:val="1A1A2E"/>
          <w:sz w:val="20"/>
          <w:szCs w:val="20"/>
        </w:rPr>
        <w:t xml:space="preserve">Battery state management is now a real-time race variable — something never modelled in previous eras.</w:t>
      </w:r>
    </w:p>
    <w:p>
      <w:pPr>
        <w:pStyle w:val="ListParagraph"/>
        <w:numPr>
          <w:ilvl w:val="0"/>
          <w:numId w:val="2"/>
        </w:numPr>
        <w:spacing w:after="80"/>
      </w:pPr>
      <w:r>
        <w:rPr>
          <w:rFonts w:ascii="Arial" w:cs="Arial" w:eastAsia="Arial" w:hAnsi="Arial"/>
          <w:b w:val="false"/>
          <w:bCs w:val="false"/>
          <w:color w:val="1A1A2E"/>
          <w:sz w:val="20"/>
          <w:szCs w:val="20"/>
        </w:rPr>
        <w:t xml:space="preserve">Team reliability profiles have completely reset. McLaren, historically reliable, is suffering systemic power unit failures.</w:t>
      </w:r>
    </w:p>
    <w:p>
      <w:pPr>
        <w:pStyle w:val="ListParagraph"/>
        <w:numPr>
          <w:ilvl w:val="0"/>
          <w:numId w:val="2"/>
        </w:numPr>
        <w:spacing w:after="80"/>
      </w:pPr>
      <w:r>
        <w:rPr>
          <w:rFonts w:ascii="Arial" w:cs="Arial" w:eastAsia="Arial" w:hAnsi="Arial"/>
          <w:b w:val="false"/>
          <w:bCs w:val="false"/>
          <w:color w:val="1A1A2E"/>
          <w:sz w:val="20"/>
          <w:szCs w:val="20"/>
        </w:rPr>
        <w:t xml:space="preserve">New teams (Cadillac, Audi) have zero comparable race data baselines.</w:t>
      </w:r>
    </w:p>
    <w:p>
      <w:pPr>
        <w:pStyle w:val="ListParagraph"/>
        <w:numPr>
          <w:ilvl w:val="0"/>
          <w:numId w:val="2"/>
        </w:numPr>
        <w:spacing w:after="80"/>
      </w:pPr>
      <w:r>
        <w:rPr>
          <w:rFonts w:ascii="Arial" w:cs="Arial" w:eastAsia="Arial" w:hAnsi="Arial"/>
          <w:b w:val="false"/>
          <w:bCs w:val="false"/>
          <w:color w:val="1A1A2E"/>
          <w:sz w:val="20"/>
          <w:szCs w:val="20"/>
        </w:rPr>
        <w:t xml:space="preserve">Active aero introduces continuous setup variables that change car behaviour lap-by-lap.</w:t>
      </w:r>
    </w:p>
    <w:p>
      <w:pPr>
        <w:spacing w:after="160"/>
      </w:pPr>
      <w:r>
        <w:t xml:space="preserve"/>
      </w:r>
    </w:p>
    <w:p>
      <w:pPr>
        <w:pStyle w:val="Heading1"/>
        <w:pBdr>
          <w:bottom w:val="single" w:color="C8102E" w:sz="4" w:space="4"/>
        </w:pBdr>
        <w:spacing w:after="160" w:before="480"/>
      </w:pPr>
      <w:r>
        <w:rPr>
          <w:rFonts w:ascii="Arial" w:cs="Arial" w:eastAsia="Arial" w:hAnsi="Arial"/>
          <w:b/>
          <w:bCs/>
          <w:color w:val="1A1A2E"/>
          <w:sz w:val="32"/>
          <w:szCs w:val="32"/>
        </w:rPr>
        <w:t xml:space="preserve">3. Product Vision &amp; Goals</w:t>
      </w:r>
    </w:p>
    <w:p>
      <w:pPr>
        <w:pStyle w:val="Heading2"/>
        <w:spacing w:after="120" w:before="320"/>
      </w:pPr>
      <w:r>
        <w:rPr>
          <w:rFonts w:ascii="Arial" w:cs="Arial" w:eastAsia="Arial" w:hAnsi="Arial"/>
          <w:b/>
          <w:bCs/>
          <w:color w:val="16213E"/>
          <w:sz w:val="26"/>
          <w:szCs w:val="26"/>
        </w:rPr>
        <w:t xml:space="preserve">3.1 Vision Statement</w:t>
      </w:r>
    </w:p>
    <w:p>
      <w:pPr>
        <w:spacing w:after="120"/>
      </w:pPr>
      <w:r>
        <w:rPr>
          <w:rFonts w:ascii="Arial" w:cs="Arial" w:eastAsia="Arial" w:hAnsi="Arial"/>
          <w:color w:val="1A1A2E"/>
          <w:sz w:val="20"/>
          <w:szCs w:val="20"/>
        </w:rPr>
        <w:t xml:space="preserve">F1 APEX becomes the most accurate publicly demonstrated F1 race prediction engine in the 2026 era — proven by a live prediction track record published race-by-race. It is the AI intelligence layer for F1 analysis at Xtension Labs.</w:t>
      </w:r>
    </w:p>
    <w:p>
      <w:pPr>
        <w:spacing w:after="160"/>
      </w:pPr>
      <w:r>
        <w:t xml:space="preserve"/>
      </w:r>
    </w:p>
    <w:p>
      <w:pPr>
        <w:pStyle w:val="Heading2"/>
        <w:spacing w:after="120" w:before="320"/>
      </w:pPr>
      <w:r>
        <w:rPr>
          <w:rFonts w:ascii="Arial" w:cs="Arial" w:eastAsia="Arial" w:hAnsi="Arial"/>
          <w:b/>
          <w:bCs/>
          <w:color w:val="16213E"/>
          <w:sz w:val="26"/>
          <w:szCs w:val="26"/>
        </w:rPr>
        <w:t xml:space="preserve">3.2 Primary Goals</w:t>
      </w:r>
    </w:p>
    <w:p>
      <w:pPr>
        <w:pStyle w:val="ListParagraph"/>
        <w:numPr>
          <w:ilvl w:val="0"/>
          <w:numId w:val="2"/>
        </w:numPr>
        <w:spacing w:after="80"/>
      </w:pPr>
      <w:r>
        <w:rPr>
          <w:rFonts w:ascii="Arial" w:cs="Arial" w:eastAsia="Arial" w:hAnsi="Arial"/>
          <w:b/>
          <w:bCs/>
          <w:color w:val="1A1A2E"/>
          <w:sz w:val="20"/>
          <w:szCs w:val="20"/>
        </w:rPr>
        <w:t xml:space="preserve">Predict top-10 finishing order for each race with demonstrably higher accuracy than baseline models.</w:t>
      </w:r>
    </w:p>
    <w:p>
      <w:pPr>
        <w:pStyle w:val="ListParagraph"/>
        <w:numPr>
          <w:ilvl w:val="0"/>
          <w:numId w:val="2"/>
        </w:numPr>
        <w:spacing w:after="80"/>
      </w:pPr>
      <w:r>
        <w:rPr>
          <w:rFonts w:ascii="Arial" w:cs="Arial" w:eastAsia="Arial" w:hAnsi="Arial"/>
          <w:b/>
          <w:bCs/>
          <w:color w:val="1A1A2E"/>
          <w:sz w:val="20"/>
          <w:szCs w:val="20"/>
        </w:rPr>
        <w:t xml:space="preserve">Generate per-driver DNF/DNS probability scores pre-race.</w:t>
      </w:r>
    </w:p>
    <w:p>
      <w:pPr>
        <w:pStyle w:val="ListParagraph"/>
        <w:numPr>
          <w:ilvl w:val="0"/>
          <w:numId w:val="2"/>
        </w:numPr>
        <w:spacing w:after="80"/>
      </w:pPr>
      <w:r>
        <w:rPr>
          <w:rFonts w:ascii="Arial" w:cs="Arial" w:eastAsia="Arial" w:hAnsi="Arial"/>
          <w:b/>
          <w:bCs/>
          <w:color w:val="1A1A2E"/>
          <w:sz w:val="20"/>
          <w:szCs w:val="20"/>
        </w:rPr>
        <w:t xml:space="preserve">Quantify the impact of qualifying grid position in the 2026 era (energy deployment changes this significantly).</w:t>
      </w:r>
    </w:p>
    <w:p>
      <w:pPr>
        <w:pStyle w:val="ListParagraph"/>
        <w:numPr>
          <w:ilvl w:val="0"/>
          <w:numId w:val="2"/>
        </w:numPr>
        <w:spacing w:after="80"/>
      </w:pPr>
      <w:r>
        <w:rPr>
          <w:rFonts w:ascii="Arial" w:cs="Arial" w:eastAsia="Arial" w:hAnsi="Arial"/>
          <w:b/>
          <w:bCs/>
          <w:color w:val="1A1A2E"/>
          <w:sz w:val="20"/>
          <w:szCs w:val="20"/>
        </w:rPr>
        <w:t xml:space="preserve">Model circuit-type suitability for each constructor's 2026 car specification.</w:t>
      </w:r>
    </w:p>
    <w:p>
      <w:pPr>
        <w:pStyle w:val="ListParagraph"/>
        <w:numPr>
          <w:ilvl w:val="0"/>
          <w:numId w:val="2"/>
        </w:numPr>
        <w:spacing w:after="80"/>
      </w:pPr>
      <w:r>
        <w:rPr>
          <w:rFonts w:ascii="Arial" w:cs="Arial" w:eastAsia="Arial" w:hAnsi="Arial"/>
          <w:b/>
          <w:bCs/>
          <w:color w:val="1A1A2E"/>
          <w:sz w:val="20"/>
          <w:szCs w:val="20"/>
        </w:rPr>
        <w:t xml:space="preserve">Produce explainable predictions — not black-box outputs — so users understand the model's reasoning.</w:t>
      </w:r>
    </w:p>
    <w:p>
      <w:pPr>
        <w:spacing w:after="160"/>
      </w:pPr>
      <w:r>
        <w:t xml:space="preserve"/>
      </w:r>
    </w:p>
    <w:p>
      <w:pPr>
        <w:pStyle w:val="Heading2"/>
        <w:spacing w:after="120" w:before="320"/>
      </w:pPr>
      <w:r>
        <w:rPr>
          <w:rFonts w:ascii="Arial" w:cs="Arial" w:eastAsia="Arial" w:hAnsi="Arial"/>
          <w:b/>
          <w:bCs/>
          <w:color w:val="16213E"/>
          <w:sz w:val="26"/>
          <w:szCs w:val="26"/>
        </w:rPr>
        <w:t xml:space="preserve">3.3 Non-Goals (v1.0)</w:t>
      </w:r>
    </w:p>
    <w:p>
      <w:pPr>
        <w:pStyle w:val="ListParagraph"/>
        <w:numPr>
          <w:ilvl w:val="0"/>
          <w:numId w:val="2"/>
        </w:numPr>
        <w:spacing w:after="80"/>
      </w:pPr>
      <w:r>
        <w:rPr>
          <w:rFonts w:ascii="Arial" w:cs="Arial" w:eastAsia="Arial" w:hAnsi="Arial"/>
          <w:b w:val="false"/>
          <w:bCs w:val="false"/>
          <w:color w:val="1A1A2E"/>
          <w:sz w:val="20"/>
          <w:szCs w:val="20"/>
        </w:rPr>
        <w:t xml:space="preserve">Live/in-race predictions (v2.0 scope).</w:t>
      </w:r>
    </w:p>
    <w:p>
      <w:pPr>
        <w:pStyle w:val="ListParagraph"/>
        <w:numPr>
          <w:ilvl w:val="0"/>
          <w:numId w:val="2"/>
        </w:numPr>
        <w:spacing w:after="80"/>
      </w:pPr>
      <w:r>
        <w:rPr>
          <w:rFonts w:ascii="Arial" w:cs="Arial" w:eastAsia="Arial" w:hAnsi="Arial"/>
          <w:b w:val="false"/>
          <w:bCs w:val="false"/>
          <w:color w:val="1A1A2E"/>
          <w:sz w:val="20"/>
          <w:szCs w:val="20"/>
        </w:rPr>
        <w:t xml:space="preserve">Betting market integration.</w:t>
      </w:r>
    </w:p>
    <w:p>
      <w:pPr>
        <w:pStyle w:val="ListParagraph"/>
        <w:numPr>
          <w:ilvl w:val="0"/>
          <w:numId w:val="2"/>
        </w:numPr>
        <w:spacing w:after="80"/>
      </w:pPr>
      <w:r>
        <w:rPr>
          <w:rFonts w:ascii="Arial" w:cs="Arial" w:eastAsia="Arial" w:hAnsi="Arial"/>
          <w:b w:val="false"/>
          <w:bCs w:val="false"/>
          <w:color w:val="1A1A2E"/>
          <w:sz w:val="20"/>
          <w:szCs w:val="20"/>
        </w:rPr>
        <w:t xml:space="preserve">Lap-by-lap telemetry modelling (requires FIA data partnership).</w:t>
      </w:r>
    </w:p>
    <w:p>
      <w:pPr>
        <w:pStyle w:val="ListParagraph"/>
        <w:numPr>
          <w:ilvl w:val="0"/>
          <w:numId w:val="2"/>
        </w:numPr>
        <w:spacing w:after="80"/>
      </w:pPr>
      <w:r>
        <w:rPr>
          <w:rFonts w:ascii="Arial" w:cs="Arial" w:eastAsia="Arial" w:hAnsi="Arial"/>
          <w:b w:val="false"/>
          <w:bCs w:val="false"/>
          <w:color w:val="1A1A2E"/>
          <w:sz w:val="20"/>
          <w:szCs w:val="20"/>
        </w:rPr>
        <w:t xml:space="preserve">Sprint race predictions (separate model; lower priority).</w:t>
      </w:r>
    </w:p>
    <w:p>
      <w:pPr>
        <w:spacing w:after="160"/>
      </w:pPr>
      <w:r>
        <w:t xml:space="preserve"/>
      </w:r>
    </w:p>
    <w:p>
      <w:pPr>
        <w:pStyle w:val="Heading1"/>
        <w:pBdr>
          <w:bottom w:val="single" w:color="C8102E" w:sz="4" w:space="4"/>
        </w:pBdr>
        <w:spacing w:after="160" w:before="480"/>
      </w:pPr>
      <w:r>
        <w:rPr>
          <w:rFonts w:ascii="Arial" w:cs="Arial" w:eastAsia="Arial" w:hAnsi="Arial"/>
          <w:b/>
          <w:bCs/>
          <w:color w:val="1A1A2E"/>
          <w:sz w:val="32"/>
          <w:szCs w:val="32"/>
        </w:rPr>
        <w:t xml:space="preserve">4. ML System Architecture</w:t>
      </w:r>
    </w:p>
    <w:p>
      <w:pPr>
        <w:pStyle w:val="Heading2"/>
        <w:spacing w:after="120" w:before="320"/>
      </w:pPr>
      <w:r>
        <w:rPr>
          <w:rFonts w:ascii="Arial" w:cs="Arial" w:eastAsia="Arial" w:hAnsi="Arial"/>
          <w:b/>
          <w:bCs/>
          <w:color w:val="16213E"/>
          <w:sz w:val="26"/>
          <w:szCs w:val="26"/>
        </w:rPr>
        <w:t xml:space="preserve">4.1 System Overview</w:t>
      </w:r>
    </w:p>
    <w:p>
      <w:pPr>
        <w:spacing w:after="120"/>
      </w:pPr>
      <w:r>
        <w:rPr>
          <w:rFonts w:ascii="Arial" w:cs="Arial" w:eastAsia="Arial" w:hAnsi="Arial"/>
          <w:color w:val="1A1A2E"/>
          <w:sz w:val="20"/>
          <w:szCs w:val="20"/>
        </w:rPr>
        <w:t xml:space="preserve">F1 APEX uses a multi-model ensemble architecture. No single model handles all prediction tasks. Instead, specialised sub-models handle distinct prediction problems, and their outputs are combined by a meta-ensemble layer.</w:t>
      </w:r>
    </w:p>
    <w:p>
      <w:pPr>
        <w:spacing w:after="160"/>
      </w:pPr>
      <w:r>
        <w:t xml:space="preserve"/>
      </w:r>
    </w:p>
    <w:p>
      <w:pPr>
        <w:spacing w:after="80" w:before="240"/>
      </w:pPr>
      <w:r>
        <w:rPr>
          <w:rFonts w:ascii="Arial" w:cs="Arial" w:eastAsia="Arial" w:hAnsi="Arial"/>
          <w:b/>
          <w:bCs/>
          <w:color w:val="C8102E"/>
          <w:sz w:val="22"/>
          <w:szCs w:val="22"/>
        </w:rPr>
        <w:t xml:space="preserve">Module 1 — Constructor Performance Model (CPM)</w:t>
      </w:r>
    </w:p>
    <w:p>
      <w:pPr>
        <w:spacing w:after="120"/>
      </w:pPr>
      <w:r>
        <w:rPr>
          <w:rFonts w:ascii="Arial" w:cs="Arial" w:eastAsia="Arial" w:hAnsi="Arial"/>
          <w:color w:val="1A1A2E"/>
          <w:sz w:val="20"/>
          <w:szCs w:val="20"/>
        </w:rPr>
        <w:t xml:space="preserve">Purpose: Estimates the raw pace advantage/deficit of each constructor on a given circuit type, calibrated to 2026 regulations.</w:t>
      </w:r>
    </w:p>
    <w:p>
      <w:pPr>
        <w:pStyle w:val="ListParagraph"/>
        <w:numPr>
          <w:ilvl w:val="0"/>
          <w:numId w:val="2"/>
        </w:numPr>
        <w:spacing w:after="80"/>
      </w:pPr>
      <w:r>
        <w:rPr>
          <w:rFonts w:ascii="Arial" w:cs="Arial" w:eastAsia="Arial" w:hAnsi="Arial"/>
          <w:b w:val="false"/>
          <w:bCs w:val="false"/>
          <w:color w:val="1A1A2E"/>
          <w:sz w:val="20"/>
          <w:szCs w:val="20"/>
        </w:rPr>
        <w:t xml:space="preserve">Inputs: 2026 race data (free practice lap deltas, qualifying pace, race pace); circuit classification (high-speed, medium, street); energy harvesting index per circuit; tyre behaviour data.</w:t>
      </w:r>
    </w:p>
    <w:p>
      <w:pPr>
        <w:pStyle w:val="ListParagraph"/>
        <w:numPr>
          <w:ilvl w:val="0"/>
          <w:numId w:val="2"/>
        </w:numPr>
        <w:spacing w:after="80"/>
      </w:pPr>
      <w:r>
        <w:rPr>
          <w:rFonts w:ascii="Arial" w:cs="Arial" w:eastAsia="Arial" w:hAnsi="Arial"/>
          <w:b w:val="false"/>
          <w:bCs w:val="false"/>
          <w:color w:val="1A1A2E"/>
          <w:sz w:val="20"/>
          <w:szCs w:val="20"/>
        </w:rPr>
        <w:t xml:space="preserve">Method: Bayesian hierarchical regression. Allows partial pooling across circuits while accounting for per-circuit specificity.</w:t>
      </w:r>
    </w:p>
    <w:p>
      <w:pPr>
        <w:pStyle w:val="ListParagraph"/>
        <w:numPr>
          <w:ilvl w:val="0"/>
          <w:numId w:val="2"/>
        </w:numPr>
        <w:spacing w:after="80"/>
      </w:pPr>
      <w:r>
        <w:rPr>
          <w:rFonts w:ascii="Arial" w:cs="Arial" w:eastAsia="Arial" w:hAnsi="Arial"/>
          <w:b w:val="false"/>
          <w:bCs w:val="false"/>
          <w:color w:val="1A1A2E"/>
          <w:sz w:val="20"/>
          <w:szCs w:val="20"/>
        </w:rPr>
        <w:t xml:space="preserve">2026 calibration: Pre-2026 data used only as weak prior. Posterior updates aggressively with each 2026 result.</w:t>
      </w:r>
    </w:p>
    <w:p>
      <w:pPr>
        <w:pStyle w:val="ListParagraph"/>
        <w:numPr>
          <w:ilvl w:val="0"/>
          <w:numId w:val="3"/>
        </w:numPr>
        <w:spacing w:after="60"/>
      </w:pPr>
      <w:r>
        <w:rPr>
          <w:rFonts w:ascii="Arial" w:cs="Arial" w:eastAsia="Arial" w:hAnsi="Arial"/>
          <w:color w:val="444444"/>
          <w:sz w:val="19"/>
          <w:szCs w:val="19"/>
        </w:rPr>
        <w:t xml:space="preserve">Australia (R1): Mercedes +1.2s/lap advantage over next best constructor (Ferrari). Red Bull pace deficit significantly larger than recent seasons.</w:t>
      </w:r>
    </w:p>
    <w:p>
      <w:pPr>
        <w:pStyle w:val="ListParagraph"/>
        <w:numPr>
          <w:ilvl w:val="0"/>
          <w:numId w:val="3"/>
        </w:numPr>
        <w:spacing w:after="60"/>
      </w:pPr>
      <w:r>
        <w:rPr>
          <w:rFonts w:ascii="Arial" w:cs="Arial" w:eastAsia="Arial" w:hAnsi="Arial"/>
          <w:color w:val="444444"/>
          <w:sz w:val="19"/>
          <w:szCs w:val="19"/>
        </w:rPr>
        <w:t xml:space="preserve">China (R2): Mercedes maintained dominance; Ferrari close in race trim. McLaren pace data sparse due to DNSs.</w:t>
      </w:r>
    </w:p>
    <w:p>
      <w:pPr>
        <w:spacing w:after="160"/>
      </w:pPr>
      <w:r>
        <w:t xml:space="preserve"/>
      </w:r>
    </w:p>
    <w:p>
      <w:pPr>
        <w:spacing w:after="80" w:before="240"/>
      </w:pPr>
      <w:r>
        <w:rPr>
          <w:rFonts w:ascii="Arial" w:cs="Arial" w:eastAsia="Arial" w:hAnsi="Arial"/>
          <w:b/>
          <w:bCs/>
          <w:color w:val="C8102E"/>
          <w:sz w:val="22"/>
          <w:szCs w:val="22"/>
        </w:rPr>
        <w:t xml:space="preserve">Module 2 — Driver Performance Index (DPI)</w:t>
      </w:r>
    </w:p>
    <w:p>
      <w:pPr>
        <w:spacing w:after="120"/>
      </w:pPr>
      <w:r>
        <w:rPr>
          <w:rFonts w:ascii="Arial" w:cs="Arial" w:eastAsia="Arial" w:hAnsi="Arial"/>
          <w:color w:val="1A1A2E"/>
          <w:sz w:val="20"/>
          <w:szCs w:val="20"/>
        </w:rPr>
        <w:t xml:space="preserve">Purpose: Disentangles driver performance from car performance. Estimates a driver's value-added above their machinery.</w:t>
      </w:r>
    </w:p>
    <w:p>
      <w:pPr>
        <w:pStyle w:val="ListParagraph"/>
        <w:numPr>
          <w:ilvl w:val="0"/>
          <w:numId w:val="2"/>
        </w:numPr>
        <w:spacing w:after="80"/>
      </w:pPr>
      <w:r>
        <w:rPr>
          <w:rFonts w:ascii="Arial" w:cs="Arial" w:eastAsia="Arial" w:hAnsi="Arial"/>
          <w:b w:val="false"/>
          <w:bCs w:val="false"/>
          <w:color w:val="1A1A2E"/>
          <w:sz w:val="20"/>
          <w:szCs w:val="20"/>
        </w:rPr>
        <w:t xml:space="preserve">Inputs: Historical qualifying deltas vs. teammate (2021–2026); race pace vs. teammate; overtaking actions per race; tyre management index; performance in chaotic conditions (Safety Car restarts, wet weather).</w:t>
      </w:r>
    </w:p>
    <w:p>
      <w:pPr>
        <w:pStyle w:val="ListParagraph"/>
        <w:numPr>
          <w:ilvl w:val="0"/>
          <w:numId w:val="2"/>
        </w:numPr>
        <w:spacing w:after="80"/>
      </w:pPr>
      <w:r>
        <w:rPr>
          <w:rFonts w:ascii="Arial" w:cs="Arial" w:eastAsia="Arial" w:hAnsi="Arial"/>
          <w:b w:val="false"/>
          <w:bCs w:val="false"/>
          <w:color w:val="1A1A2E"/>
          <w:sz w:val="20"/>
          <w:szCs w:val="20"/>
        </w:rPr>
        <w:t xml:space="preserve">Method: Elo-style rating system with decay. 2026 performances weighted 5x higher than 2025 equivalents.</w:t>
      </w:r>
    </w:p>
    <w:p>
      <w:pPr>
        <w:pStyle w:val="ListParagraph"/>
        <w:numPr>
          <w:ilvl w:val="0"/>
          <w:numId w:val="2"/>
        </w:numPr>
        <w:spacing w:after="80"/>
      </w:pPr>
      <w:r>
        <w:rPr>
          <w:rFonts w:ascii="Arial" w:cs="Arial" w:eastAsia="Arial" w:hAnsi="Arial"/>
          <w:b w:val="false"/>
          <w:bCs w:val="false"/>
          <w:color w:val="1A1A2E"/>
          <w:sz w:val="20"/>
          <w:szCs w:val="20"/>
        </w:rPr>
        <w:t xml:space="preserve">Special handling: Rookies (Antonelli, Lindblad, Hadjar, Bortoleto) receive uncertainty-inflated priors until 5+ races completed.</w:t>
      </w:r>
    </w:p>
    <w:p>
      <w:pPr>
        <w:pStyle w:val="ListParagraph"/>
        <w:numPr>
          <w:ilvl w:val="0"/>
          <w:numId w:val="3"/>
        </w:numPr>
        <w:spacing w:after="60"/>
      </w:pPr>
      <w:r>
        <w:rPr>
          <w:rFonts w:ascii="Arial" w:cs="Arial" w:eastAsia="Arial" w:hAnsi="Arial"/>
          <w:color w:val="444444"/>
          <w:sz w:val="19"/>
          <w:szCs w:val="19"/>
        </w:rPr>
        <w:t xml:space="preserve">Antonelli: Youngest pole in history (China). 2 races, 2 podiums, 1 win. DPI bootstrap period — wide confidence intervals.</w:t>
      </w:r>
    </w:p>
    <w:p>
      <w:pPr>
        <w:pStyle w:val="ListParagraph"/>
        <w:numPr>
          <w:ilvl w:val="0"/>
          <w:numId w:val="3"/>
        </w:numPr>
        <w:spacing w:after="60"/>
      </w:pPr>
      <w:r>
        <w:rPr>
          <w:rFonts w:ascii="Arial" w:cs="Arial" w:eastAsia="Arial" w:hAnsi="Arial"/>
          <w:color w:val="444444"/>
          <w:sz w:val="19"/>
          <w:szCs w:val="19"/>
        </w:rPr>
        <w:t xml:space="preserve">Verstappen: High DPI from prior years, but car-adjusted performance significantly lower in 2026 than any point since 2021.</w:t>
      </w:r>
    </w:p>
    <w:p>
      <w:pPr>
        <w:spacing w:after="160"/>
      </w:pPr>
      <w:r>
        <w:t xml:space="preserve"/>
      </w:r>
    </w:p>
    <w:p>
      <w:pPr>
        <w:spacing w:after="80" w:before="240"/>
      </w:pPr>
      <w:r>
        <w:rPr>
          <w:rFonts w:ascii="Arial" w:cs="Arial" w:eastAsia="Arial" w:hAnsi="Arial"/>
          <w:b/>
          <w:bCs/>
          <w:color w:val="C8102E"/>
          <w:sz w:val="22"/>
          <w:szCs w:val="22"/>
        </w:rPr>
        <w:t xml:space="preserve">Module 3 — Energy Strategy Simulator (ESS)</w:t>
      </w:r>
    </w:p>
    <w:p>
      <w:pPr>
        <w:spacing w:after="120"/>
      </w:pPr>
      <w:r>
        <w:rPr>
          <w:rFonts w:ascii="Arial" w:cs="Arial" w:eastAsia="Arial" w:hAnsi="Arial"/>
          <w:color w:val="1A1A2E"/>
          <w:sz w:val="20"/>
          <w:szCs w:val="20"/>
        </w:rPr>
        <w:t xml:space="preserve">This is the novel, 2026-specific module that no prior F1 prediction system has implemented. The 50/50 power split makes battery deployment a first-class race variable.</w:t>
      </w:r>
    </w:p>
    <w:p>
      <w:pPr>
        <w:pStyle w:val="ListParagraph"/>
        <w:numPr>
          <w:ilvl w:val="0"/>
          <w:numId w:val="2"/>
        </w:numPr>
        <w:spacing w:after="80"/>
      </w:pPr>
      <w:r>
        <w:rPr>
          <w:rFonts w:ascii="Arial" w:cs="Arial" w:eastAsia="Arial" w:hAnsi="Arial"/>
          <w:b w:val="false"/>
          <w:bCs w:val="false"/>
          <w:color w:val="1A1A2E"/>
          <w:sz w:val="20"/>
          <w:szCs w:val="20"/>
        </w:rPr>
        <w:t xml:space="preserve">Inputs: Circuit energy harvesting profile (braking zones, cornering energy recovery); team-declared deployment strategies (from practice telemetry proxies); race stint length.</w:t>
      </w:r>
    </w:p>
    <w:p>
      <w:pPr>
        <w:pStyle w:val="ListParagraph"/>
        <w:numPr>
          <w:ilvl w:val="0"/>
          <w:numId w:val="2"/>
        </w:numPr>
        <w:spacing w:after="80"/>
      </w:pPr>
      <w:r>
        <w:rPr>
          <w:rFonts w:ascii="Arial" w:cs="Arial" w:eastAsia="Arial" w:hAnsi="Arial"/>
          <w:b w:val="false"/>
          <w:bCs w:val="false"/>
          <w:color w:val="1A1A2E"/>
          <w:sz w:val="20"/>
          <w:szCs w:val="20"/>
        </w:rPr>
        <w:t xml:space="preserve">Method: Markov decision process (MDP) modelling optimal deployment strategies, with per-team efficiency priors estimated from race data.</w:t>
      </w:r>
    </w:p>
    <w:p>
      <w:pPr>
        <w:pStyle w:val="ListParagraph"/>
        <w:numPr>
          <w:ilvl w:val="0"/>
          <w:numId w:val="2"/>
        </w:numPr>
        <w:spacing w:after="80"/>
      </w:pPr>
      <w:r>
        <w:rPr>
          <w:rFonts w:ascii="Arial" w:cs="Arial" w:eastAsia="Arial" w:hAnsi="Arial"/>
          <w:b w:val="false"/>
          <w:bCs w:val="false"/>
          <w:color w:val="1A1A2E"/>
          <w:sz w:val="20"/>
          <w:szCs w:val="20"/>
        </w:rPr>
        <w:t xml:space="preserve">Outputs: Expected battery state at key race phases; probability of 'battery clipping' (loss of power at critical overtake moments); safety car interaction probability with energy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8102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2026 INSIGHT</w:t>
            </w:r>
          </w:p>
        </w:tc>
        <w:tc>
          <w:tcPr>
            <w:tcW w:type="dxa" w:w="7960"/>
            <w:tcBorders>
              <w:top w:val="single" w:color="CCCCCC" w:sz="1"/>
              <w:left w:val="single" w:color="CCCCCC" w:sz="1"/>
              <w:bottom w:val="single" w:color="CCCCCC" w:sz="1"/>
              <w:right w:val="single" w:color="CCCCCC" w:sz="1"/>
            </w:tcBorders>
            <w:shd w:fill="FFF5F5" w:val="clear"/>
            <w:tcMar>
              <w:top w:type="dxa" w:w="120"/>
              <w:left w:type="dxa" w:w="200"/>
              <w:bottom w:type="dxa" w:w="120"/>
              <w:right w:type="dxa" w:w="160"/>
            </w:tcMar>
          </w:tcPr>
          <w:p>
            <w:r>
              <w:rPr>
                <w:rFonts w:ascii="Arial" w:cs="Arial" w:eastAsia="Arial" w:hAnsi="Arial"/>
                <w:color w:val="1A1A2E"/>
                <w:sz w:val="19"/>
                <w:szCs w:val="19"/>
              </w:rPr>
              <w:t xml:space="preserve">George Russell explicitly described 'yoyoing' with Leclerc in Australia due to battery management. The ESS module specifically models these energy-induced position swap dynamics — a behaviour invisible to standard lap time models.</w:t>
            </w:r>
          </w:p>
        </w:tc>
      </w:tr>
    </w:tbl>
    <w:p>
      <w:pPr>
        <w:spacing w:after="160"/>
      </w:pPr>
      <w:r>
        <w:t xml:space="preserve"/>
      </w:r>
    </w:p>
    <w:p>
      <w:pPr>
        <w:spacing w:after="80" w:before="240"/>
      </w:pPr>
      <w:r>
        <w:rPr>
          <w:rFonts w:ascii="Arial" w:cs="Arial" w:eastAsia="Arial" w:hAnsi="Arial"/>
          <w:b/>
          <w:bCs/>
          <w:color w:val="C8102E"/>
          <w:sz w:val="22"/>
          <w:szCs w:val="22"/>
        </w:rPr>
        <w:t xml:space="preserve">Module 4 — Reliability &amp; DNF Risk Model (RRM)</w:t>
      </w:r>
    </w:p>
    <w:p>
      <w:pPr>
        <w:spacing w:after="120"/>
      </w:pPr>
      <w:r>
        <w:rPr>
          <w:rFonts w:ascii="Arial" w:cs="Arial" w:eastAsia="Arial" w:hAnsi="Arial"/>
          <w:color w:val="1A1A2E"/>
          <w:sz w:val="20"/>
          <w:szCs w:val="20"/>
        </w:rPr>
        <w:t xml:space="preserve">In the 2026 era, reliability is the single most volatile performance variable. This module is therefore weighted higher than in any prior F1 prediction system.</w:t>
      </w:r>
    </w:p>
    <w:p>
      <w:pPr>
        <w:pStyle w:val="ListParagraph"/>
        <w:numPr>
          <w:ilvl w:val="0"/>
          <w:numId w:val="2"/>
        </w:numPr>
        <w:spacing w:after="80"/>
      </w:pPr>
      <w:r>
        <w:rPr>
          <w:rFonts w:ascii="Arial" w:cs="Arial" w:eastAsia="Arial" w:hAnsi="Arial"/>
          <w:b w:val="false"/>
          <w:bCs w:val="false"/>
          <w:color w:val="1A1A2E"/>
          <w:sz w:val="20"/>
          <w:szCs w:val="20"/>
        </w:rPr>
        <w:t xml:space="preserve">Inputs: 2026 power unit failure reports; DNF/DNS history per constructor in 2026; new entrant baseline reliability priors; circuit thermal stress index.</w:t>
      </w:r>
    </w:p>
    <w:p>
      <w:pPr>
        <w:pStyle w:val="ListParagraph"/>
        <w:numPr>
          <w:ilvl w:val="0"/>
          <w:numId w:val="2"/>
        </w:numPr>
        <w:spacing w:after="80"/>
      </w:pPr>
      <w:r>
        <w:rPr>
          <w:rFonts w:ascii="Arial" w:cs="Arial" w:eastAsia="Arial" w:hAnsi="Arial"/>
          <w:b w:val="false"/>
          <w:bCs w:val="false"/>
          <w:color w:val="1A1A2E"/>
          <w:sz w:val="20"/>
          <w:szCs w:val="20"/>
        </w:rPr>
        <w:t xml:space="preserve">Method: Survival analysis (Cox proportional hazard model) with 2026-specific reliability covariate updates after each race.</w:t>
      </w:r>
    </w:p>
    <w:p>
      <w:pPr>
        <w:pStyle w:val="ListParagraph"/>
        <w:numPr>
          <w:ilvl w:val="0"/>
          <w:numId w:val="2"/>
        </w:numPr>
        <w:spacing w:after="80"/>
      </w:pPr>
      <w:r>
        <w:rPr>
          <w:rFonts w:ascii="Arial" w:cs="Arial" w:eastAsia="Arial" w:hAnsi="Arial"/>
          <w:b w:val="false"/>
          <w:bCs w:val="false"/>
          <w:color w:val="1A1A2E"/>
          <w:sz w:val="20"/>
          <w:szCs w:val="20"/>
        </w:rPr>
        <w:t xml:space="preserve">Suzuka-specific: Honda home race creates both incentive (extra preparation effort) and psychological pressure for Aston Martin. RRM assigns a specific 'home race factor' covariate.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Constructor</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Current 2026 Reliability Assessment</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McLaren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CRITICAL — 3 PU failures in 4 car-race attempts. Highest DNF risk on grid.</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Aston Martin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CRITICAL — 0 race finishes across both cars in R1 and R2.</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Red Bull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HIGH RISK — Verstappen DNF in R2. Hadjar DNF/retirement in R1.</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Mercedes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LOW RISK — 4/4 race finishes, both 1-2 results.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Ferrari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LOW-MEDIUM — Minor strategy/energy errors but both cars finished both races.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Williams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MEDIUM — Albon DNS in R2 (hydraulics). Car overweight per team.</w:t>
            </w:r>
          </w:p>
        </w:tc>
      </w:tr>
    </w:tbl>
    <w:p>
      <w:pPr>
        <w:spacing w:after="160"/>
      </w:pPr>
      <w:r>
        <w:t xml:space="preserve"/>
      </w:r>
    </w:p>
    <w:p>
      <w:pPr>
        <w:spacing w:after="80" w:before="240"/>
      </w:pPr>
      <w:r>
        <w:rPr>
          <w:rFonts w:ascii="Arial" w:cs="Arial" w:eastAsia="Arial" w:hAnsi="Arial"/>
          <w:b/>
          <w:bCs/>
          <w:color w:val="C8102E"/>
          <w:sz w:val="22"/>
          <w:szCs w:val="22"/>
        </w:rPr>
        <w:t xml:space="preserve">Module 5 — Circuit DNA Classifier (CDC)</w:t>
      </w:r>
    </w:p>
    <w:p>
      <w:pPr>
        <w:spacing w:after="120"/>
      </w:pPr>
      <w:r>
        <w:rPr>
          <w:rFonts w:ascii="Arial" w:cs="Arial" w:eastAsia="Arial" w:hAnsi="Arial"/>
          <w:color w:val="1A1A2E"/>
          <w:sz w:val="20"/>
          <w:szCs w:val="20"/>
        </w:rPr>
        <w:t xml:space="preserve">Each circuit has a unique set of characteristics that suit different car philosophies. In the 2026 era, these include energy harvesting potential.</w:t>
      </w:r>
    </w:p>
    <w:p>
      <w:pPr>
        <w:pStyle w:val="ListParagraph"/>
        <w:numPr>
          <w:ilvl w:val="0"/>
          <w:numId w:val="2"/>
        </w:numPr>
        <w:spacing w:after="80"/>
      </w:pPr>
      <w:r>
        <w:rPr>
          <w:rFonts w:ascii="Arial" w:cs="Arial" w:eastAsia="Arial" w:hAnsi="Arial"/>
          <w:b w:val="false"/>
          <w:bCs w:val="false"/>
          <w:color w:val="1A1A2E"/>
          <w:sz w:val="20"/>
          <w:szCs w:val="20"/>
        </w:rPr>
        <w:t xml:space="preserve">Inputs: Circuit classification features — corner type distribution; straight length/count; braking zone intensity; elevation change; typical tyre degradation rate; energy recovery potential score; historical weather pattern.</w:t>
      </w:r>
    </w:p>
    <w:p>
      <w:pPr>
        <w:pStyle w:val="ListParagraph"/>
        <w:numPr>
          <w:ilvl w:val="0"/>
          <w:numId w:val="2"/>
        </w:numPr>
        <w:spacing w:after="80"/>
      </w:pPr>
      <w:r>
        <w:rPr>
          <w:rFonts w:ascii="Arial" w:cs="Arial" w:eastAsia="Arial" w:hAnsi="Arial"/>
          <w:b w:val="false"/>
          <w:bCs w:val="false"/>
          <w:color w:val="1A1A2E"/>
          <w:sz w:val="20"/>
          <w:szCs w:val="20"/>
        </w:rPr>
        <w:t xml:space="preserve">Method: K-means clustering of 24-circuit calendar into 5 circuit archetypes. Each constructor's 2026 car is mapped to its archetype affinity score.</w:t>
      </w:r>
    </w:p>
    <w:p>
      <w:pPr>
        <w:pStyle w:val="ListParagraph"/>
        <w:numPr>
          <w:ilvl w:val="0"/>
          <w:numId w:val="2"/>
        </w:numPr>
        <w:spacing w:after="80"/>
      </w:pPr>
      <w:r>
        <w:rPr>
          <w:rFonts w:ascii="Arial" w:cs="Arial" w:eastAsia="Arial" w:hAnsi="Arial"/>
          <w:b w:val="false"/>
          <w:bCs w:val="false"/>
          <w:color w:val="1A1A2E"/>
          <w:sz w:val="20"/>
          <w:szCs w:val="20"/>
        </w:rPr>
        <w:t xml:space="preserve">Suzuka characteristics: High-speed flowing corners (S1/S2), heavy braking into chicane, low tyre degradation historically. Moderate energy harvesting. Suits aerodynamically efficient cars.</w:t>
      </w:r>
    </w:p>
    <w:p>
      <w:pPr>
        <w:spacing w:after="160"/>
      </w:pPr>
      <w:r>
        <w:t xml:space="preserve"/>
      </w:r>
    </w:p>
    <w:p>
      <w:pPr>
        <w:spacing w:after="80" w:before="240"/>
      </w:pPr>
      <w:r>
        <w:rPr>
          <w:rFonts w:ascii="Arial" w:cs="Arial" w:eastAsia="Arial" w:hAnsi="Arial"/>
          <w:b/>
          <w:bCs/>
          <w:color w:val="C8102E"/>
          <w:sz w:val="22"/>
          <w:szCs w:val="22"/>
        </w:rPr>
        <w:t xml:space="preserve">Module 6 — Qualifying to Race Position Translator (QRT)</w:t>
      </w:r>
    </w:p>
    <w:p>
      <w:pPr>
        <w:spacing w:after="120"/>
      </w:pPr>
      <w:r>
        <w:rPr>
          <w:rFonts w:ascii="Arial" w:cs="Arial" w:eastAsia="Arial" w:hAnsi="Arial"/>
          <w:color w:val="1A1A2E"/>
          <w:sz w:val="20"/>
          <w:szCs w:val="20"/>
        </w:rPr>
        <w:t xml:space="preserve">In the 2026 era, the relationship between qualifying position and race finish is weaker than previous eras, due to energy deployment differentials creating massive closing speeds. This module specifically quantifies that.</w:t>
      </w:r>
    </w:p>
    <w:p>
      <w:pPr>
        <w:pStyle w:val="ListParagraph"/>
        <w:numPr>
          <w:ilvl w:val="0"/>
          <w:numId w:val="2"/>
        </w:numPr>
        <w:spacing w:after="80"/>
      </w:pPr>
      <w:r>
        <w:rPr>
          <w:rFonts w:ascii="Arial" w:cs="Arial" w:eastAsia="Arial" w:hAnsi="Arial"/>
          <w:b w:val="false"/>
          <w:bCs w:val="false"/>
          <w:color w:val="1A1A2E"/>
          <w:sz w:val="20"/>
          <w:szCs w:val="20"/>
        </w:rPr>
        <w:t xml:space="preserve">Inputs: Qualifying position; energy deployment advantage estimate (from ESS); race start category (formation lap, safety car start); stint 1 tyre compound.</w:t>
      </w:r>
    </w:p>
    <w:p>
      <w:pPr>
        <w:pStyle w:val="ListParagraph"/>
        <w:numPr>
          <w:ilvl w:val="0"/>
          <w:numId w:val="2"/>
        </w:numPr>
        <w:spacing w:after="80"/>
      </w:pPr>
      <w:r>
        <w:rPr>
          <w:rFonts w:ascii="Arial" w:cs="Arial" w:eastAsia="Arial" w:hAnsi="Arial"/>
          <w:b w:val="false"/>
          <w:bCs w:val="false"/>
          <w:color w:val="1A1A2E"/>
          <w:sz w:val="20"/>
          <w:szCs w:val="20"/>
        </w:rPr>
        <w:t xml:space="preserve">Method: Ordinal logistic regression trained on 2026 data only. Verstappen recovering from P20 to P6 in Australia is a key calibration data point.</w:t>
      </w:r>
    </w:p>
    <w:p>
      <w:pPr>
        <w:spacing w:after="160"/>
      </w:pPr>
      <w:r>
        <w:t xml:space="preserve"/>
      </w:r>
    </w:p>
    <w:p>
      <w:pPr>
        <w:spacing w:after="80" w:before="240"/>
      </w:pPr>
      <w:r>
        <w:rPr>
          <w:rFonts w:ascii="Arial" w:cs="Arial" w:eastAsia="Arial" w:hAnsi="Arial"/>
          <w:b/>
          <w:bCs/>
          <w:color w:val="C8102E"/>
          <w:sz w:val="22"/>
          <w:szCs w:val="22"/>
        </w:rPr>
        <w:t xml:space="preserve">Module 7 — Meta-Ensemble Layer</w:t>
      </w:r>
    </w:p>
    <w:p>
      <w:pPr>
        <w:spacing w:after="120"/>
      </w:pPr>
      <w:r>
        <w:rPr>
          <w:rFonts w:ascii="Arial" w:cs="Arial" w:eastAsia="Arial" w:hAnsi="Arial"/>
          <w:color w:val="1A1A2E"/>
          <w:sz w:val="20"/>
          <w:szCs w:val="20"/>
        </w:rPr>
        <w:t xml:space="preserve">All sub-model outputs are combined by a gradient-boosted ensemble (LightGBM) that learns the optimal weighting of each sub-model's predictions as more 2026 data accumulates.</w:t>
      </w:r>
    </w:p>
    <w:p>
      <w:pPr>
        <w:pStyle w:val="ListParagraph"/>
        <w:numPr>
          <w:ilvl w:val="0"/>
          <w:numId w:val="2"/>
        </w:numPr>
        <w:spacing w:after="80"/>
      </w:pPr>
      <w:r>
        <w:rPr>
          <w:rFonts w:ascii="Arial" w:cs="Arial" w:eastAsia="Arial" w:hAnsi="Arial"/>
          <w:b w:val="false"/>
          <w:bCs w:val="false"/>
          <w:color w:val="1A1A2E"/>
          <w:sz w:val="20"/>
          <w:szCs w:val="20"/>
        </w:rPr>
        <w:t xml:space="preserve">Initial weights (R1+R2 only): CPM 30%, DPI 25%, ESS 20%, RRM 15%, CDC 5%, QRT 5%.</w:t>
      </w:r>
    </w:p>
    <w:p>
      <w:pPr>
        <w:pStyle w:val="ListParagraph"/>
        <w:numPr>
          <w:ilvl w:val="0"/>
          <w:numId w:val="2"/>
        </w:numPr>
        <w:spacing w:after="80"/>
      </w:pPr>
      <w:r>
        <w:rPr>
          <w:rFonts w:ascii="Arial" w:cs="Arial" w:eastAsia="Arial" w:hAnsi="Arial"/>
          <w:b w:val="false"/>
          <w:bCs w:val="false"/>
          <w:color w:val="1A1A2E"/>
          <w:sz w:val="20"/>
          <w:szCs w:val="20"/>
        </w:rPr>
        <w:t xml:space="preserve">Weight auto-calibration: Bayesian hyperparameter optimisation after each race using log-loss on actual finishing order.</w:t>
      </w:r>
    </w:p>
    <w:p>
      <w:pPr>
        <w:pStyle w:val="ListParagraph"/>
        <w:numPr>
          <w:ilvl w:val="0"/>
          <w:numId w:val="2"/>
        </w:numPr>
        <w:spacing w:after="80"/>
      </w:pPr>
      <w:r>
        <w:rPr>
          <w:rFonts w:ascii="Arial" w:cs="Arial" w:eastAsia="Arial" w:hAnsi="Arial"/>
          <w:b w:val="false"/>
          <w:bCs w:val="false"/>
          <w:color w:val="1A1A2E"/>
          <w:sz w:val="20"/>
          <w:szCs w:val="20"/>
        </w:rPr>
        <w:t xml:space="preserve">Output format: Probability distribution over finishing positions for each driver. Monte Carlo simulation (50,000 runs) generates confidence intervals.</w:t>
      </w:r>
    </w:p>
    <w:p>
      <w:pPr>
        <w:spacing w:after="160"/>
      </w:pPr>
      <w:r>
        <w:t xml:space="preserve"/>
      </w:r>
    </w:p>
    <w:p>
      <w:pPr>
        <w:pStyle w:val="Heading1"/>
        <w:pBdr>
          <w:bottom w:val="single" w:color="C8102E" w:sz="4" w:space="4"/>
        </w:pBdr>
        <w:spacing w:after="160" w:before="480"/>
      </w:pPr>
      <w:r>
        <w:rPr>
          <w:rFonts w:ascii="Arial" w:cs="Arial" w:eastAsia="Arial" w:hAnsi="Arial"/>
          <w:b/>
          <w:bCs/>
          <w:color w:val="1A1A2E"/>
          <w:sz w:val="32"/>
          <w:szCs w:val="32"/>
        </w:rPr>
        <w:t xml:space="preserve">5. Data Sources &amp; Feature Engineering</w:t>
      </w:r>
    </w:p>
    <w:p>
      <w:pPr>
        <w:pStyle w:val="Heading2"/>
        <w:spacing w:after="120" w:before="320"/>
      </w:pPr>
      <w:r>
        <w:rPr>
          <w:rFonts w:ascii="Arial" w:cs="Arial" w:eastAsia="Arial" w:hAnsi="Arial"/>
          <w:b/>
          <w:bCs/>
          <w:color w:val="16213E"/>
          <w:sz w:val="26"/>
          <w:szCs w:val="26"/>
        </w:rPr>
        <w:t xml:space="preserve">5.1 Primary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Data Source</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Details &amp; Usage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FastF1 (Python API)</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Official FOM telemetry — lap times, sector times, tyre compounds, pit stops. Core data pipeline for all modules.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Ergast API / OpenF1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Historical race results 2000–2025, qualifying positions, constructor standings. Weak-prior training data.</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FIA Race Documents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Official steward decisions, grid penalties, post-race adjustments. Scraped PDFs per race.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Team Radio Transcripts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Sentiment analysis for reliability signals and strategy hints. NLP auxiliary feature.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Weather APIs (OpenMeteo)</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Race-day weather forecasts and actuals. Wind, rain probability, temperature — key for tyre and energy modelling.</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Pitwall / Race Fans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Community expert signals as auxiliary features. Cross-referenced with model outputs.</w:t>
            </w:r>
          </w:p>
        </w:tc>
      </w:tr>
    </w:tbl>
    <w:p>
      <w:pPr>
        <w:spacing w:after="160"/>
      </w:pPr>
      <w:r>
        <w:t xml:space="preserve"/>
      </w:r>
    </w:p>
    <w:p>
      <w:pPr>
        <w:pStyle w:val="Heading2"/>
        <w:spacing w:after="120" w:before="320"/>
      </w:pPr>
      <w:r>
        <w:rPr>
          <w:rFonts w:ascii="Arial" w:cs="Arial" w:eastAsia="Arial" w:hAnsi="Arial"/>
          <w:b/>
          <w:bCs/>
          <w:color w:val="16213E"/>
          <w:sz w:val="26"/>
          <w:szCs w:val="26"/>
        </w:rPr>
        <w:t xml:space="preserve">5.2 Feature Engineering — Key 2026-Specific Features</w:t>
      </w:r>
    </w:p>
    <w:p>
      <w:pPr>
        <w:pStyle w:val="ListParagraph"/>
        <w:numPr>
          <w:ilvl w:val="0"/>
          <w:numId w:val="2"/>
        </w:numPr>
        <w:spacing w:after="80"/>
      </w:pPr>
      <w:r>
        <w:rPr>
          <w:rFonts w:ascii="Arial" w:cs="Arial" w:eastAsia="Arial" w:hAnsi="Arial"/>
          <w:b/>
          <w:bCs/>
          <w:color w:val="1A1A2E"/>
          <w:sz w:val="20"/>
          <w:szCs w:val="20"/>
        </w:rPr>
        <w:t xml:space="preserve">Battery Efficiency Ratio (BER): Estimated from fastest lap splits vs. median lap — proxy for deployment efficiency.</w:t>
      </w:r>
    </w:p>
    <w:p>
      <w:pPr>
        <w:pStyle w:val="ListParagraph"/>
        <w:numPr>
          <w:ilvl w:val="0"/>
          <w:numId w:val="2"/>
        </w:numPr>
        <w:spacing w:after="80"/>
      </w:pPr>
      <w:r>
        <w:rPr>
          <w:rFonts w:ascii="Arial" w:cs="Arial" w:eastAsia="Arial" w:hAnsi="Arial"/>
          <w:b/>
          <w:bCs/>
          <w:color w:val="1A1A2E"/>
          <w:sz w:val="20"/>
          <w:szCs w:val="20"/>
        </w:rPr>
        <w:t xml:space="preserve">Energy Harvest Index (EHI): Per-circuit score for expected energy recovery; computed from braking zone and corner data.</w:t>
      </w:r>
    </w:p>
    <w:p>
      <w:pPr>
        <w:pStyle w:val="ListParagraph"/>
        <w:numPr>
          <w:ilvl w:val="0"/>
          <w:numId w:val="2"/>
        </w:numPr>
        <w:spacing w:after="80"/>
      </w:pPr>
      <w:r>
        <w:rPr>
          <w:rFonts w:ascii="Arial" w:cs="Arial" w:eastAsia="Arial" w:hAnsi="Arial"/>
          <w:b/>
          <w:bCs/>
          <w:color w:val="1A1A2E"/>
          <w:sz w:val="20"/>
          <w:szCs w:val="20"/>
        </w:rPr>
        <w:t xml:space="preserve">Reliability Hazard Score (RHS): Per-constructor, per-race rolling DNF/DNS probability. Decays with each clean finish.</w:t>
      </w:r>
    </w:p>
    <w:p>
      <w:pPr>
        <w:pStyle w:val="ListParagraph"/>
        <w:numPr>
          <w:ilvl w:val="0"/>
          <w:numId w:val="2"/>
        </w:numPr>
        <w:spacing w:after="80"/>
      </w:pPr>
      <w:r>
        <w:rPr>
          <w:rFonts w:ascii="Arial" w:cs="Arial" w:eastAsia="Arial" w:hAnsi="Arial"/>
          <w:b/>
          <w:bCs/>
          <w:color w:val="1A1A2E"/>
          <w:sz w:val="20"/>
          <w:szCs w:val="20"/>
        </w:rPr>
        <w:t xml:space="preserve">New Era Delta (NED): Performance change from 2025 final standings to 2026 current standings. Captures teams 'winning' or 'losing' the regulation change.</w:t>
      </w:r>
    </w:p>
    <w:p>
      <w:pPr>
        <w:pStyle w:val="ListParagraph"/>
        <w:numPr>
          <w:ilvl w:val="0"/>
          <w:numId w:val="2"/>
        </w:numPr>
        <w:spacing w:after="80"/>
      </w:pPr>
      <w:r>
        <w:rPr>
          <w:rFonts w:ascii="Arial" w:cs="Arial" w:eastAsia="Arial" w:hAnsi="Arial"/>
          <w:b/>
          <w:bCs/>
          <w:color w:val="1A1A2E"/>
          <w:sz w:val="20"/>
          <w:szCs w:val="20"/>
        </w:rPr>
        <w:t xml:space="preserve">Teammate Gap Index (TGI): Real-time delta between teammates in qualifying and race. Used to isolate car vs. driver effects.</w:t>
      </w:r>
    </w:p>
    <w:p>
      <w:pPr>
        <w:pStyle w:val="ListParagraph"/>
        <w:numPr>
          <w:ilvl w:val="0"/>
          <w:numId w:val="2"/>
        </w:numPr>
        <w:spacing w:after="80"/>
      </w:pPr>
      <w:r>
        <w:rPr>
          <w:rFonts w:ascii="Arial" w:cs="Arial" w:eastAsia="Arial" w:hAnsi="Arial"/>
          <w:b/>
          <w:bCs/>
          <w:color w:val="1A1A2E"/>
          <w:sz w:val="20"/>
          <w:szCs w:val="20"/>
        </w:rPr>
        <w:t xml:space="preserve">Active Aero Setting Proxy (AASP): Estimated from straight-line speed traps vs. sector times. Infers downforce level deployment.</w:t>
      </w:r>
    </w:p>
    <w:p>
      <w:pPr>
        <w:spacing w:after="160"/>
      </w:pPr>
      <w:r>
        <w:t xml:space="preserve"/>
      </w:r>
    </w:p>
    <w:p>
      <w:pPr>
        <w:pStyle w:val="Heading1"/>
        <w:pBdr>
          <w:bottom w:val="single" w:color="C8102E" w:sz="4" w:space="4"/>
        </w:pBdr>
        <w:spacing w:after="160" w:before="480"/>
      </w:pPr>
      <w:r>
        <w:rPr>
          <w:rFonts w:ascii="Arial" w:cs="Arial" w:eastAsia="Arial" w:hAnsi="Arial"/>
          <w:b/>
          <w:bCs/>
          <w:color w:val="1A1A2E"/>
          <w:sz w:val="32"/>
          <w:szCs w:val="32"/>
        </w:rPr>
        <w:t xml:space="preserve">6. Japanese Grand Prix — First Live Prediction Spec</w:t>
      </w:r>
    </w:p>
    <w:p>
      <w:pPr>
        <w:pStyle w:val="Heading2"/>
        <w:spacing w:after="120" w:before="320"/>
      </w:pPr>
      <w:r>
        <w:rPr>
          <w:rFonts w:ascii="Arial" w:cs="Arial" w:eastAsia="Arial" w:hAnsi="Arial"/>
          <w:b/>
          <w:bCs/>
          <w:color w:val="16213E"/>
          <w:sz w:val="26"/>
          <w:szCs w:val="26"/>
        </w:rPr>
        <w:t xml:space="preserve">6.1 Race Context</w:t>
      </w:r>
    </w:p>
    <w:p>
      <w:pPr>
        <w:spacing w:after="120"/>
      </w:pPr>
      <w:r>
        <w:rPr>
          <w:rFonts w:ascii="Arial" w:cs="Arial" w:eastAsia="Arial" w:hAnsi="Arial"/>
          <w:color w:val="1A1A2E"/>
          <w:sz w:val="20"/>
          <w:szCs w:val="20"/>
        </w:rPr>
        <w:t xml:space="preserve">The 2026 Japanese Grand Prix takes place at Suzuka International Racing Course, March 27–29, 2026. It is the third race of the 2026 season and the first prediction output target for F1 APEX v1.0.</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Circuit Factor</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2026 Prediction Implication</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Honda Home Race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Aston Martin/Honda will arrive with maximum preparation effort. However, structural reliability issues cannot be fully solved in 2 weeks. RRM assigns a small positive reliability adjustment but maintains HIGH risk classification.</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High-Speed Character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Favours aerodynamically efficient cars — expected to benefit Mercedes and potentially Ferrari. McLaren car pace unknown due to lack of race data.</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Low Tyre Deg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Reduces strategic variance. Fewer opportunities for undercut moves. Likely cleaner race structure.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Energy Harvesting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Moderate. Suzuka's braking zones at chicane and hairpin provide recovery. Less 'yoyo effect' than China, which should reduce position swap frequency.</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Weather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Historically variable in late March. Rain would increase prediction uncertainty significantly and trigger weather-adjusted Monte Carlo runs.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8102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PREDICTION OUTPUT</w:t>
            </w:r>
          </w:p>
        </w:tc>
        <w:tc>
          <w:tcPr>
            <w:tcW w:type="dxa" w:w="7960"/>
            <w:tcBorders>
              <w:top w:val="single" w:color="CCCCCC" w:sz="1"/>
              <w:left w:val="single" w:color="CCCCCC" w:sz="1"/>
              <w:bottom w:val="single" w:color="CCCCCC" w:sz="1"/>
              <w:right w:val="single" w:color="CCCCCC" w:sz="1"/>
            </w:tcBorders>
            <w:shd w:fill="FFF5F5" w:val="clear"/>
            <w:tcMar>
              <w:top w:type="dxa" w:w="120"/>
              <w:left w:type="dxa" w:w="200"/>
              <w:bottom w:type="dxa" w:w="120"/>
              <w:right w:type="dxa" w:w="160"/>
            </w:tcMar>
          </w:tcPr>
          <w:p>
            <w:r>
              <w:rPr>
                <w:rFonts w:ascii="Arial" w:cs="Arial" w:eastAsia="Arial" w:hAnsi="Arial"/>
                <w:color w:val="1A1A2E"/>
                <w:sz w:val="19"/>
                <w:szCs w:val="19"/>
              </w:rPr>
              <w:t xml:space="preserve">The first public F1 APEX prediction will be published before Suzuka qualifying, with a probability distribution over the top 10 finishers, per-driver DNF risk scores, and a most-likely race winner with confidence percentage.</w:t>
            </w:r>
          </w:p>
        </w:tc>
      </w:tr>
    </w:tbl>
    <w:p>
      <w:pPr>
        <w:spacing w:after="160"/>
      </w:pPr>
      <w:r>
        <w:t xml:space="preserve"/>
      </w:r>
    </w:p>
    <w:p>
      <w:pPr>
        <w:pStyle w:val="Heading1"/>
        <w:pBdr>
          <w:bottom w:val="single" w:color="C8102E" w:sz="4" w:space="4"/>
        </w:pBdr>
        <w:spacing w:after="160" w:before="480"/>
      </w:pPr>
      <w:r>
        <w:rPr>
          <w:rFonts w:ascii="Arial" w:cs="Arial" w:eastAsia="Arial" w:hAnsi="Arial"/>
          <w:b/>
          <w:bCs/>
          <w:color w:val="1A1A2E"/>
          <w:sz w:val="32"/>
          <w:szCs w:val="32"/>
        </w:rPr>
        <w:t xml:space="preserve">7. Product Requirements</w:t>
      </w:r>
    </w:p>
    <w:p>
      <w:pPr>
        <w:pStyle w:val="Heading2"/>
        <w:spacing w:after="120" w:before="320"/>
      </w:pPr>
      <w:r>
        <w:rPr>
          <w:rFonts w:ascii="Arial" w:cs="Arial" w:eastAsia="Arial" w:hAnsi="Arial"/>
          <w:b/>
          <w:bCs/>
          <w:color w:val="16213E"/>
          <w:sz w:val="26"/>
          <w:szCs w:val="26"/>
        </w:rPr>
        <w:t xml:space="preserve">7.1 Functional Requirements</w:t>
      </w:r>
    </w:p>
    <w:p>
      <w:pPr>
        <w:spacing w:after="80" w:before="240"/>
      </w:pPr>
      <w:r>
        <w:rPr>
          <w:rFonts w:ascii="Arial" w:cs="Arial" w:eastAsia="Arial" w:hAnsi="Arial"/>
          <w:b/>
          <w:bCs/>
          <w:color w:val="C8102E"/>
          <w:sz w:val="22"/>
          <w:szCs w:val="22"/>
        </w:rPr>
        <w:t xml:space="preserve">FR-1: Pre-Race Prediction Pipeline</w:t>
      </w:r>
    </w:p>
    <w:p>
      <w:pPr>
        <w:pStyle w:val="ListParagraph"/>
        <w:numPr>
          <w:ilvl w:val="0"/>
          <w:numId w:val="2"/>
        </w:numPr>
        <w:spacing w:after="80"/>
      </w:pPr>
      <w:r>
        <w:rPr>
          <w:rFonts w:ascii="Arial" w:cs="Arial" w:eastAsia="Arial" w:hAnsi="Arial"/>
          <w:b w:val="false"/>
          <w:bCs w:val="false"/>
          <w:color w:val="1A1A2E"/>
          <w:sz w:val="20"/>
          <w:szCs w:val="20"/>
        </w:rPr>
        <w:t xml:space="preserve">System produces a full driver probability matrix (positions 1–20) for each race by T-24 hours before race start.</w:t>
      </w:r>
    </w:p>
    <w:p>
      <w:pPr>
        <w:pStyle w:val="ListParagraph"/>
        <w:numPr>
          <w:ilvl w:val="0"/>
          <w:numId w:val="2"/>
        </w:numPr>
        <w:spacing w:after="80"/>
      </w:pPr>
      <w:r>
        <w:rPr>
          <w:rFonts w:ascii="Arial" w:cs="Arial" w:eastAsia="Arial" w:hAnsi="Arial"/>
          <w:b w:val="false"/>
          <w:bCs w:val="false"/>
          <w:color w:val="1A1A2E"/>
          <w:sz w:val="20"/>
          <w:szCs w:val="20"/>
        </w:rPr>
        <w:t xml:space="preserve">Prediction includes: most likely finishing order (median estimate), P10/P90 confidence interval per driver, DNF probability score, 'dark horse' flag for drivers with high variance upside.</w:t>
      </w:r>
    </w:p>
    <w:p>
      <w:pPr>
        <w:spacing w:after="160"/>
      </w:pPr>
      <w:r>
        <w:t xml:space="preserve"/>
      </w:r>
    </w:p>
    <w:p>
      <w:pPr>
        <w:spacing w:after="80" w:before="240"/>
      </w:pPr>
      <w:r>
        <w:rPr>
          <w:rFonts w:ascii="Arial" w:cs="Arial" w:eastAsia="Arial" w:hAnsi="Arial"/>
          <w:b/>
          <w:bCs/>
          <w:color w:val="C8102E"/>
          <w:sz w:val="22"/>
          <w:szCs w:val="22"/>
        </w:rPr>
        <w:t xml:space="preserve">FR-2: Model Inputs Ingestion</w:t>
      </w:r>
    </w:p>
    <w:p>
      <w:pPr>
        <w:pStyle w:val="ListParagraph"/>
        <w:numPr>
          <w:ilvl w:val="0"/>
          <w:numId w:val="2"/>
        </w:numPr>
        <w:spacing w:after="80"/>
      </w:pPr>
      <w:r>
        <w:rPr>
          <w:rFonts w:ascii="Arial" w:cs="Arial" w:eastAsia="Arial" w:hAnsi="Arial"/>
          <w:b w:val="false"/>
          <w:bCs w:val="false"/>
          <w:color w:val="1A1A2E"/>
          <w:sz w:val="20"/>
          <w:szCs w:val="20"/>
        </w:rPr>
        <w:t xml:space="preserve">Automated ingestion of FastF1 data after each session (FP1, FP2, FP3, Qualifying).</w:t>
      </w:r>
    </w:p>
    <w:p>
      <w:pPr>
        <w:pStyle w:val="ListParagraph"/>
        <w:numPr>
          <w:ilvl w:val="0"/>
          <w:numId w:val="2"/>
        </w:numPr>
        <w:spacing w:after="80"/>
      </w:pPr>
      <w:r>
        <w:rPr>
          <w:rFonts w:ascii="Arial" w:cs="Arial" w:eastAsia="Arial" w:hAnsi="Arial"/>
          <w:b w:val="false"/>
          <w:bCs w:val="false"/>
          <w:color w:val="1A1A2E"/>
          <w:sz w:val="20"/>
          <w:szCs w:val="20"/>
        </w:rPr>
        <w:t xml:space="preserve">Weather forecast update at T-6 hours pre-race.</w:t>
      </w:r>
    </w:p>
    <w:p>
      <w:pPr>
        <w:pStyle w:val="ListParagraph"/>
        <w:numPr>
          <w:ilvl w:val="0"/>
          <w:numId w:val="2"/>
        </w:numPr>
        <w:spacing w:after="80"/>
      </w:pPr>
      <w:r>
        <w:rPr>
          <w:rFonts w:ascii="Arial" w:cs="Arial" w:eastAsia="Arial" w:hAnsi="Arial"/>
          <w:b w:val="false"/>
          <w:bCs w:val="false"/>
          <w:color w:val="1A1A2E"/>
          <w:sz w:val="20"/>
          <w:szCs w:val="20"/>
        </w:rPr>
        <w:t xml:space="preserve">Grid penalty ingestion (FIA documents scraper) at T-2 hours pre-race.</w:t>
      </w:r>
    </w:p>
    <w:p>
      <w:pPr>
        <w:spacing w:after="160"/>
      </w:pPr>
      <w:r>
        <w:t xml:space="preserve"/>
      </w:r>
    </w:p>
    <w:p>
      <w:pPr>
        <w:spacing w:after="80" w:before="240"/>
      </w:pPr>
      <w:r>
        <w:rPr>
          <w:rFonts w:ascii="Arial" w:cs="Arial" w:eastAsia="Arial" w:hAnsi="Arial"/>
          <w:b/>
          <w:bCs/>
          <w:color w:val="C8102E"/>
          <w:sz w:val="22"/>
          <w:szCs w:val="22"/>
        </w:rPr>
        <w:t xml:space="preserve">FR-3: Explainability Layer</w:t>
      </w:r>
    </w:p>
    <w:p>
      <w:pPr>
        <w:pStyle w:val="ListParagraph"/>
        <w:numPr>
          <w:ilvl w:val="0"/>
          <w:numId w:val="2"/>
        </w:numPr>
        <w:spacing w:after="80"/>
      </w:pPr>
      <w:r>
        <w:rPr>
          <w:rFonts w:ascii="Arial" w:cs="Arial" w:eastAsia="Arial" w:hAnsi="Arial"/>
          <w:b w:val="false"/>
          <w:bCs w:val="false"/>
          <w:color w:val="1A1A2E"/>
          <w:sz w:val="20"/>
          <w:szCs w:val="20"/>
        </w:rPr>
        <w:t xml:space="preserve">Each prediction includes a top-3 contributing factors explanation (e.g. 'Mercedes energy deployment advantage at Suzuka estimated at +0.3s/lap').</w:t>
      </w:r>
    </w:p>
    <w:p>
      <w:pPr>
        <w:pStyle w:val="ListParagraph"/>
        <w:numPr>
          <w:ilvl w:val="0"/>
          <w:numId w:val="2"/>
        </w:numPr>
        <w:spacing w:after="80"/>
      </w:pPr>
      <w:r>
        <w:rPr>
          <w:rFonts w:ascii="Arial" w:cs="Arial" w:eastAsia="Arial" w:hAnsi="Arial"/>
          <w:b w:val="false"/>
          <w:bCs w:val="false"/>
          <w:color w:val="1A1A2E"/>
          <w:sz w:val="20"/>
          <w:szCs w:val="20"/>
        </w:rPr>
        <w:t xml:space="preserve">SHAP values computed for meta-ensemble model for each race.</w:t>
      </w:r>
    </w:p>
    <w:p>
      <w:pPr>
        <w:spacing w:after="160"/>
      </w:pPr>
      <w:r>
        <w:t xml:space="preserve"/>
      </w:r>
    </w:p>
    <w:p>
      <w:pPr>
        <w:spacing w:after="80" w:before="240"/>
      </w:pPr>
      <w:r>
        <w:rPr>
          <w:rFonts w:ascii="Arial" w:cs="Arial" w:eastAsia="Arial" w:hAnsi="Arial"/>
          <w:b/>
          <w:bCs/>
          <w:color w:val="C8102E"/>
          <w:sz w:val="22"/>
          <w:szCs w:val="22"/>
        </w:rPr>
        <w:t xml:space="preserve">FR-4: Post-Race Calibration</w:t>
      </w:r>
    </w:p>
    <w:p>
      <w:pPr>
        <w:pStyle w:val="ListParagraph"/>
        <w:numPr>
          <w:ilvl w:val="0"/>
          <w:numId w:val="2"/>
        </w:numPr>
        <w:spacing w:after="80"/>
      </w:pPr>
      <w:r>
        <w:rPr>
          <w:rFonts w:ascii="Arial" w:cs="Arial" w:eastAsia="Arial" w:hAnsi="Arial"/>
          <w:b w:val="false"/>
          <w:bCs w:val="false"/>
          <w:color w:val="1A1A2E"/>
          <w:sz w:val="20"/>
          <w:szCs w:val="20"/>
        </w:rPr>
        <w:t xml:space="preserve">After each race: automatic model re-calibration with actual results.</w:t>
      </w:r>
    </w:p>
    <w:p>
      <w:pPr>
        <w:pStyle w:val="ListParagraph"/>
        <w:numPr>
          <w:ilvl w:val="0"/>
          <w:numId w:val="2"/>
        </w:numPr>
        <w:spacing w:after="80"/>
      </w:pPr>
      <w:r>
        <w:rPr>
          <w:rFonts w:ascii="Arial" w:cs="Arial" w:eastAsia="Arial" w:hAnsi="Arial"/>
          <w:b w:val="false"/>
          <w:bCs w:val="false"/>
          <w:color w:val="1A1A2E"/>
          <w:sz w:val="20"/>
          <w:szCs w:val="20"/>
        </w:rPr>
        <w:t xml:space="preserve">Reliability Hazard Scores updated within 2 hours of race finish.</w:t>
      </w:r>
    </w:p>
    <w:p>
      <w:pPr>
        <w:pStyle w:val="ListParagraph"/>
        <w:numPr>
          <w:ilvl w:val="0"/>
          <w:numId w:val="2"/>
        </w:numPr>
        <w:spacing w:after="80"/>
      </w:pPr>
      <w:r>
        <w:rPr>
          <w:rFonts w:ascii="Arial" w:cs="Arial" w:eastAsia="Arial" w:hAnsi="Arial"/>
          <w:b w:val="false"/>
          <w:bCs w:val="false"/>
          <w:color w:val="1A1A2E"/>
          <w:sz w:val="20"/>
          <w:szCs w:val="20"/>
        </w:rPr>
        <w:t xml:space="preserve">Constructor Performance Model posterior updated.</w:t>
      </w:r>
    </w:p>
    <w:p>
      <w:pPr>
        <w:pStyle w:val="ListParagraph"/>
        <w:numPr>
          <w:ilvl w:val="0"/>
          <w:numId w:val="2"/>
        </w:numPr>
        <w:spacing w:after="80"/>
      </w:pPr>
      <w:r>
        <w:rPr>
          <w:rFonts w:ascii="Arial" w:cs="Arial" w:eastAsia="Arial" w:hAnsi="Arial"/>
          <w:b w:val="false"/>
          <w:bCs w:val="false"/>
          <w:color w:val="1A1A2E"/>
          <w:sz w:val="20"/>
          <w:szCs w:val="20"/>
        </w:rPr>
        <w:t xml:space="preserve">Prediction accuracy log maintained: Spearman rank correlation between predicted and actual finishing order per race.</w:t>
      </w:r>
    </w:p>
    <w:p>
      <w:pPr>
        <w:spacing w:after="160"/>
      </w:pPr>
      <w:r>
        <w:t xml:space="preserve"/>
      </w:r>
    </w:p>
    <w:p>
      <w:pPr>
        <w:spacing w:after="80" w:before="240"/>
      </w:pPr>
      <w:r>
        <w:rPr>
          <w:rFonts w:ascii="Arial" w:cs="Arial" w:eastAsia="Arial" w:hAnsi="Arial"/>
          <w:b/>
          <w:bCs/>
          <w:color w:val="C8102E"/>
          <w:sz w:val="22"/>
          <w:szCs w:val="22"/>
        </w:rPr>
        <w:t xml:space="preserve">FR-5: Outputs API</w:t>
      </w:r>
    </w:p>
    <w:p>
      <w:pPr>
        <w:pStyle w:val="ListParagraph"/>
        <w:numPr>
          <w:ilvl w:val="0"/>
          <w:numId w:val="2"/>
        </w:numPr>
        <w:spacing w:after="80"/>
      </w:pPr>
      <w:r>
        <w:rPr>
          <w:rFonts w:ascii="Arial" w:cs="Arial" w:eastAsia="Arial" w:hAnsi="Arial"/>
          <w:b w:val="false"/>
          <w:bCs w:val="false"/>
          <w:color w:val="1A1A2E"/>
          <w:sz w:val="20"/>
          <w:szCs w:val="20"/>
        </w:rPr>
        <w:t xml:space="preserve">REST API endpoint returning race prediction JSON for downstream consumption (web dashboard, mobile app, social media automation).</w:t>
      </w:r>
    </w:p>
    <w:p>
      <w:pPr>
        <w:pStyle w:val="ListParagraph"/>
        <w:numPr>
          <w:ilvl w:val="0"/>
          <w:numId w:val="2"/>
        </w:numPr>
        <w:spacing w:after="80"/>
      </w:pPr>
      <w:r>
        <w:rPr>
          <w:rFonts w:ascii="Arial" w:cs="Arial" w:eastAsia="Arial" w:hAnsi="Arial"/>
          <w:b w:val="false"/>
          <w:bCs w:val="false"/>
          <w:color w:val="1A1A2E"/>
          <w:sz w:val="20"/>
          <w:szCs w:val="20"/>
        </w:rPr>
        <w:t xml:space="preserve">Response schema: { race, predictions: [{ driver, team, predicted_position, win_probability, top3_probability, top10_probability, dnf_probability, confidence_interval }], model_version, generated_at }</w:t>
      </w:r>
    </w:p>
    <w:p>
      <w:pPr>
        <w:spacing w:after="160"/>
      </w:pPr>
      <w:r>
        <w:t xml:space="preserve"/>
      </w:r>
    </w:p>
    <w:p>
      <w:pPr>
        <w:pStyle w:val="Heading2"/>
        <w:spacing w:after="120" w:before="320"/>
      </w:pPr>
      <w:r>
        <w:rPr>
          <w:rFonts w:ascii="Arial" w:cs="Arial" w:eastAsia="Arial" w:hAnsi="Arial"/>
          <w:b/>
          <w:bCs/>
          <w:color w:val="16213E"/>
          <w:sz w:val="26"/>
          <w:szCs w:val="26"/>
        </w:rPr>
        <w:t xml:space="preserve">7.2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Specification</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Prediction Latency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Full prediction pipeline completes in &lt; 5 minutes after qualifying data available.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Accuracy Baseline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Spearman rank correlation &gt; 0.65 vs. actual results averaged over first 5 races (baseline vs. grid position: ~0.55).</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Reliability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Pipeline uptime 99.5% during race weekends. Auto-alerting if data ingestion fails.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Explainability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100% of predictions include natural language rationale. No black-box outputs to end users.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Scalability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Architecture supports full 22-race calendar + sprint weekends without model redesign.</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Reproducibility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All predictions version-logged with full input state for post-race analysis.</w:t>
            </w:r>
          </w:p>
        </w:tc>
      </w:tr>
    </w:tbl>
    <w:p>
      <w:pPr>
        <w:spacing w:after="160"/>
      </w:pPr>
      <w:r>
        <w:t xml:space="preserve"/>
      </w:r>
    </w:p>
    <w:p>
      <w:pPr>
        <w:pStyle w:val="Heading1"/>
        <w:pBdr>
          <w:bottom w:val="single" w:color="C8102E" w:sz="4" w:space="4"/>
        </w:pBdr>
        <w:spacing w:after="160" w:before="480"/>
      </w:pPr>
      <w:r>
        <w:rPr>
          <w:rFonts w:ascii="Arial" w:cs="Arial" w:eastAsia="Arial" w:hAnsi="Arial"/>
          <w:b/>
          <w:bCs/>
          <w:color w:val="1A1A2E"/>
          <w:sz w:val="32"/>
          <w:szCs w:val="32"/>
        </w:rPr>
        <w:t xml:space="preserve">8. Build Phases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Scope</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Timeline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Phase 1 — Foundation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Data pipeline (FastF1, Ergast, weather). CPM + RRM base models. Suzuka prediction v0.</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Week 1–2</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Phase 2 — Core ML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DPI + QRT modules. Meta-ensemble v1. ESS stub (energy proxy only). Live prediction API.</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Week 3–5</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Phase 3 — ESS + CDC</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Full Energy Strategy Simulator. Circuit DNA Classifier. SHAP explainability layer.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Week 6–8</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Phase 4 — Calibration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Post-race calibration pipeline. Accuracy tracking. Model weight auto-tuning. 5-race validation.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Week 9–12</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Phase 5 — UI + Launch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Prediction dashboard. Public API. Social media prediction card generator. Xtension Labs branding.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Week 12–16</w:t>
            </w:r>
          </w:p>
        </w:tc>
      </w:tr>
    </w:tbl>
    <w:p>
      <w:pPr>
        <w:spacing w:after="160"/>
      </w:pPr>
      <w:r>
        <w:t xml:space="preserve"/>
      </w:r>
    </w:p>
    <w:p>
      <w:pPr>
        <w:pStyle w:val="Heading1"/>
        <w:pBdr>
          <w:bottom w:val="single" w:color="C8102E" w:sz="4" w:space="4"/>
        </w:pBdr>
        <w:spacing w:after="160" w:before="480"/>
      </w:pPr>
      <w:r>
        <w:rPr>
          <w:rFonts w:ascii="Arial" w:cs="Arial" w:eastAsia="Arial" w:hAnsi="Arial"/>
          <w:b/>
          <w:bCs/>
          <w:color w:val="1A1A2E"/>
          <w:sz w:val="32"/>
          <w:szCs w:val="32"/>
        </w:rPr>
        <w:t xml:space="preserve">9.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Data Ingestion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Python 3.11 + FastF1 + BeautifulSoup (FIA scraper) + OpenMeteo API client</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Feature Engineering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Pandas, NumPy, Polars (for speed on large telemetry datasets)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ML Modelling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scikit-learn, LightGBM (ensemble), PyMC (Bayesian modules), lifelines (survival analysis)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Energy Simulator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Custom Python MDP implementation + NumPy Monte Carlo engine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Explainability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SHAP library + custom natural language template layer</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API Layer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FastAPI + Pydantic v2 + Redis cache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Orchestration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Apache Airflow (race weekend DAGs) or Prefect (lighter alternative)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Storage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PostgreSQL (structured results) + Parquet files (telemetry time series)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Dashboard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React + Recharts / D3 + Xtension Labs design system</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Infrastructure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Docker + GitHub Actions CI/CD. Cloud: AWS or GCP depending on budget.</w:t>
            </w:r>
          </w:p>
        </w:tc>
      </w:tr>
    </w:tbl>
    <w:p>
      <w:pPr>
        <w:spacing w:after="160"/>
      </w:pPr>
      <w:r>
        <w:t xml:space="preserve"/>
      </w:r>
    </w:p>
    <w:p>
      <w:pPr>
        <w:pStyle w:val="Heading1"/>
        <w:pBdr>
          <w:bottom w:val="single" w:color="C8102E" w:sz="4" w:space="4"/>
        </w:pBdr>
        <w:spacing w:after="160" w:before="480"/>
      </w:pPr>
      <w:r>
        <w:rPr>
          <w:rFonts w:ascii="Arial" w:cs="Arial" w:eastAsia="Arial" w:hAnsi="Arial"/>
          <w:b/>
          <w:bCs/>
          <w:color w:val="1A1A2E"/>
          <w:sz w:val="32"/>
          <w:szCs w:val="32"/>
        </w:rPr>
        <w:t xml:space="preserve">10. Success Metrics</w:t>
      </w:r>
    </w:p>
    <w:p>
      <w:pPr>
        <w:pStyle w:val="ListParagraph"/>
        <w:numPr>
          <w:ilvl w:val="0"/>
          <w:numId w:val="2"/>
        </w:numPr>
        <w:spacing w:after="80"/>
      </w:pPr>
      <w:r>
        <w:rPr>
          <w:rFonts w:ascii="Arial" w:cs="Arial" w:eastAsia="Arial" w:hAnsi="Arial"/>
          <w:b/>
          <w:bCs/>
          <w:color w:val="1A1A2E"/>
          <w:sz w:val="20"/>
          <w:szCs w:val="20"/>
        </w:rPr>
        <w:t xml:space="preserve">Spearman Rank Correlation ≥ 0.65 averaged across first 5 races of 2026.</w:t>
      </w:r>
    </w:p>
    <w:p>
      <w:pPr>
        <w:pStyle w:val="ListParagraph"/>
        <w:numPr>
          <w:ilvl w:val="0"/>
          <w:numId w:val="2"/>
        </w:numPr>
        <w:spacing w:after="80"/>
      </w:pPr>
      <w:r>
        <w:rPr>
          <w:rFonts w:ascii="Arial" w:cs="Arial" w:eastAsia="Arial" w:hAnsi="Arial"/>
          <w:b/>
          <w:bCs/>
          <w:color w:val="1A1A2E"/>
          <w:sz w:val="20"/>
          <w:szCs w:val="20"/>
        </w:rPr>
        <w:t xml:space="preserve">Winner predicted in top 3 probability picks in ≥ 60% of races.</w:t>
      </w:r>
    </w:p>
    <w:p>
      <w:pPr>
        <w:pStyle w:val="ListParagraph"/>
        <w:numPr>
          <w:ilvl w:val="0"/>
          <w:numId w:val="2"/>
        </w:numPr>
        <w:spacing w:after="80"/>
      </w:pPr>
      <w:r>
        <w:rPr>
          <w:rFonts w:ascii="Arial" w:cs="Arial" w:eastAsia="Arial" w:hAnsi="Arial"/>
          <w:b/>
          <w:bCs/>
          <w:color w:val="1A1A2E"/>
          <w:sz w:val="20"/>
          <w:szCs w:val="20"/>
        </w:rPr>
        <w:t xml:space="preserve">DNF risk model flags at-risk constructors (McLaren, Aston Martin) with ≥ 70% recall.</w:t>
      </w:r>
    </w:p>
    <w:p>
      <w:pPr>
        <w:pStyle w:val="ListParagraph"/>
        <w:numPr>
          <w:ilvl w:val="0"/>
          <w:numId w:val="2"/>
        </w:numPr>
        <w:spacing w:after="80"/>
      </w:pPr>
      <w:r>
        <w:rPr>
          <w:rFonts w:ascii="Arial" w:cs="Arial" w:eastAsia="Arial" w:hAnsi="Arial"/>
          <w:b/>
          <w:bCs/>
          <w:color w:val="1A1A2E"/>
          <w:sz w:val="20"/>
          <w:szCs w:val="20"/>
        </w:rPr>
        <w:t xml:space="preserve">Prediction published at least 12 hours before each race start.</w:t>
      </w:r>
    </w:p>
    <w:p>
      <w:pPr>
        <w:pStyle w:val="ListParagraph"/>
        <w:numPr>
          <w:ilvl w:val="0"/>
          <w:numId w:val="2"/>
        </w:numPr>
        <w:spacing w:after="80"/>
      </w:pPr>
      <w:r>
        <w:rPr>
          <w:rFonts w:ascii="Arial" w:cs="Arial" w:eastAsia="Arial" w:hAnsi="Arial"/>
          <w:b/>
          <w:bCs/>
          <w:color w:val="1A1A2E"/>
          <w:sz w:val="20"/>
          <w:szCs w:val="20"/>
        </w:rPr>
        <w:t xml:space="preserve">All 22 2026 race predictions completed with post-race accuracy report.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C8102E"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STRETCH GOAL</w:t>
            </w:r>
          </w:p>
        </w:tc>
        <w:tc>
          <w:tcPr>
            <w:tcW w:type="dxa" w:w="7960"/>
            <w:tcBorders>
              <w:top w:val="single" w:color="CCCCCC" w:sz="1"/>
              <w:left w:val="single" w:color="CCCCCC" w:sz="1"/>
              <w:bottom w:val="single" w:color="CCCCCC" w:sz="1"/>
              <w:right w:val="single" w:color="CCCCCC" w:sz="1"/>
            </w:tcBorders>
            <w:shd w:fill="FFF5F5" w:val="clear"/>
            <w:tcMar>
              <w:top w:type="dxa" w:w="120"/>
              <w:left w:type="dxa" w:w="200"/>
              <w:bottom w:type="dxa" w:w="120"/>
              <w:right w:type="dxa" w:w="160"/>
            </w:tcMar>
          </w:tcPr>
          <w:p>
            <w:r>
              <w:rPr>
                <w:rFonts w:ascii="Arial" w:cs="Arial" w:eastAsia="Arial" w:hAnsi="Arial"/>
                <w:color w:val="1A1A2E"/>
                <w:sz w:val="19"/>
                <w:szCs w:val="19"/>
              </w:rPr>
              <w:t xml:space="preserve">F1 APEX v2.0 extends to live in-race position probability updates, using real-time FastF1 timing data with sub-lap update frequency.</w:t>
            </w:r>
          </w:p>
        </w:tc>
      </w:tr>
    </w:tbl>
    <w:p>
      <w:pPr>
        <w:spacing w:after="160"/>
      </w:pPr>
      <w:r>
        <w:t xml:space="preserve"/>
      </w:r>
    </w:p>
    <w:p>
      <w:pPr>
        <w:pStyle w:val="Heading1"/>
        <w:pBdr>
          <w:bottom w:val="single" w:color="C8102E" w:sz="4" w:space="4"/>
        </w:pBdr>
        <w:spacing w:after="160" w:before="480"/>
      </w:pPr>
      <w:r>
        <w:rPr>
          <w:rFonts w:ascii="Arial" w:cs="Arial" w:eastAsia="Arial" w:hAnsi="Arial"/>
          <w:b/>
          <w:bCs/>
          <w:color w:val="1A1A2E"/>
          <w:sz w:val="32"/>
          <w:szCs w:val="32"/>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Likelihood</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Insufficient 2026 data for robust model training (only 2 races at v1.0 launch)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HIGH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Wide Bayesian credible intervals; transparent uncertainty communication. Priors informed by pre-season testing data.</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McLaren/Aston Martin reliability issues resolved mid-season, invalidating RRM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MEDIUM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Rolling posterior updates to RRM after every race. Model self-corrects within 2–3 clean finish events.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Rule interpretation changes (e.g. FIA clamps on energy deployment tactics)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MEDIUM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Monitor FIA technical directives; flag model re-calibration trigger events.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FastF1 API access disruption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LOW</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Secondary data source (OpenF1, manual result ingestion). Fallback pipeline in architecture.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Weather disruption at Suzuka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MEDIUM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Separate wet-weather prediction model. Trigger condition: &gt;30% rain probability at T-3h.</w:t>
            </w:r>
          </w:p>
        </w:tc>
      </w:tr>
    </w:tbl>
    <w:p>
      <w:pPr>
        <w:spacing w:after="160"/>
      </w:pPr>
      <w:r>
        <w:t xml:space="preserve"/>
      </w:r>
    </w:p>
    <w:p>
      <w:pPr>
        <w:pStyle w:val="Heading1"/>
        <w:pBdr>
          <w:bottom w:val="single" w:color="C8102E" w:sz="4" w:space="4"/>
        </w:pBdr>
        <w:spacing w:after="160" w:before="480"/>
      </w:pPr>
      <w:r>
        <w:rPr>
          <w:rFonts w:ascii="Arial" w:cs="Arial" w:eastAsia="Arial" w:hAnsi="Arial"/>
          <w:b/>
          <w:bCs/>
          <w:color w:val="1A1A2E"/>
          <w:sz w:val="32"/>
          <w:szCs w:val="32"/>
        </w:rPr>
        <w:t xml:space="preserve">12. Appendix — 2026 Constructor Power Unit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Constructor</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Power Unit Supplier</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Mercedes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Mercedes HPP (works)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Dominant in R1+R2. Best ERS deployment in field.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Ferrari</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Ferrari (works)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Strong pace, 2nd fastest. Good reliability.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McLaren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Mercedes HPP (customer)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Critical reliability issues. Pace unclear due to DNSs.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Red Bull</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Ford/Red Bull Powertrains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Verstappen struggling. Car appears mismatched to 2026 regs.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Aston Martin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Honda (works)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Honda home race at Suzuka. Structural issues remain.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Williams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Mercedes HPP (customer)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Overweight car. Albon DNS in R2.</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Racing Bulls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Ford/Red Bull Powertrains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Hadjar and Lindblad both showing promise.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Alpine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Renault (works)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Quiet but consistent. Gasly P6 in China.</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Haas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Ferrari (customer)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Bearman P5 in China — overperforming expectations.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Cadillac</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General Motors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Debut season. Perez + Bottas. Points scored R1.</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Audi</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Audi (works)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Debut season. Bortoleto DNS R2. Hulkenberg DNS R1.</w:t>
            </w:r>
          </w:p>
        </w:tc>
      </w:tr>
    </w:tbl>
    <w:p>
      <w:pPr>
        <w:spacing w:after="160"/>
      </w:pPr>
      <w:r>
        <w:t xml:space="preserve"/>
      </w:r>
    </w:p>
    <w:p>
      <w:pPr>
        <w:spacing w:after="160"/>
      </w:pPr>
      <w:r>
        <w:t xml:space="preserve"/>
      </w:r>
    </w:p>
    <w:p>
      <w:pPr>
        <w:pBdr>
          <w:top w:val="single" w:color="C8102E" w:sz="2" w:space="8"/>
        </w:pBdr>
        <w:spacing w:before="480"/>
        <w:jc w:val="center"/>
      </w:pPr>
      <w:r>
        <w:rPr>
          <w:rFonts w:ascii="Arial" w:cs="Arial" w:eastAsia="Arial" w:hAnsi="Arial"/>
          <w:color w:val="8C8C8C"/>
          <w:sz w:val="17"/>
          <w:szCs w:val="17"/>
        </w:rPr>
        <w:t xml:space="preserve">F1 APEX — Xtension Labs × Antigravity  |  PRD v1.0  |  March 2026  |  Confidential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2" w:space="6"/>
      </w:pBdr>
      <w:jc w:val="center"/>
    </w:pPr>
    <w:r>
      <w:rPr>
        <w:rFonts w:ascii="Arial" w:cs="Arial" w:eastAsia="Arial" w:hAnsi="Arial"/>
        <w:color w:val="8C8C8C"/>
        <w:sz w:val="16"/>
        <w:szCs w:val="16"/>
      </w:rPr>
      <w:t xml:space="preserve">XTENSION LABS  |  F1 APEX ML ENGINE  |  CONFIDENTIAL  |  PAGE </w:t>
    </w:r>
    <w:r>
      <w:rPr>
        <w:rFonts w:ascii="Arial" w:cs="Arial" w:eastAsia="Arial" w:hAnsi="Arial"/>
        <w:color w:val="8C8C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32"/>
      <w:szCs w:val="32"/>
    </w:rPr>
  </w:style>
  <w:style w:type="paragraph" w:styleId="Heading2">
    <w:name w:val="Heading 2"/>
    <w:basedOn w:val="Normal"/>
    <w:next w:val="Normal"/>
    <w:qFormat/>
    <w:pPr>
      <w:spacing w:after="120" w:before="3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2026-03-26T01:22:02.284Z</dcterms:created>
  <dcterms:modified xsi:type="dcterms:W3CDTF">2026-03-26T01:22:02.284Z</dcterms:modified>
</cp:coreProperties>
</file>

<file path=docProps/custom.xml><?xml version="1.0" encoding="utf-8"?>
<Properties xmlns="http://schemas.openxmlformats.org/officeDocument/2006/custom-properties" xmlns:vt="http://schemas.openxmlformats.org/officeDocument/2006/docPropsVTypes"/>
</file>