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4411D" w14:textId="4621A876" w:rsidR="001F00A7" w:rsidRDefault="001F00A7" w:rsidP="00C6729E">
      <w:pPr>
        <w:spacing w:line="360" w:lineRule="auto"/>
      </w:pPr>
      <w:r>
        <w:t>Brian Avila</w:t>
      </w:r>
    </w:p>
    <w:p w14:paraId="7DF2E10E" w14:textId="77777777" w:rsidR="001F00A7" w:rsidRDefault="001F00A7" w:rsidP="00C6729E">
      <w:pPr>
        <w:spacing w:line="360" w:lineRule="auto"/>
      </w:pPr>
      <w:r>
        <w:t>6.1 Sourcing Open Data</w:t>
      </w:r>
    </w:p>
    <w:p w14:paraId="3E1CDD98" w14:textId="2BF16EBC" w:rsidR="001F00A7" w:rsidRPr="00E24088" w:rsidRDefault="001F00A7" w:rsidP="00C6729E">
      <w:pPr>
        <w:spacing w:line="360" w:lineRule="auto"/>
        <w:rPr>
          <w:b/>
          <w:bCs/>
        </w:rPr>
      </w:pPr>
      <w:r w:rsidRPr="00E24088">
        <w:rPr>
          <w:b/>
          <w:bCs/>
        </w:rPr>
        <w:t>Chocolate Flavor</w:t>
      </w:r>
      <w:r w:rsidRPr="00E24088">
        <w:rPr>
          <w:b/>
          <w:bCs/>
        </w:rPr>
        <w:t xml:space="preserve"> Data Set</w:t>
      </w:r>
    </w:p>
    <w:p w14:paraId="746DF811" w14:textId="77777777" w:rsidR="001F00A7" w:rsidRPr="001F00A7" w:rsidRDefault="001F00A7" w:rsidP="00C6729E">
      <w:pPr>
        <w:spacing w:line="360" w:lineRule="auto"/>
        <w:rPr>
          <w:b/>
          <w:bCs/>
        </w:rPr>
      </w:pPr>
      <w:r w:rsidRPr="001F00A7">
        <w:rPr>
          <w:b/>
          <w:bCs/>
        </w:rPr>
        <w:t>Data Source</w:t>
      </w:r>
    </w:p>
    <w:p w14:paraId="39D29AF0" w14:textId="11CC91AA" w:rsidR="001F00A7" w:rsidRDefault="001F00A7" w:rsidP="00C6729E">
      <w:pPr>
        <w:spacing w:line="360" w:lineRule="auto"/>
      </w:pPr>
      <w:r>
        <w:t xml:space="preserve">Source: The source of this data set came from Kaggle. </w:t>
      </w:r>
      <w:r w:rsidR="00845C1F">
        <w:t>After f</w:t>
      </w:r>
      <w:r>
        <w:t xml:space="preserve">urther research, </w:t>
      </w:r>
      <w:r w:rsidR="00845C1F">
        <w:t xml:space="preserve">I identified </w:t>
      </w:r>
      <w:r>
        <w:t xml:space="preserve">the data </w:t>
      </w:r>
      <w:proofErr w:type="gramStart"/>
      <w:r>
        <w:t>came</w:t>
      </w:r>
      <w:proofErr w:type="gramEnd"/>
      <w:r>
        <w:t xml:space="preserve"> </w:t>
      </w:r>
    </w:p>
    <w:p w14:paraId="5E6029D6" w14:textId="0F73DB7E" w:rsidR="001F00A7" w:rsidRDefault="001F00A7" w:rsidP="00C6729E">
      <w:pPr>
        <w:spacing w:line="360" w:lineRule="auto"/>
      </w:pPr>
      <w:r>
        <w:t xml:space="preserve">directly from </w:t>
      </w:r>
      <w:hyperlink r:id="rId5" w:history="1">
        <w:r w:rsidR="00E24088" w:rsidRPr="00E24088">
          <w:rPr>
            <w:rStyle w:val="Hyperlink"/>
          </w:rPr>
          <w:t>Manhattan Chocolate Society - Home (flavorsofcacao.com)</w:t>
        </w:r>
      </w:hyperlink>
      <w:r>
        <w:t xml:space="preserve">. </w:t>
      </w:r>
      <w:r w:rsidRPr="001F00A7">
        <w:t xml:space="preserve">These ratings were compiled by Brady </w:t>
      </w:r>
      <w:proofErr w:type="spellStart"/>
      <w:r w:rsidRPr="001F00A7">
        <w:t>Brelinski</w:t>
      </w:r>
      <w:proofErr w:type="spellEnd"/>
      <w:r w:rsidRPr="001F00A7">
        <w:t>, Founding Member of the Manhattan Chocolate Society</w:t>
      </w:r>
      <w:r>
        <w:t xml:space="preserve">. Although the </w:t>
      </w:r>
      <w:r>
        <w:t>data I pulled is from Kaggle</w:t>
      </w:r>
      <w:r w:rsidR="00845C1F">
        <w:t>,</w:t>
      </w:r>
      <w:r>
        <w:t xml:space="preserve"> I </w:t>
      </w:r>
      <w:r w:rsidR="00845C1F">
        <w:t>believe</w:t>
      </w:r>
      <w:r>
        <w:t xml:space="preserve"> the data can be deemed reliable. </w:t>
      </w:r>
    </w:p>
    <w:p w14:paraId="2A31D89A" w14:textId="46E809FC" w:rsidR="001F00A7" w:rsidRPr="001F00A7" w:rsidRDefault="001F00A7" w:rsidP="00C6729E">
      <w:pPr>
        <w:spacing w:line="360" w:lineRule="auto"/>
        <w:rPr>
          <w:b/>
          <w:bCs/>
        </w:rPr>
      </w:pPr>
      <w:r w:rsidRPr="001F00A7">
        <w:rPr>
          <w:b/>
          <w:bCs/>
        </w:rPr>
        <w:t xml:space="preserve">Data </w:t>
      </w:r>
      <w:r w:rsidRPr="001F00A7">
        <w:rPr>
          <w:b/>
          <w:bCs/>
        </w:rPr>
        <w:t>Collec</w:t>
      </w:r>
      <w:r w:rsidRPr="001F00A7">
        <w:rPr>
          <w:b/>
          <w:bCs/>
        </w:rPr>
        <w:t>ti</w:t>
      </w:r>
      <w:r w:rsidRPr="001F00A7">
        <w:rPr>
          <w:b/>
          <w:bCs/>
        </w:rPr>
        <w:t>on:</w:t>
      </w:r>
    </w:p>
    <w:p w14:paraId="554F5EF7" w14:textId="108B0E93" w:rsidR="00845C1F" w:rsidRDefault="001F00A7" w:rsidP="00C6729E">
      <w:pPr>
        <w:spacing w:line="360" w:lineRule="auto"/>
      </w:pPr>
      <w:r>
        <w:t xml:space="preserve">This data was collected </w:t>
      </w:r>
      <w:r w:rsidR="00845C1F">
        <w:t xml:space="preserve">using </w:t>
      </w:r>
      <w:r>
        <w:t>administrative</w:t>
      </w:r>
      <w:r w:rsidR="00845C1F">
        <w:t xml:space="preserve"> data</w:t>
      </w:r>
      <w:r>
        <w:t xml:space="preserve"> </w:t>
      </w:r>
      <w:r w:rsidR="00845C1F">
        <w:t>and survey responses</w:t>
      </w:r>
      <w:r w:rsidR="00E24088">
        <w:t xml:space="preserve"> gathered from different chocolate tasting events</w:t>
      </w:r>
      <w:r>
        <w:t>.</w:t>
      </w:r>
    </w:p>
    <w:p w14:paraId="40CA15E4" w14:textId="03007967" w:rsidR="001F00A7" w:rsidRDefault="001F00A7" w:rsidP="00C6729E">
      <w:pPr>
        <w:spacing w:line="360" w:lineRule="auto"/>
      </w:pPr>
      <w:r>
        <w:t xml:space="preserve"> </w:t>
      </w:r>
      <w:r w:rsidR="00845C1F">
        <w:t>Administrative</w:t>
      </w:r>
      <w:r>
        <w:t xml:space="preserve"> data is compiled based on </w:t>
      </w:r>
      <w:r w:rsidR="00845C1F">
        <w:t xml:space="preserve">the opinions of the Manhattan Chocolate Society </w:t>
      </w:r>
    </w:p>
    <w:p w14:paraId="23B6B03C" w14:textId="02E9E810" w:rsidR="001F00A7" w:rsidRDefault="00845C1F" w:rsidP="00C6729E">
      <w:pPr>
        <w:spacing w:line="360" w:lineRule="auto"/>
      </w:pPr>
      <w:r>
        <w:t>Members as to the given rating.</w:t>
      </w:r>
    </w:p>
    <w:p w14:paraId="3293B08F" w14:textId="66658C43" w:rsidR="00845C1F" w:rsidRDefault="001F00A7" w:rsidP="00C6729E">
      <w:pPr>
        <w:spacing w:line="360" w:lineRule="auto"/>
      </w:pPr>
      <w:r>
        <w:t>This dataset contains informa</w:t>
      </w:r>
      <w:r w:rsidR="00845C1F">
        <w:t xml:space="preserve">tion on the company (maker of the chocolate bar), its country of location, chocolate bar name or bean origin, Percent of cocoa in the chocolate, Bean type, Bean origin and its rating and date of review. </w:t>
      </w:r>
    </w:p>
    <w:p w14:paraId="2F88FBCD" w14:textId="4B5F9A5D" w:rsidR="001F00A7" w:rsidRDefault="001F00A7" w:rsidP="00C6729E">
      <w:pPr>
        <w:spacing w:line="360" w:lineRule="auto"/>
      </w:pPr>
      <w:r>
        <w:t xml:space="preserve">There are </w:t>
      </w:r>
      <w:r w:rsidR="00845C1F">
        <w:t>9</w:t>
      </w:r>
      <w:r>
        <w:t xml:space="preserve"> columns </w:t>
      </w:r>
      <w:r w:rsidR="00845C1F">
        <w:t>and 1</w:t>
      </w:r>
      <w:r w:rsidR="00C6729E">
        <w:t>5</w:t>
      </w:r>
      <w:r w:rsidR="00845C1F">
        <w:t xml:space="preserve">12 rows </w:t>
      </w:r>
      <w:r>
        <w:t>in the dataset.</w:t>
      </w:r>
    </w:p>
    <w:p w14:paraId="3530A78A" w14:textId="4BD5D80B" w:rsidR="001F00A7" w:rsidRPr="00B838E8" w:rsidRDefault="00B838E8" w:rsidP="00C6729E">
      <w:pPr>
        <w:spacing w:line="360" w:lineRule="auto"/>
        <w:rPr>
          <w:b/>
          <w:bCs/>
        </w:rPr>
      </w:pPr>
      <w:r w:rsidRPr="00B838E8">
        <w:rPr>
          <w:b/>
          <w:bCs/>
        </w:rPr>
        <w:t xml:space="preserve">Data </w:t>
      </w:r>
      <w:r w:rsidR="001F00A7" w:rsidRPr="00B838E8">
        <w:rPr>
          <w:b/>
          <w:bCs/>
        </w:rPr>
        <w:t>Limita</w:t>
      </w:r>
      <w:r w:rsidR="00845C1F" w:rsidRPr="00B838E8">
        <w:rPr>
          <w:b/>
          <w:bCs/>
        </w:rPr>
        <w:t>ti</w:t>
      </w:r>
      <w:r w:rsidR="001F00A7" w:rsidRPr="00B838E8">
        <w:rPr>
          <w:b/>
          <w:bCs/>
        </w:rPr>
        <w:t>ons:</w:t>
      </w:r>
    </w:p>
    <w:p w14:paraId="4554B3ED" w14:textId="2F75BE6C" w:rsidR="001F00A7" w:rsidRDefault="001F00A7" w:rsidP="00C6729E">
      <w:pPr>
        <w:spacing w:line="360" w:lineRule="auto"/>
      </w:pPr>
      <w:r>
        <w:t>A limita</w:t>
      </w:r>
      <w:r w:rsidR="00B838E8">
        <w:t>tion</w:t>
      </w:r>
      <w:r>
        <w:t xml:space="preserve"> of the data is that </w:t>
      </w:r>
      <w:r w:rsidR="00B838E8">
        <w:t>the background of the consumers who rated the chocolate is unknown. Some consumers can be biased towards certain criteria more than others. The chocolate rating is the result of an educated opinion about chocolate.</w:t>
      </w:r>
      <w:r w:rsidR="00C6729E">
        <w:t xml:space="preserve"> The data started to become available in 2007.</w:t>
      </w:r>
    </w:p>
    <w:p w14:paraId="5D875B6B" w14:textId="77777777" w:rsidR="001F00A7" w:rsidRPr="00B838E8" w:rsidRDefault="001F00A7" w:rsidP="00C6729E">
      <w:pPr>
        <w:spacing w:line="360" w:lineRule="auto"/>
        <w:rPr>
          <w:b/>
          <w:bCs/>
        </w:rPr>
      </w:pPr>
      <w:r w:rsidRPr="00B838E8">
        <w:rPr>
          <w:b/>
          <w:bCs/>
        </w:rPr>
        <w:t>Ethics:</w:t>
      </w:r>
    </w:p>
    <w:p w14:paraId="2CCB0D49" w14:textId="51AB2A7F" w:rsidR="001F00A7" w:rsidRDefault="001F00A7" w:rsidP="00C6729E">
      <w:pPr>
        <w:spacing w:line="360" w:lineRule="auto"/>
      </w:pPr>
      <w:r>
        <w:t>This informa</w:t>
      </w:r>
      <w:r w:rsidR="00B838E8">
        <w:t>tion</w:t>
      </w:r>
      <w:r>
        <w:t xml:space="preserve"> </w:t>
      </w:r>
      <w:r w:rsidR="00B838E8">
        <w:t xml:space="preserve">is </w:t>
      </w:r>
      <w:r>
        <w:t xml:space="preserve">displayed on </w:t>
      </w:r>
      <w:r w:rsidR="00B838E8">
        <w:t>the</w:t>
      </w:r>
      <w:r>
        <w:t xml:space="preserve"> </w:t>
      </w:r>
      <w:r w:rsidR="00B838E8">
        <w:t>source’s</w:t>
      </w:r>
      <w:r>
        <w:t xml:space="preserve"> website </w:t>
      </w:r>
      <w:hyperlink r:id="rId6" w:history="1">
        <w:bookmarkStart w:id="0" w:name="_Hlk150430337"/>
        <w:r w:rsidR="00B838E8">
          <w:rPr>
            <w:rStyle w:val="Hyperlink"/>
          </w:rPr>
          <w:t>Manhattan Chocolate Society - Home (flavorsofcacao.com</w:t>
        </w:r>
        <w:bookmarkEnd w:id="0"/>
        <w:r w:rsidR="00B838E8">
          <w:rPr>
            <w:rStyle w:val="Hyperlink"/>
          </w:rPr>
          <w:t>)</w:t>
        </w:r>
      </w:hyperlink>
      <w:r w:rsidR="00B838E8">
        <w:t xml:space="preserve"> </w:t>
      </w:r>
      <w:r>
        <w:t xml:space="preserve">as being available to the </w:t>
      </w:r>
    </w:p>
    <w:p w14:paraId="41AF6EC6" w14:textId="129AC6C8" w:rsidR="001F00A7" w:rsidRDefault="001F00A7" w:rsidP="00C6729E">
      <w:pPr>
        <w:spacing w:line="360" w:lineRule="auto"/>
      </w:pPr>
      <w:r>
        <w:t xml:space="preserve">public. </w:t>
      </w:r>
      <w:r w:rsidR="00B838E8">
        <w:t xml:space="preserve">There </w:t>
      </w:r>
      <w:proofErr w:type="gramStart"/>
      <w:r w:rsidR="00B838E8">
        <w:t>does</w:t>
      </w:r>
      <w:proofErr w:type="gramEnd"/>
      <w:r w:rsidR="00B838E8">
        <w:t xml:space="preserve"> not appear to be any ethical concerns with the data.</w:t>
      </w:r>
    </w:p>
    <w:p w14:paraId="14CB6E12" w14:textId="77777777" w:rsidR="00C6729E" w:rsidRDefault="00C6729E" w:rsidP="00C6729E">
      <w:pPr>
        <w:spacing w:line="360" w:lineRule="auto"/>
        <w:rPr>
          <w:b/>
          <w:bCs/>
        </w:rPr>
      </w:pPr>
    </w:p>
    <w:p w14:paraId="02397614" w14:textId="2DB1B076" w:rsidR="001F00A7" w:rsidRPr="00B838E8" w:rsidRDefault="001F00A7" w:rsidP="00C6729E">
      <w:pPr>
        <w:spacing w:line="360" w:lineRule="auto"/>
        <w:rPr>
          <w:b/>
          <w:bCs/>
        </w:rPr>
      </w:pPr>
      <w:r w:rsidRPr="00B838E8">
        <w:rPr>
          <w:b/>
          <w:bCs/>
        </w:rPr>
        <w:t>Relevance:</w:t>
      </w:r>
    </w:p>
    <w:p w14:paraId="71739010" w14:textId="77777777" w:rsidR="001F00A7" w:rsidRDefault="001F00A7" w:rsidP="00C6729E">
      <w:pPr>
        <w:spacing w:line="360" w:lineRule="auto"/>
      </w:pPr>
      <w:r>
        <w:t xml:space="preserve">I believe this data set meets the necessary requirements for this project as it is open source, </w:t>
      </w:r>
    </w:p>
    <w:p w14:paraId="7039A6B1" w14:textId="2D5D0021" w:rsidR="00B838E8" w:rsidRDefault="001F00A7" w:rsidP="007500E1">
      <w:pPr>
        <w:spacing w:line="360" w:lineRule="auto"/>
      </w:pPr>
      <w:r>
        <w:t xml:space="preserve">includes a </w:t>
      </w:r>
      <w:r w:rsidR="00B838E8">
        <w:t>geospatial</w:t>
      </w:r>
      <w:r>
        <w:t xml:space="preserve"> </w:t>
      </w:r>
      <w:r w:rsidR="00C6729E">
        <w:t>component and</w:t>
      </w:r>
      <w:r>
        <w:t xml:space="preserve"> meets the size and variable requirements. While </w:t>
      </w:r>
      <w:r w:rsidR="00B838E8">
        <w:t xml:space="preserve">not all data collected </w:t>
      </w:r>
      <w:r>
        <w:t>is</w:t>
      </w:r>
      <w:r w:rsidR="00B838E8">
        <w:t xml:space="preserve"> recent, </w:t>
      </w:r>
      <w:r>
        <w:t xml:space="preserve">this data set was provided in the </w:t>
      </w:r>
      <w:r w:rsidR="00B838E8">
        <w:t>Career Foundry</w:t>
      </w:r>
      <w:r>
        <w:t xml:space="preserve"> Project Brief. </w:t>
      </w:r>
      <w:r w:rsidR="00C6729E">
        <w:t>I enjoy chocolate and thought it would be interesting to dive in to find out more about this delicacy and ratings from consumers.</w:t>
      </w:r>
    </w:p>
    <w:p w14:paraId="0F8F6F76" w14:textId="6EBCCFB5" w:rsidR="001F00A7" w:rsidRPr="007500E1" w:rsidRDefault="001F00A7" w:rsidP="001F00A7">
      <w:pPr>
        <w:rPr>
          <w:b/>
          <w:bCs/>
        </w:rPr>
      </w:pPr>
      <w:r w:rsidRPr="007500E1">
        <w:rPr>
          <w:b/>
          <w:bCs/>
        </w:rPr>
        <w:t>Data Profile</w:t>
      </w:r>
    </w:p>
    <w:p w14:paraId="350EBED6" w14:textId="77777777" w:rsidR="007500E1" w:rsidRDefault="007500E1" w:rsidP="001F00A7">
      <w:r w:rsidRPr="007500E1">
        <w:drawing>
          <wp:inline distT="0" distB="0" distL="0" distR="0" wp14:anchorId="11ACB284" wp14:editId="382900DF">
            <wp:extent cx="5440680" cy="2337262"/>
            <wp:effectExtent l="0" t="0" r="7620" b="6350"/>
            <wp:docPr id="1341584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5383" cy="2339282"/>
                    </a:xfrm>
                    <a:prstGeom prst="rect">
                      <a:avLst/>
                    </a:prstGeom>
                    <a:noFill/>
                    <a:ln>
                      <a:noFill/>
                    </a:ln>
                  </pic:spPr>
                </pic:pic>
              </a:graphicData>
            </a:graphic>
          </wp:inline>
        </w:drawing>
      </w:r>
    </w:p>
    <w:p w14:paraId="7B4D25E5" w14:textId="18133CC3" w:rsidR="001F00A7" w:rsidRPr="002768C9" w:rsidRDefault="001F00A7" w:rsidP="001F00A7">
      <w:pPr>
        <w:rPr>
          <w:b/>
          <w:bCs/>
        </w:rPr>
      </w:pPr>
      <w:r w:rsidRPr="002768C9">
        <w:rPr>
          <w:b/>
          <w:bCs/>
        </w:rPr>
        <w:t>Data Cleaning Measures</w:t>
      </w:r>
    </w:p>
    <w:p w14:paraId="59B3CA69" w14:textId="641D36A3" w:rsidR="001F00A7" w:rsidRPr="002768C9" w:rsidRDefault="002768C9" w:rsidP="001F00A7">
      <w:pPr>
        <w:rPr>
          <w:b/>
          <w:bCs/>
        </w:rPr>
      </w:pPr>
      <w:r>
        <w:rPr>
          <w:b/>
          <w:bCs/>
        </w:rPr>
        <w:t xml:space="preserve">Data </w:t>
      </w:r>
      <w:r w:rsidR="001F00A7" w:rsidRPr="002768C9">
        <w:rPr>
          <w:b/>
          <w:bCs/>
        </w:rPr>
        <w:t>Wrangling</w:t>
      </w:r>
    </w:p>
    <w:tbl>
      <w:tblPr>
        <w:tblW w:w="0" w:type="auto"/>
        <w:tblInd w:w="-38" w:type="dxa"/>
        <w:tblLayout w:type="fixed"/>
        <w:tblLook w:val="0000" w:firstRow="0" w:lastRow="0" w:firstColumn="0" w:lastColumn="0" w:noHBand="0" w:noVBand="0"/>
      </w:tblPr>
      <w:tblGrid>
        <w:gridCol w:w="1887"/>
        <w:gridCol w:w="3426"/>
        <w:gridCol w:w="2550"/>
      </w:tblGrid>
      <w:tr w:rsidR="002768C9" w14:paraId="2E9D971C" w14:textId="77777777" w:rsidTr="002768C9">
        <w:tblPrEx>
          <w:tblCellMar>
            <w:top w:w="0" w:type="dxa"/>
            <w:bottom w:w="0" w:type="dxa"/>
          </w:tblCellMar>
        </w:tblPrEx>
        <w:trPr>
          <w:trHeight w:val="351"/>
        </w:trPr>
        <w:tc>
          <w:tcPr>
            <w:tcW w:w="1887" w:type="dxa"/>
            <w:tcBorders>
              <w:top w:val="single" w:sz="6" w:space="0" w:color="auto"/>
              <w:left w:val="single" w:sz="6" w:space="0" w:color="auto"/>
              <w:bottom w:val="single" w:sz="6" w:space="0" w:color="auto"/>
              <w:right w:val="single" w:sz="6" w:space="0" w:color="auto"/>
            </w:tcBorders>
          </w:tcPr>
          <w:p w14:paraId="67472CC5" w14:textId="77777777" w:rsidR="002768C9" w:rsidRDefault="002768C9">
            <w:pPr>
              <w:autoSpaceDE w:val="0"/>
              <w:autoSpaceDN w:val="0"/>
              <w:adjustRightInd w:val="0"/>
              <w:spacing w:after="0" w:line="240" w:lineRule="auto"/>
              <w:rPr>
                <w:rFonts w:ascii="Calibri" w:hAnsi="Calibri" w:cs="Calibri"/>
                <w:color w:val="000000"/>
                <w:kern w:val="0"/>
              </w:rPr>
            </w:pPr>
            <w:r>
              <w:rPr>
                <w:rFonts w:ascii="Calibri" w:hAnsi="Calibri" w:cs="Calibri"/>
                <w:color w:val="000000"/>
                <w:kern w:val="0"/>
              </w:rPr>
              <w:t>Columns dropped</w:t>
            </w:r>
          </w:p>
        </w:tc>
        <w:tc>
          <w:tcPr>
            <w:tcW w:w="3426" w:type="dxa"/>
            <w:tcBorders>
              <w:top w:val="single" w:sz="6" w:space="0" w:color="auto"/>
              <w:left w:val="single" w:sz="6" w:space="0" w:color="auto"/>
              <w:bottom w:val="single" w:sz="6" w:space="0" w:color="auto"/>
              <w:right w:val="single" w:sz="6" w:space="0" w:color="auto"/>
            </w:tcBorders>
          </w:tcPr>
          <w:p w14:paraId="308D787B" w14:textId="77777777" w:rsidR="002768C9" w:rsidRDefault="002768C9">
            <w:pPr>
              <w:autoSpaceDE w:val="0"/>
              <w:autoSpaceDN w:val="0"/>
              <w:adjustRightInd w:val="0"/>
              <w:spacing w:after="0" w:line="240" w:lineRule="auto"/>
              <w:rPr>
                <w:rFonts w:ascii="Calibri" w:hAnsi="Calibri" w:cs="Calibri"/>
                <w:color w:val="000000"/>
                <w:kern w:val="0"/>
              </w:rPr>
            </w:pPr>
            <w:r>
              <w:rPr>
                <w:rFonts w:ascii="Calibri" w:hAnsi="Calibri" w:cs="Calibri"/>
                <w:color w:val="000000"/>
                <w:kern w:val="0"/>
              </w:rPr>
              <w:t>Columns Renamed</w:t>
            </w:r>
          </w:p>
        </w:tc>
        <w:tc>
          <w:tcPr>
            <w:tcW w:w="2550" w:type="dxa"/>
            <w:tcBorders>
              <w:top w:val="single" w:sz="6" w:space="0" w:color="auto"/>
              <w:left w:val="single" w:sz="6" w:space="0" w:color="auto"/>
              <w:bottom w:val="single" w:sz="6" w:space="0" w:color="auto"/>
              <w:right w:val="single" w:sz="6" w:space="0" w:color="auto"/>
            </w:tcBorders>
          </w:tcPr>
          <w:p w14:paraId="3E53C446" w14:textId="77777777" w:rsidR="002768C9" w:rsidRDefault="002768C9">
            <w:pPr>
              <w:autoSpaceDE w:val="0"/>
              <w:autoSpaceDN w:val="0"/>
              <w:adjustRightInd w:val="0"/>
              <w:spacing w:after="0" w:line="240" w:lineRule="auto"/>
              <w:rPr>
                <w:rFonts w:ascii="Calibri" w:hAnsi="Calibri" w:cs="Calibri"/>
                <w:color w:val="000000"/>
                <w:kern w:val="0"/>
              </w:rPr>
            </w:pPr>
            <w:r>
              <w:rPr>
                <w:rFonts w:ascii="Calibri" w:hAnsi="Calibri" w:cs="Calibri"/>
                <w:color w:val="000000"/>
                <w:kern w:val="0"/>
              </w:rPr>
              <w:t>reason</w:t>
            </w:r>
          </w:p>
        </w:tc>
      </w:tr>
      <w:tr w:rsidR="002768C9" w14:paraId="2C639134" w14:textId="77777777" w:rsidTr="002768C9">
        <w:tblPrEx>
          <w:tblCellMar>
            <w:top w:w="0" w:type="dxa"/>
            <w:bottom w:w="0" w:type="dxa"/>
          </w:tblCellMar>
        </w:tblPrEx>
        <w:trPr>
          <w:trHeight w:val="351"/>
        </w:trPr>
        <w:tc>
          <w:tcPr>
            <w:tcW w:w="1887" w:type="dxa"/>
            <w:tcBorders>
              <w:top w:val="single" w:sz="6" w:space="0" w:color="auto"/>
              <w:left w:val="single" w:sz="6" w:space="0" w:color="auto"/>
              <w:bottom w:val="single" w:sz="6" w:space="0" w:color="auto"/>
              <w:right w:val="single" w:sz="6" w:space="0" w:color="auto"/>
            </w:tcBorders>
          </w:tcPr>
          <w:p w14:paraId="6EBAD34D" w14:textId="77777777" w:rsidR="002768C9" w:rsidRDefault="002768C9">
            <w:pPr>
              <w:autoSpaceDE w:val="0"/>
              <w:autoSpaceDN w:val="0"/>
              <w:adjustRightInd w:val="0"/>
              <w:spacing w:after="0" w:line="240" w:lineRule="auto"/>
              <w:rPr>
                <w:rFonts w:ascii="Calibri" w:hAnsi="Calibri" w:cs="Calibri"/>
                <w:color w:val="000000"/>
                <w:kern w:val="0"/>
              </w:rPr>
            </w:pPr>
            <w:r>
              <w:rPr>
                <w:rFonts w:ascii="Calibri" w:hAnsi="Calibri" w:cs="Calibri"/>
                <w:color w:val="000000"/>
                <w:kern w:val="0"/>
              </w:rPr>
              <w:t>REF</w:t>
            </w:r>
          </w:p>
        </w:tc>
        <w:tc>
          <w:tcPr>
            <w:tcW w:w="3426" w:type="dxa"/>
            <w:tcBorders>
              <w:top w:val="single" w:sz="6" w:space="0" w:color="auto"/>
              <w:left w:val="single" w:sz="6" w:space="0" w:color="auto"/>
              <w:bottom w:val="single" w:sz="6" w:space="0" w:color="auto"/>
              <w:right w:val="single" w:sz="6" w:space="0" w:color="auto"/>
            </w:tcBorders>
          </w:tcPr>
          <w:p w14:paraId="104931C7" w14:textId="77777777" w:rsidR="002768C9" w:rsidRDefault="002768C9">
            <w:pPr>
              <w:autoSpaceDE w:val="0"/>
              <w:autoSpaceDN w:val="0"/>
              <w:adjustRightInd w:val="0"/>
              <w:spacing w:after="0" w:line="240" w:lineRule="auto"/>
              <w:jc w:val="right"/>
              <w:rPr>
                <w:rFonts w:ascii="Calibri" w:hAnsi="Calibri" w:cs="Calibri"/>
                <w:color w:val="000000"/>
                <w:kern w:val="0"/>
              </w:rPr>
            </w:pPr>
          </w:p>
        </w:tc>
        <w:tc>
          <w:tcPr>
            <w:tcW w:w="2550" w:type="dxa"/>
            <w:tcBorders>
              <w:top w:val="single" w:sz="6" w:space="0" w:color="auto"/>
              <w:left w:val="single" w:sz="6" w:space="0" w:color="auto"/>
              <w:bottom w:val="single" w:sz="6" w:space="0" w:color="auto"/>
              <w:right w:val="single" w:sz="6" w:space="0" w:color="auto"/>
            </w:tcBorders>
          </w:tcPr>
          <w:p w14:paraId="63075C0F" w14:textId="77777777" w:rsidR="002768C9" w:rsidRDefault="002768C9">
            <w:pPr>
              <w:autoSpaceDE w:val="0"/>
              <w:autoSpaceDN w:val="0"/>
              <w:adjustRightInd w:val="0"/>
              <w:spacing w:after="0" w:line="240" w:lineRule="auto"/>
              <w:rPr>
                <w:rFonts w:ascii="Calibri" w:hAnsi="Calibri" w:cs="Calibri"/>
                <w:color w:val="000000"/>
                <w:kern w:val="0"/>
              </w:rPr>
            </w:pPr>
            <w:r>
              <w:rPr>
                <w:rFonts w:ascii="Calibri" w:hAnsi="Calibri" w:cs="Calibri"/>
                <w:color w:val="000000"/>
                <w:kern w:val="0"/>
              </w:rPr>
              <w:t>Unnecessary for analysis</w:t>
            </w:r>
          </w:p>
        </w:tc>
      </w:tr>
      <w:tr w:rsidR="002768C9" w14:paraId="445AC0C7" w14:textId="77777777" w:rsidTr="002768C9">
        <w:tblPrEx>
          <w:tblCellMar>
            <w:top w:w="0" w:type="dxa"/>
            <w:bottom w:w="0" w:type="dxa"/>
          </w:tblCellMar>
        </w:tblPrEx>
        <w:trPr>
          <w:trHeight w:val="351"/>
        </w:trPr>
        <w:tc>
          <w:tcPr>
            <w:tcW w:w="1887" w:type="dxa"/>
            <w:tcBorders>
              <w:top w:val="single" w:sz="6" w:space="0" w:color="auto"/>
              <w:left w:val="single" w:sz="6" w:space="0" w:color="auto"/>
              <w:bottom w:val="single" w:sz="6" w:space="0" w:color="auto"/>
              <w:right w:val="single" w:sz="6" w:space="0" w:color="auto"/>
            </w:tcBorders>
          </w:tcPr>
          <w:p w14:paraId="02C644FF" w14:textId="77777777" w:rsidR="002768C9" w:rsidRDefault="002768C9">
            <w:pPr>
              <w:autoSpaceDE w:val="0"/>
              <w:autoSpaceDN w:val="0"/>
              <w:adjustRightInd w:val="0"/>
              <w:spacing w:after="0" w:line="240" w:lineRule="auto"/>
              <w:jc w:val="right"/>
              <w:rPr>
                <w:rFonts w:ascii="Calibri" w:hAnsi="Calibri" w:cs="Calibri"/>
                <w:color w:val="000000"/>
                <w:kern w:val="0"/>
              </w:rPr>
            </w:pPr>
          </w:p>
        </w:tc>
        <w:tc>
          <w:tcPr>
            <w:tcW w:w="3426" w:type="dxa"/>
            <w:tcBorders>
              <w:top w:val="single" w:sz="6" w:space="0" w:color="auto"/>
              <w:left w:val="single" w:sz="6" w:space="0" w:color="auto"/>
              <w:bottom w:val="single" w:sz="6" w:space="0" w:color="auto"/>
              <w:right w:val="single" w:sz="6" w:space="0" w:color="auto"/>
            </w:tcBorders>
          </w:tcPr>
          <w:p w14:paraId="0B519A98" w14:textId="77777777" w:rsidR="002768C9" w:rsidRDefault="002768C9">
            <w:pPr>
              <w:autoSpaceDE w:val="0"/>
              <w:autoSpaceDN w:val="0"/>
              <w:adjustRightInd w:val="0"/>
              <w:spacing w:after="0" w:line="240" w:lineRule="auto"/>
              <w:rPr>
                <w:rFonts w:ascii="Calibri" w:hAnsi="Calibri" w:cs="Calibri"/>
                <w:color w:val="000000"/>
                <w:kern w:val="0"/>
              </w:rPr>
            </w:pPr>
            <w:r>
              <w:rPr>
                <w:rFonts w:ascii="Calibri" w:hAnsi="Calibri" w:cs="Calibri"/>
                <w:color w:val="000000"/>
                <w:kern w:val="0"/>
              </w:rPr>
              <w:t>Company to Company Name</w:t>
            </w:r>
          </w:p>
        </w:tc>
        <w:tc>
          <w:tcPr>
            <w:tcW w:w="2550" w:type="dxa"/>
            <w:tcBorders>
              <w:top w:val="single" w:sz="6" w:space="0" w:color="auto"/>
              <w:left w:val="single" w:sz="6" w:space="0" w:color="auto"/>
              <w:bottom w:val="single" w:sz="6" w:space="0" w:color="auto"/>
              <w:right w:val="single" w:sz="6" w:space="0" w:color="auto"/>
            </w:tcBorders>
          </w:tcPr>
          <w:p w14:paraId="54A47649" w14:textId="77777777" w:rsidR="002768C9" w:rsidRDefault="002768C9">
            <w:pPr>
              <w:autoSpaceDE w:val="0"/>
              <w:autoSpaceDN w:val="0"/>
              <w:adjustRightInd w:val="0"/>
              <w:spacing w:after="0" w:line="240" w:lineRule="auto"/>
              <w:rPr>
                <w:rFonts w:ascii="Calibri" w:hAnsi="Calibri" w:cs="Calibri"/>
                <w:color w:val="000000"/>
                <w:kern w:val="0"/>
              </w:rPr>
            </w:pPr>
            <w:r>
              <w:rPr>
                <w:rFonts w:ascii="Calibri" w:hAnsi="Calibri" w:cs="Calibri"/>
                <w:color w:val="000000"/>
                <w:kern w:val="0"/>
              </w:rPr>
              <w:t>More descriptive</w:t>
            </w:r>
          </w:p>
        </w:tc>
      </w:tr>
      <w:tr w:rsidR="002768C9" w14:paraId="60564F1A" w14:textId="77777777" w:rsidTr="002768C9">
        <w:tblPrEx>
          <w:tblCellMar>
            <w:top w:w="0" w:type="dxa"/>
            <w:bottom w:w="0" w:type="dxa"/>
          </w:tblCellMar>
        </w:tblPrEx>
        <w:trPr>
          <w:trHeight w:val="351"/>
        </w:trPr>
        <w:tc>
          <w:tcPr>
            <w:tcW w:w="1887" w:type="dxa"/>
            <w:tcBorders>
              <w:top w:val="single" w:sz="6" w:space="0" w:color="auto"/>
              <w:left w:val="single" w:sz="6" w:space="0" w:color="auto"/>
              <w:bottom w:val="single" w:sz="6" w:space="0" w:color="auto"/>
              <w:right w:val="single" w:sz="6" w:space="0" w:color="auto"/>
            </w:tcBorders>
          </w:tcPr>
          <w:p w14:paraId="68A25CEB" w14:textId="77777777" w:rsidR="002768C9" w:rsidRDefault="002768C9">
            <w:pPr>
              <w:autoSpaceDE w:val="0"/>
              <w:autoSpaceDN w:val="0"/>
              <w:adjustRightInd w:val="0"/>
              <w:spacing w:after="0" w:line="240" w:lineRule="auto"/>
              <w:jc w:val="right"/>
              <w:rPr>
                <w:rFonts w:ascii="Calibri" w:hAnsi="Calibri" w:cs="Calibri"/>
                <w:color w:val="000000"/>
                <w:kern w:val="0"/>
              </w:rPr>
            </w:pPr>
          </w:p>
        </w:tc>
        <w:tc>
          <w:tcPr>
            <w:tcW w:w="3426" w:type="dxa"/>
            <w:tcBorders>
              <w:top w:val="single" w:sz="6" w:space="0" w:color="auto"/>
              <w:left w:val="single" w:sz="6" w:space="0" w:color="auto"/>
              <w:bottom w:val="single" w:sz="6" w:space="0" w:color="auto"/>
              <w:right w:val="single" w:sz="6" w:space="0" w:color="auto"/>
            </w:tcBorders>
          </w:tcPr>
          <w:p w14:paraId="37D3A047" w14:textId="77777777" w:rsidR="002768C9" w:rsidRDefault="002768C9">
            <w:pPr>
              <w:autoSpaceDE w:val="0"/>
              <w:autoSpaceDN w:val="0"/>
              <w:adjustRightInd w:val="0"/>
              <w:spacing w:after="0" w:line="240" w:lineRule="auto"/>
              <w:rPr>
                <w:rFonts w:ascii="Calibri" w:hAnsi="Calibri" w:cs="Calibri"/>
                <w:color w:val="000000"/>
                <w:kern w:val="0"/>
              </w:rPr>
            </w:pPr>
            <w:r>
              <w:rPr>
                <w:rFonts w:ascii="Calibri" w:hAnsi="Calibri" w:cs="Calibri"/>
                <w:color w:val="000000"/>
                <w:kern w:val="0"/>
              </w:rPr>
              <w:t>Broad Bean Origin to Bean Origin</w:t>
            </w:r>
          </w:p>
        </w:tc>
        <w:tc>
          <w:tcPr>
            <w:tcW w:w="2550" w:type="dxa"/>
            <w:tcBorders>
              <w:top w:val="single" w:sz="6" w:space="0" w:color="auto"/>
              <w:left w:val="single" w:sz="6" w:space="0" w:color="auto"/>
              <w:bottom w:val="single" w:sz="6" w:space="0" w:color="auto"/>
              <w:right w:val="single" w:sz="6" w:space="0" w:color="auto"/>
            </w:tcBorders>
          </w:tcPr>
          <w:p w14:paraId="4CB895C4" w14:textId="77777777" w:rsidR="002768C9" w:rsidRDefault="002768C9">
            <w:pPr>
              <w:autoSpaceDE w:val="0"/>
              <w:autoSpaceDN w:val="0"/>
              <w:adjustRightInd w:val="0"/>
              <w:spacing w:after="0" w:line="240" w:lineRule="auto"/>
              <w:rPr>
                <w:rFonts w:ascii="Calibri" w:hAnsi="Calibri" w:cs="Calibri"/>
                <w:color w:val="000000"/>
                <w:kern w:val="0"/>
              </w:rPr>
            </w:pPr>
            <w:r>
              <w:rPr>
                <w:rFonts w:ascii="Calibri" w:hAnsi="Calibri" w:cs="Calibri"/>
                <w:color w:val="000000"/>
                <w:kern w:val="0"/>
              </w:rPr>
              <w:t>More concise</w:t>
            </w:r>
          </w:p>
        </w:tc>
      </w:tr>
      <w:tr w:rsidR="002768C9" w14:paraId="0C336ACF" w14:textId="77777777" w:rsidTr="002768C9">
        <w:tblPrEx>
          <w:tblCellMar>
            <w:top w:w="0" w:type="dxa"/>
            <w:bottom w:w="0" w:type="dxa"/>
          </w:tblCellMar>
        </w:tblPrEx>
        <w:trPr>
          <w:trHeight w:val="351"/>
        </w:trPr>
        <w:tc>
          <w:tcPr>
            <w:tcW w:w="1887" w:type="dxa"/>
            <w:tcBorders>
              <w:top w:val="single" w:sz="6" w:space="0" w:color="auto"/>
              <w:left w:val="single" w:sz="6" w:space="0" w:color="auto"/>
              <w:bottom w:val="single" w:sz="6" w:space="0" w:color="auto"/>
              <w:right w:val="single" w:sz="6" w:space="0" w:color="auto"/>
            </w:tcBorders>
          </w:tcPr>
          <w:p w14:paraId="6A257C8C" w14:textId="77777777" w:rsidR="002768C9" w:rsidRDefault="002768C9">
            <w:pPr>
              <w:autoSpaceDE w:val="0"/>
              <w:autoSpaceDN w:val="0"/>
              <w:adjustRightInd w:val="0"/>
              <w:spacing w:after="0" w:line="240" w:lineRule="auto"/>
              <w:jc w:val="right"/>
              <w:rPr>
                <w:rFonts w:ascii="Calibri" w:hAnsi="Calibri" w:cs="Calibri"/>
                <w:color w:val="000000"/>
                <w:kern w:val="0"/>
              </w:rPr>
            </w:pPr>
          </w:p>
        </w:tc>
        <w:tc>
          <w:tcPr>
            <w:tcW w:w="3426" w:type="dxa"/>
            <w:tcBorders>
              <w:top w:val="single" w:sz="6" w:space="0" w:color="auto"/>
              <w:left w:val="single" w:sz="6" w:space="0" w:color="auto"/>
              <w:bottom w:val="single" w:sz="6" w:space="0" w:color="auto"/>
              <w:right w:val="single" w:sz="6" w:space="0" w:color="auto"/>
            </w:tcBorders>
          </w:tcPr>
          <w:p w14:paraId="3B27FA79" w14:textId="77777777" w:rsidR="002768C9" w:rsidRDefault="002768C9">
            <w:pPr>
              <w:autoSpaceDE w:val="0"/>
              <w:autoSpaceDN w:val="0"/>
              <w:adjustRightInd w:val="0"/>
              <w:spacing w:after="0" w:line="240" w:lineRule="auto"/>
              <w:rPr>
                <w:rFonts w:ascii="Calibri" w:hAnsi="Calibri" w:cs="Calibri"/>
                <w:color w:val="000000"/>
                <w:kern w:val="0"/>
              </w:rPr>
            </w:pPr>
            <w:r>
              <w:rPr>
                <w:rFonts w:ascii="Calibri" w:hAnsi="Calibri" w:cs="Calibri"/>
                <w:color w:val="000000"/>
                <w:kern w:val="0"/>
              </w:rPr>
              <w:t>Location to Company Location</w:t>
            </w:r>
          </w:p>
        </w:tc>
        <w:tc>
          <w:tcPr>
            <w:tcW w:w="2550" w:type="dxa"/>
            <w:tcBorders>
              <w:top w:val="single" w:sz="6" w:space="0" w:color="auto"/>
              <w:left w:val="single" w:sz="6" w:space="0" w:color="auto"/>
              <w:bottom w:val="single" w:sz="6" w:space="0" w:color="auto"/>
              <w:right w:val="single" w:sz="6" w:space="0" w:color="auto"/>
            </w:tcBorders>
          </w:tcPr>
          <w:p w14:paraId="07C0D837" w14:textId="77777777" w:rsidR="002768C9" w:rsidRDefault="002768C9">
            <w:pPr>
              <w:autoSpaceDE w:val="0"/>
              <w:autoSpaceDN w:val="0"/>
              <w:adjustRightInd w:val="0"/>
              <w:spacing w:after="0" w:line="240" w:lineRule="auto"/>
              <w:rPr>
                <w:rFonts w:ascii="Calibri" w:hAnsi="Calibri" w:cs="Calibri"/>
                <w:color w:val="000000"/>
                <w:kern w:val="0"/>
              </w:rPr>
            </w:pPr>
            <w:r>
              <w:rPr>
                <w:rFonts w:ascii="Calibri" w:hAnsi="Calibri" w:cs="Calibri"/>
                <w:color w:val="000000"/>
                <w:kern w:val="0"/>
              </w:rPr>
              <w:t>More descriptive</w:t>
            </w:r>
          </w:p>
        </w:tc>
      </w:tr>
    </w:tbl>
    <w:p w14:paraId="764D179E" w14:textId="77777777" w:rsidR="002768C9" w:rsidRDefault="002768C9" w:rsidP="001F00A7">
      <w:pPr>
        <w:rPr>
          <w:b/>
          <w:bCs/>
        </w:rPr>
      </w:pPr>
    </w:p>
    <w:p w14:paraId="6F8FA0AD" w14:textId="77777777" w:rsidR="00725BA8" w:rsidRDefault="00725BA8" w:rsidP="001F00A7">
      <w:pPr>
        <w:rPr>
          <w:b/>
          <w:bCs/>
        </w:rPr>
      </w:pPr>
    </w:p>
    <w:p w14:paraId="3CADA6DB" w14:textId="77777777" w:rsidR="00725BA8" w:rsidRDefault="00725BA8" w:rsidP="001F00A7">
      <w:pPr>
        <w:rPr>
          <w:b/>
          <w:bCs/>
        </w:rPr>
      </w:pPr>
    </w:p>
    <w:p w14:paraId="715FADBA" w14:textId="77777777" w:rsidR="00725BA8" w:rsidRDefault="00725BA8" w:rsidP="001F00A7">
      <w:pPr>
        <w:rPr>
          <w:b/>
          <w:bCs/>
        </w:rPr>
      </w:pPr>
    </w:p>
    <w:p w14:paraId="4376DB5E" w14:textId="77777777" w:rsidR="00725BA8" w:rsidRDefault="00725BA8" w:rsidP="001F00A7">
      <w:pPr>
        <w:rPr>
          <w:b/>
          <w:bCs/>
        </w:rPr>
      </w:pPr>
    </w:p>
    <w:p w14:paraId="0FE1084F" w14:textId="77777777" w:rsidR="00725BA8" w:rsidRDefault="00725BA8" w:rsidP="001F00A7">
      <w:pPr>
        <w:rPr>
          <w:b/>
          <w:bCs/>
        </w:rPr>
      </w:pPr>
    </w:p>
    <w:p w14:paraId="687DC5AD" w14:textId="41CA7B17" w:rsidR="001F00A7" w:rsidRPr="002768C9" w:rsidRDefault="001F00A7" w:rsidP="001F00A7">
      <w:pPr>
        <w:rPr>
          <w:b/>
          <w:bCs/>
        </w:rPr>
      </w:pPr>
      <w:r w:rsidRPr="002768C9">
        <w:rPr>
          <w:b/>
          <w:bCs/>
        </w:rPr>
        <w:t>Consistency Checks</w:t>
      </w:r>
    </w:p>
    <w:p w14:paraId="5DC37FF9" w14:textId="77777777" w:rsidR="002768C9" w:rsidRDefault="002768C9" w:rsidP="001F00A7">
      <w:r w:rsidRPr="002768C9">
        <w:drawing>
          <wp:inline distT="0" distB="0" distL="0" distR="0" wp14:anchorId="081360F3" wp14:editId="0C2EA5E2">
            <wp:extent cx="5867400" cy="1287780"/>
            <wp:effectExtent l="0" t="0" r="0" b="7620"/>
            <wp:docPr id="21163146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7400" cy="1287780"/>
                    </a:xfrm>
                    <a:prstGeom prst="rect">
                      <a:avLst/>
                    </a:prstGeom>
                    <a:noFill/>
                    <a:ln>
                      <a:noFill/>
                    </a:ln>
                  </pic:spPr>
                </pic:pic>
              </a:graphicData>
            </a:graphic>
          </wp:inline>
        </w:drawing>
      </w:r>
    </w:p>
    <w:p w14:paraId="5E3198C0" w14:textId="5A508321" w:rsidR="001F00A7" w:rsidRDefault="001F00A7" w:rsidP="001F00A7">
      <w:r>
        <w:t>Ques</w:t>
      </w:r>
      <w:r w:rsidR="002768C9">
        <w:t>ti</w:t>
      </w:r>
      <w:r>
        <w:t>ons to Explore the Analysis</w:t>
      </w:r>
      <w:r w:rsidR="002768C9">
        <w:t>:</w:t>
      </w:r>
    </w:p>
    <w:p w14:paraId="2FBDF423" w14:textId="56DC8AE8" w:rsidR="001F00A7" w:rsidRDefault="00E50082" w:rsidP="00E50082">
      <w:pPr>
        <w:pStyle w:val="ListParagraph"/>
        <w:numPr>
          <w:ilvl w:val="0"/>
          <w:numId w:val="1"/>
        </w:numPr>
      </w:pPr>
      <w:r>
        <w:t>Which top 5 chocolate bars had the best rating?</w:t>
      </w:r>
    </w:p>
    <w:p w14:paraId="0ED76302" w14:textId="6C3EB112" w:rsidR="00E50082" w:rsidRDefault="00E50082" w:rsidP="00E50082">
      <w:pPr>
        <w:pStyle w:val="ListParagraph"/>
        <w:numPr>
          <w:ilvl w:val="0"/>
          <w:numId w:val="1"/>
        </w:numPr>
      </w:pPr>
      <w:r>
        <w:t>Which company manufactures the highest rated chocolate bar?</w:t>
      </w:r>
    </w:p>
    <w:p w14:paraId="145525A4" w14:textId="5B6611A3" w:rsidR="00E50082" w:rsidRDefault="00E50082" w:rsidP="00E50082">
      <w:pPr>
        <w:pStyle w:val="ListParagraph"/>
        <w:numPr>
          <w:ilvl w:val="0"/>
          <w:numId w:val="1"/>
        </w:numPr>
      </w:pPr>
      <w:r>
        <w:t>What is the cocoa % on the top 5 chocolate bars?</w:t>
      </w:r>
    </w:p>
    <w:p w14:paraId="512C7CB5" w14:textId="7AD718EB" w:rsidR="00E50082" w:rsidRDefault="00E50082" w:rsidP="00E50082">
      <w:pPr>
        <w:pStyle w:val="ListParagraph"/>
        <w:numPr>
          <w:ilvl w:val="0"/>
          <w:numId w:val="1"/>
        </w:numPr>
      </w:pPr>
      <w:r>
        <w:t>What bean type had the highest ratings?</w:t>
      </w:r>
    </w:p>
    <w:p w14:paraId="094F2EEB" w14:textId="6872A9AA" w:rsidR="00FD7C1F" w:rsidRDefault="00E50082" w:rsidP="001F00A7">
      <w:pPr>
        <w:pStyle w:val="ListParagraph"/>
        <w:numPr>
          <w:ilvl w:val="0"/>
          <w:numId w:val="1"/>
        </w:numPr>
      </w:pPr>
      <w:r>
        <w:t xml:space="preserve">Where </w:t>
      </w:r>
      <w:proofErr w:type="gramStart"/>
      <w:r>
        <w:t>is</w:t>
      </w:r>
      <w:proofErr w:type="gramEnd"/>
      <w:r>
        <w:t xml:space="preserve"> most chocolate originated from?</w:t>
      </w:r>
    </w:p>
    <w:p w14:paraId="69446AB5" w14:textId="02C1BB26" w:rsidR="00E50082" w:rsidRDefault="00E50082" w:rsidP="001F00A7">
      <w:pPr>
        <w:pStyle w:val="ListParagraph"/>
        <w:numPr>
          <w:ilvl w:val="0"/>
          <w:numId w:val="1"/>
        </w:numPr>
      </w:pPr>
      <w:r>
        <w:t>Where does the highest rated chocolate stem from?</w:t>
      </w:r>
    </w:p>
    <w:p w14:paraId="61E96016" w14:textId="025A111E" w:rsidR="00E50082" w:rsidRDefault="00E50082" w:rsidP="001F00A7">
      <w:pPr>
        <w:pStyle w:val="ListParagraph"/>
        <w:numPr>
          <w:ilvl w:val="0"/>
          <w:numId w:val="1"/>
        </w:numPr>
      </w:pPr>
      <w:r>
        <w:t>How many of the chocolate companies are in USA?</w:t>
      </w:r>
    </w:p>
    <w:sectPr w:rsidR="00E500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D31C1"/>
    <w:multiLevelType w:val="hybridMultilevel"/>
    <w:tmpl w:val="AB9AD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492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0A7"/>
    <w:rsid w:val="001F00A7"/>
    <w:rsid w:val="002768C9"/>
    <w:rsid w:val="00725BA8"/>
    <w:rsid w:val="007500E1"/>
    <w:rsid w:val="00845C1F"/>
    <w:rsid w:val="009057EB"/>
    <w:rsid w:val="00B838E8"/>
    <w:rsid w:val="00C6729E"/>
    <w:rsid w:val="00E24088"/>
    <w:rsid w:val="00E50082"/>
    <w:rsid w:val="00FD7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D5880"/>
  <w15:chartTrackingRefBased/>
  <w15:docId w15:val="{F9D7AB65-B10A-4B6C-B56C-B08B3EFCD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38E8"/>
    <w:rPr>
      <w:color w:val="0000FF"/>
      <w:u w:val="single"/>
    </w:rPr>
  </w:style>
  <w:style w:type="paragraph" w:styleId="ListParagraph">
    <w:name w:val="List Paragraph"/>
    <w:basedOn w:val="Normal"/>
    <w:uiPriority w:val="34"/>
    <w:qFormat/>
    <w:rsid w:val="00E50082"/>
    <w:pPr>
      <w:ind w:left="720"/>
      <w:contextualSpacing/>
    </w:pPr>
  </w:style>
  <w:style w:type="character" w:styleId="UnresolvedMention">
    <w:name w:val="Unresolved Mention"/>
    <w:basedOn w:val="DefaultParagraphFont"/>
    <w:uiPriority w:val="99"/>
    <w:semiHidden/>
    <w:unhideWhenUsed/>
    <w:rsid w:val="00E240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lavorsofcacao.com/mcs_index.html" TargetMode="External"/><Relationship Id="rId5" Type="http://schemas.openxmlformats.org/officeDocument/2006/relationships/hyperlink" Target="http://flavorsofcacao.com/mcs_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avila</dc:creator>
  <cp:keywords/>
  <dc:description/>
  <cp:lastModifiedBy>brian avila</cp:lastModifiedBy>
  <cp:revision>6</cp:revision>
  <dcterms:created xsi:type="dcterms:W3CDTF">2023-11-09T16:09:00Z</dcterms:created>
  <dcterms:modified xsi:type="dcterms:W3CDTF">2023-11-09T18:53:00Z</dcterms:modified>
</cp:coreProperties>
</file>