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27A1"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Here is a structured, user-focused set of website copy based on the proposal. It breaks down the clinical and operational language into clear, accessible sections suitable for a public-facing website.</w:t>
      </w:r>
    </w:p>
    <w:p w14:paraId="49EB12D2" w14:textId="77777777" w:rsidR="009A603C" w:rsidRPr="009A603C" w:rsidRDefault="009A603C" w:rsidP="009A603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603C">
        <w:rPr>
          <w:rFonts w:ascii="Times New Roman" w:eastAsia="Times New Roman" w:hAnsi="Times New Roman" w:cs="Times New Roman"/>
          <w:b/>
          <w:bCs/>
          <w:color w:val="000000"/>
          <w:kern w:val="0"/>
          <w:sz w:val="36"/>
          <w:szCs w:val="36"/>
          <w14:ligatures w14:val="none"/>
        </w:rPr>
        <w:t>Ontario Legion Health: Care in Your Community</w:t>
      </w:r>
    </w:p>
    <w:p w14:paraId="5A3DD921"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Free, accessible screening for your heart and mental health, located in the trusted spaces of your local Royal Canadian Legion.</w:t>
      </w:r>
    </w:p>
    <w:p w14:paraId="11BFB4D6" w14:textId="77777777" w:rsidR="009A603C" w:rsidRPr="009A603C" w:rsidRDefault="009A603C" w:rsidP="009A603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603C">
        <w:rPr>
          <w:rFonts w:ascii="Times New Roman" w:eastAsia="Times New Roman" w:hAnsi="Times New Roman" w:cs="Times New Roman"/>
          <w:b/>
          <w:bCs/>
          <w:color w:val="000000"/>
          <w:kern w:val="0"/>
          <w:sz w:val="36"/>
          <w:szCs w:val="36"/>
          <w14:ligatures w14:val="none"/>
        </w:rPr>
        <w:t>Bridging the Gap in Healthcare</w:t>
      </w:r>
    </w:p>
    <w:p w14:paraId="02893429"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Over 2.5 million Ontarians are currently navigating the healthcare system without a primary care provider. Ontario Legion Health (OLH) was designed to bridge this gap. We provide a low-barrier, preventative screening service focused on the leading contributors to everyday wellness: cardiovascular and mental health.</w:t>
      </w:r>
    </w:p>
    <w:p w14:paraId="64A2C822"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 xml:space="preserve">While OLH does not replace a family doctor, it serves as a secure, temporary hub. We help you take charge of your wellbeing, interpret health risks early, and navigate the healthcare system while you wait to </w:t>
      </w:r>
      <w:proofErr w:type="gramStart"/>
      <w:r w:rsidRPr="009A603C">
        <w:rPr>
          <w:rFonts w:ascii="Times New Roman" w:eastAsia="Times New Roman" w:hAnsi="Times New Roman" w:cs="Times New Roman"/>
          <w:color w:val="000000"/>
          <w:kern w:val="0"/>
          <w14:ligatures w14:val="none"/>
        </w:rPr>
        <w:t>be connected with</w:t>
      </w:r>
      <w:proofErr w:type="gramEnd"/>
      <w:r w:rsidRPr="009A603C">
        <w:rPr>
          <w:rFonts w:ascii="Times New Roman" w:eastAsia="Times New Roman" w:hAnsi="Times New Roman" w:cs="Times New Roman"/>
          <w:color w:val="000000"/>
          <w:kern w:val="0"/>
          <w14:ligatures w14:val="none"/>
        </w:rPr>
        <w:t xml:space="preserve"> a primary care provider.</w:t>
      </w:r>
    </w:p>
    <w:p w14:paraId="53E4A5E1" w14:textId="77777777" w:rsidR="009A603C" w:rsidRPr="009A603C" w:rsidRDefault="009A603C" w:rsidP="009A603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603C">
        <w:rPr>
          <w:rFonts w:ascii="Times New Roman" w:eastAsia="Times New Roman" w:hAnsi="Times New Roman" w:cs="Times New Roman"/>
          <w:b/>
          <w:bCs/>
          <w:color w:val="000000"/>
          <w:kern w:val="0"/>
          <w:sz w:val="36"/>
          <w:szCs w:val="36"/>
          <w14:ligatures w14:val="none"/>
        </w:rPr>
        <w:t>How It Works</w:t>
      </w:r>
    </w:p>
    <w:p w14:paraId="05BC9E4E" w14:textId="77777777" w:rsidR="009A603C" w:rsidRPr="009A603C" w:rsidRDefault="009A603C" w:rsidP="009A60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603C">
        <w:rPr>
          <w:rFonts w:ascii="Times New Roman" w:eastAsia="Times New Roman" w:hAnsi="Times New Roman" w:cs="Times New Roman"/>
          <w:b/>
          <w:bCs/>
          <w:color w:val="000000"/>
          <w:kern w:val="0"/>
          <w:sz w:val="27"/>
          <w:szCs w:val="27"/>
          <w14:ligatures w14:val="none"/>
        </w:rPr>
        <w:t>1. Download the Secure App</w:t>
      </w:r>
    </w:p>
    <w:p w14:paraId="3011C997"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Start by downloading the free OLH mobile app. From the privacy of your phone, you can complete standardized mental health screenings to check in on anxiety, depression, and stress. The app also serves as your private, secure hub for all your physical screening data.</w:t>
      </w:r>
    </w:p>
    <w:p w14:paraId="356F62A0" w14:textId="77777777" w:rsidR="009A603C" w:rsidRPr="009A603C" w:rsidRDefault="009A603C" w:rsidP="009A60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603C">
        <w:rPr>
          <w:rFonts w:ascii="Times New Roman" w:eastAsia="Times New Roman" w:hAnsi="Times New Roman" w:cs="Times New Roman"/>
          <w:b/>
          <w:bCs/>
          <w:color w:val="000000"/>
          <w:kern w:val="0"/>
          <w:sz w:val="27"/>
          <w:szCs w:val="27"/>
          <w14:ligatures w14:val="none"/>
        </w:rPr>
        <w:t>2. Visit a Community Kiosk</w:t>
      </w:r>
    </w:p>
    <w:p w14:paraId="0D275385"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Head to a participating Royal Canadian Legion branch and pair your app with one of our clinical-grade health kiosks. In just a few minutes, the kiosk will measure vital physical health indicators, including your blood pressure, weight, and BMI.</w:t>
      </w:r>
    </w:p>
    <w:p w14:paraId="38BBBC0E" w14:textId="77777777" w:rsidR="009A603C" w:rsidRPr="009A603C" w:rsidRDefault="009A603C" w:rsidP="009A603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A603C">
        <w:rPr>
          <w:rFonts w:ascii="Times New Roman" w:eastAsia="Times New Roman" w:hAnsi="Times New Roman" w:cs="Times New Roman"/>
          <w:b/>
          <w:bCs/>
          <w:color w:val="000000"/>
          <w:kern w:val="0"/>
          <w:sz w:val="27"/>
          <w:szCs w:val="27"/>
          <w14:ligatures w14:val="none"/>
        </w:rPr>
        <w:t>3. Review and Connect</w:t>
      </w:r>
    </w:p>
    <w:p w14:paraId="152A3B68"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Your results are delivered instantly and securely to your device. If any health flags or risks are identified, the app will guide you on your next steps. Depending on your results, you can choose to:</w:t>
      </w:r>
    </w:p>
    <w:p w14:paraId="1035C1DA" w14:textId="77777777" w:rsidR="009A603C" w:rsidRPr="009A603C" w:rsidRDefault="009A603C" w:rsidP="009A603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Access educational resources to help maintain a healthy lifestyle.</w:t>
      </w:r>
    </w:p>
    <w:p w14:paraId="795A7D17" w14:textId="77777777" w:rsidR="009A603C" w:rsidRPr="009A603C" w:rsidRDefault="009A603C" w:rsidP="009A603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Track your progress over time and share the data with your doctor, if you have one.</w:t>
      </w:r>
    </w:p>
    <w:p w14:paraId="1F7DE4B4" w14:textId="77777777" w:rsidR="009A603C" w:rsidRPr="009A603C" w:rsidRDefault="009A603C" w:rsidP="009A603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lastRenderedPageBreak/>
        <w:t>Connect with a Virtual Nurse: Book an appointment through the app to speak directly with an OLH nurse who can help you interpret your results and offer personalized guidance.</w:t>
      </w:r>
    </w:p>
    <w:p w14:paraId="3BBB7EEB" w14:textId="77777777" w:rsidR="009A603C" w:rsidRPr="009A603C" w:rsidRDefault="009A603C" w:rsidP="009A603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Work with a Care Navigator: If further support is needed, our navigators can help you connect with local clinics, mental health resources, and community services.</w:t>
      </w:r>
    </w:p>
    <w:p w14:paraId="2300D9AF" w14:textId="77777777" w:rsidR="009A603C" w:rsidRPr="009A603C" w:rsidRDefault="009A603C" w:rsidP="009A603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603C">
        <w:rPr>
          <w:rFonts w:ascii="Times New Roman" w:eastAsia="Times New Roman" w:hAnsi="Times New Roman" w:cs="Times New Roman"/>
          <w:b/>
          <w:bCs/>
          <w:color w:val="000000"/>
          <w:kern w:val="0"/>
          <w:sz w:val="36"/>
          <w:szCs w:val="36"/>
          <w14:ligatures w14:val="none"/>
        </w:rPr>
        <w:t>Who We Serve</w:t>
      </w:r>
    </w:p>
    <w:p w14:paraId="72ABE005"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OLH is a free, inclusive program open to the public. Kiosks are strategically placed in urban community hubs and rural Legion branches to support those who face the highest barriers to traditional care.</w:t>
      </w:r>
    </w:p>
    <w:p w14:paraId="46BE0AAA" w14:textId="77777777" w:rsidR="009A603C" w:rsidRPr="009A603C" w:rsidRDefault="009A603C" w:rsidP="009A60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Veterans and their families: Offering tailored support for physical health and operational stress injuries.</w:t>
      </w:r>
    </w:p>
    <w:p w14:paraId="03ABF65A" w14:textId="77777777" w:rsidR="009A603C" w:rsidRPr="009A603C" w:rsidRDefault="009A603C" w:rsidP="009A60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Without a family doctor: Providing a reliable way to monitor your health while you wait for attachment to a primary care provider.</w:t>
      </w:r>
    </w:p>
    <w:p w14:paraId="77167EF5" w14:textId="77777777" w:rsidR="009A603C" w:rsidRPr="009A603C" w:rsidRDefault="009A603C" w:rsidP="009A60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Seniors: Offering convenient, close-to-home monitoring for conditions like high blood pressure or diabetes.</w:t>
      </w:r>
    </w:p>
    <w:p w14:paraId="351179E9" w14:textId="77777777" w:rsidR="009A603C" w:rsidRPr="009A603C" w:rsidRDefault="009A603C" w:rsidP="009A60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Rural residents: Bringing preventative screening directly to communities where healthcare access is limited.</w:t>
      </w:r>
    </w:p>
    <w:p w14:paraId="7A7EB1B0" w14:textId="77777777" w:rsidR="009A603C" w:rsidRPr="009A603C" w:rsidRDefault="009A603C" w:rsidP="009A60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 xml:space="preserve">Indigenous peoples: Providing safe, stigma-free health monitoring, backed by staff trained in the </w:t>
      </w:r>
      <w:proofErr w:type="gramStart"/>
      <w:r w:rsidRPr="009A603C">
        <w:rPr>
          <w:rFonts w:ascii="Times New Roman" w:eastAsia="Times New Roman" w:hAnsi="Times New Roman" w:cs="Times New Roman"/>
          <w:color w:val="000000"/>
          <w:kern w:val="0"/>
          <w14:ligatures w14:val="none"/>
        </w:rPr>
        <w:t>Crystal Clear</w:t>
      </w:r>
      <w:proofErr w:type="gramEnd"/>
      <w:r w:rsidRPr="009A603C">
        <w:rPr>
          <w:rFonts w:ascii="Times New Roman" w:eastAsia="Times New Roman" w:hAnsi="Times New Roman" w:cs="Times New Roman"/>
          <w:color w:val="000000"/>
          <w:kern w:val="0"/>
          <w14:ligatures w14:val="none"/>
        </w:rPr>
        <w:t xml:space="preserve"> Code of Conduct.</w:t>
      </w:r>
    </w:p>
    <w:p w14:paraId="6973A92B" w14:textId="77777777" w:rsidR="009A603C" w:rsidRPr="009A603C" w:rsidRDefault="009A603C" w:rsidP="009A60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The health-conscious: Anyone looking for a free, simple way to proactively track their physical and mental wellness.</w:t>
      </w:r>
    </w:p>
    <w:p w14:paraId="152DB69B" w14:textId="77777777" w:rsidR="009A603C" w:rsidRPr="009A603C" w:rsidRDefault="009A603C" w:rsidP="009A603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A603C">
        <w:rPr>
          <w:rFonts w:ascii="Times New Roman" w:eastAsia="Times New Roman" w:hAnsi="Times New Roman" w:cs="Times New Roman"/>
          <w:b/>
          <w:bCs/>
          <w:color w:val="000000"/>
          <w:kern w:val="0"/>
          <w:sz w:val="36"/>
          <w:szCs w:val="36"/>
          <w14:ligatures w14:val="none"/>
        </w:rPr>
        <w:t>Built on Trusted Partnerships</w:t>
      </w:r>
    </w:p>
    <w:p w14:paraId="15C325F0" w14:textId="77777777" w:rsidR="009A603C" w:rsidRPr="009A603C" w:rsidRDefault="009A603C" w:rsidP="009A603C">
      <w:p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The OLH pilot program is made possible by a coalition of community, healthcare, and technology leaders:</w:t>
      </w:r>
    </w:p>
    <w:p w14:paraId="7A93228E" w14:textId="77777777" w:rsidR="009A603C" w:rsidRPr="009A603C" w:rsidRDefault="009A603C" w:rsidP="009A603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The Royal Canadian Legion – Ontario Command: Serving as the welcoming, community-based home for our screening kiosks across the province.</w:t>
      </w:r>
    </w:p>
    <w:p w14:paraId="79A18E87" w14:textId="77777777" w:rsidR="009A603C" w:rsidRPr="009A603C" w:rsidRDefault="009A603C" w:rsidP="009A603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Sunnybrook Health Sciences Centre: Providing clinical oversight, research expertise, and specialized care navigation for Veterans.</w:t>
      </w:r>
    </w:p>
    <w:p w14:paraId="45E5D54B" w14:textId="77777777" w:rsidR="009A603C" w:rsidRPr="009A603C" w:rsidRDefault="009A603C" w:rsidP="009A603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A603C">
        <w:rPr>
          <w:rFonts w:ascii="Times New Roman" w:eastAsia="Times New Roman" w:hAnsi="Times New Roman" w:cs="Times New Roman"/>
          <w:color w:val="000000"/>
          <w:kern w:val="0"/>
          <w14:ligatures w14:val="none"/>
        </w:rPr>
        <w:t>TryCycle Data Systems: Powering the secure mobile application and mental health screening tools.</w:t>
      </w:r>
    </w:p>
    <w:p w14:paraId="1D3468A7" w14:textId="77777777" w:rsidR="009A603C" w:rsidRPr="009A603C" w:rsidRDefault="009A603C" w:rsidP="009A603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A603C">
        <w:rPr>
          <w:rFonts w:ascii="Times New Roman" w:eastAsia="Times New Roman" w:hAnsi="Times New Roman" w:cs="Times New Roman"/>
          <w:color w:val="000000"/>
          <w:kern w:val="0"/>
          <w14:ligatures w14:val="none"/>
        </w:rPr>
        <w:t>PharmaSmart</w:t>
      </w:r>
      <w:proofErr w:type="spellEnd"/>
      <w:r w:rsidRPr="009A603C">
        <w:rPr>
          <w:rFonts w:ascii="Times New Roman" w:eastAsia="Times New Roman" w:hAnsi="Times New Roman" w:cs="Times New Roman"/>
          <w:color w:val="000000"/>
          <w:kern w:val="0"/>
          <w14:ligatures w14:val="none"/>
        </w:rPr>
        <w:t>: Supplying the clinically validated biometric kiosks used across the country.</w:t>
      </w:r>
    </w:p>
    <w:p w14:paraId="53DD1427" w14:textId="77777777" w:rsidR="00CF05CC" w:rsidRDefault="00CF05CC"/>
    <w:sectPr w:rsidR="00CF05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609"/>
    <w:multiLevelType w:val="multilevel"/>
    <w:tmpl w:val="79B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30688F"/>
    <w:multiLevelType w:val="multilevel"/>
    <w:tmpl w:val="03A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047D9"/>
    <w:multiLevelType w:val="multilevel"/>
    <w:tmpl w:val="066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054682">
    <w:abstractNumId w:val="2"/>
  </w:num>
  <w:num w:numId="2" w16cid:durableId="1064988678">
    <w:abstractNumId w:val="0"/>
  </w:num>
  <w:num w:numId="3" w16cid:durableId="376589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03C"/>
    <w:rsid w:val="00281341"/>
    <w:rsid w:val="009A603C"/>
    <w:rsid w:val="00C4074F"/>
    <w:rsid w:val="00CC2420"/>
    <w:rsid w:val="00CF05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BC272C8"/>
  <w15:chartTrackingRefBased/>
  <w15:docId w15:val="{2D005E61-B372-3046-9CF6-D3BE223E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6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6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6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6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03C"/>
    <w:rPr>
      <w:rFonts w:eastAsiaTheme="majorEastAsia" w:cstheme="majorBidi"/>
      <w:color w:val="272727" w:themeColor="text1" w:themeTint="D8"/>
    </w:rPr>
  </w:style>
  <w:style w:type="paragraph" w:styleId="Title">
    <w:name w:val="Title"/>
    <w:basedOn w:val="Normal"/>
    <w:next w:val="Normal"/>
    <w:link w:val="TitleChar"/>
    <w:uiPriority w:val="10"/>
    <w:qFormat/>
    <w:rsid w:val="009A6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03C"/>
    <w:pPr>
      <w:spacing w:before="160"/>
      <w:jc w:val="center"/>
    </w:pPr>
    <w:rPr>
      <w:i/>
      <w:iCs/>
      <w:color w:val="404040" w:themeColor="text1" w:themeTint="BF"/>
    </w:rPr>
  </w:style>
  <w:style w:type="character" w:customStyle="1" w:styleId="QuoteChar">
    <w:name w:val="Quote Char"/>
    <w:basedOn w:val="DefaultParagraphFont"/>
    <w:link w:val="Quote"/>
    <w:uiPriority w:val="29"/>
    <w:rsid w:val="009A603C"/>
    <w:rPr>
      <w:i/>
      <w:iCs/>
      <w:color w:val="404040" w:themeColor="text1" w:themeTint="BF"/>
    </w:rPr>
  </w:style>
  <w:style w:type="paragraph" w:styleId="ListParagraph">
    <w:name w:val="List Paragraph"/>
    <w:basedOn w:val="Normal"/>
    <w:uiPriority w:val="34"/>
    <w:qFormat/>
    <w:rsid w:val="009A603C"/>
    <w:pPr>
      <w:ind w:left="720"/>
      <w:contextualSpacing/>
    </w:pPr>
  </w:style>
  <w:style w:type="character" w:styleId="IntenseEmphasis">
    <w:name w:val="Intense Emphasis"/>
    <w:basedOn w:val="DefaultParagraphFont"/>
    <w:uiPriority w:val="21"/>
    <w:qFormat/>
    <w:rsid w:val="009A603C"/>
    <w:rPr>
      <w:i/>
      <w:iCs/>
      <w:color w:val="0F4761" w:themeColor="accent1" w:themeShade="BF"/>
    </w:rPr>
  </w:style>
  <w:style w:type="paragraph" w:styleId="IntenseQuote">
    <w:name w:val="Intense Quote"/>
    <w:basedOn w:val="Normal"/>
    <w:next w:val="Normal"/>
    <w:link w:val="IntenseQuoteChar"/>
    <w:uiPriority w:val="30"/>
    <w:qFormat/>
    <w:rsid w:val="009A6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03C"/>
    <w:rPr>
      <w:i/>
      <w:iCs/>
      <w:color w:val="0F4761" w:themeColor="accent1" w:themeShade="BF"/>
    </w:rPr>
  </w:style>
  <w:style w:type="character" w:styleId="IntenseReference">
    <w:name w:val="Intense Reference"/>
    <w:basedOn w:val="DefaultParagraphFont"/>
    <w:uiPriority w:val="32"/>
    <w:qFormat/>
    <w:rsid w:val="009A603C"/>
    <w:rPr>
      <w:b/>
      <w:bCs/>
      <w:smallCaps/>
      <w:color w:val="0F4761" w:themeColor="accent1" w:themeShade="BF"/>
      <w:spacing w:val="5"/>
    </w:rPr>
  </w:style>
  <w:style w:type="paragraph" w:styleId="NormalWeb">
    <w:name w:val="Normal (Web)"/>
    <w:basedOn w:val="Normal"/>
    <w:uiPriority w:val="99"/>
    <w:semiHidden/>
    <w:unhideWhenUsed/>
    <w:rsid w:val="009A60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y-1">
    <w:name w:val="py-1"/>
    <w:basedOn w:val="Normal"/>
    <w:rsid w:val="009A60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9A603C"/>
  </w:style>
  <w:style w:type="character" w:customStyle="1" w:styleId="apple-converted-space">
    <w:name w:val="apple-converted-space"/>
    <w:basedOn w:val="DefaultParagraphFont"/>
    <w:rsid w:val="009A6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574</Words>
  <Characters>3211</Characters>
  <Application>Microsoft Office Word</Application>
  <DocSecurity>0</DocSecurity>
  <Lines>61</Lines>
  <Paragraphs>31</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MacBeth</dc:creator>
  <cp:keywords/>
  <dc:description/>
  <cp:lastModifiedBy>John MacBeth</cp:lastModifiedBy>
  <cp:revision>1</cp:revision>
  <dcterms:created xsi:type="dcterms:W3CDTF">2026-06-05T15:58:00Z</dcterms:created>
  <dcterms:modified xsi:type="dcterms:W3CDTF">2026-06-05T15:58:00Z</dcterms:modified>
</cp:coreProperties>
</file>