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069919"/>
        <w:docPartObj>
          <w:docPartGallery w:val="Cover Pages"/>
          <w:docPartUnique/>
        </w:docPartObj>
      </w:sdtPr>
      <w:sdtEndPr>
        <w:rPr>
          <w:sz w:val="48"/>
          <w:szCs w:val="48"/>
          <w:lang w:val="fr-FR"/>
        </w:rPr>
      </w:sdtEndPr>
      <w:sdtContent>
        <w:p w14:paraId="1BEEF555" w14:textId="77777777" w:rsidR="00C14600" w:rsidRDefault="005D5BAF">
          <w:r>
            <w:rPr>
              <w:noProof/>
            </w:rPr>
            <mc:AlternateContent>
              <mc:Choice Requires="wpg">
                <w:drawing>
                  <wp:anchor distT="0" distB="0" distL="114300" distR="114300" simplePos="0" relativeHeight="251659264" behindDoc="1" locked="0" layoutInCell="1" allowOverlap="1" wp14:anchorId="43178334" wp14:editId="78114BB0">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178334"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v:textbox>
                    </v:shape>
                    <w10:wrap anchorx="page" anchory="page"/>
                  </v:group>
                </w:pict>
              </mc:Fallback>
            </mc:AlternateContent>
          </w:r>
        </w:p>
        <w:p w14:paraId="394671CE" w14:textId="20A5E19F" w:rsidR="00C15D2A" w:rsidRDefault="00C14600">
          <w:r>
            <w:br w:type="page"/>
          </w:r>
        </w:p>
        <w:p w14:paraId="77EB91F1" w14:textId="77777777" w:rsidR="00C15D2A" w:rsidRDefault="00C15D2A" w:rsidP="00C15D2A">
          <w:pPr>
            <w:jc w:val="center"/>
            <w:rPr>
              <w:color w:val="ED7D31" w:themeColor="accent2"/>
              <w:sz w:val="96"/>
              <w:szCs w:val="96"/>
              <w:u w:val="single"/>
              <w:lang w:val="fr-FR"/>
            </w:rPr>
          </w:pPr>
          <w:r w:rsidRPr="00C15D2A">
            <w:rPr>
              <w:color w:val="ED7D31" w:themeColor="accent2"/>
              <w:sz w:val="96"/>
              <w:szCs w:val="96"/>
              <w:u w:val="single"/>
              <w:lang w:val="fr-FR"/>
            </w:rPr>
            <w:lastRenderedPageBreak/>
            <w:t>Sommaire</w:t>
          </w:r>
        </w:p>
        <w:p w14:paraId="410DD7C9" w14:textId="77777777" w:rsidR="00C15D2A" w:rsidRDefault="00C15D2A" w:rsidP="00C15D2A">
          <w:pPr>
            <w:rPr>
              <w:color w:val="ED7D31" w:themeColor="accent2"/>
              <w:sz w:val="56"/>
              <w:szCs w:val="56"/>
              <w:lang w:val="fr-FR"/>
            </w:rPr>
          </w:pPr>
        </w:p>
        <w:p w14:paraId="0B695D7C" w14:textId="77777777" w:rsidR="00C15D2A" w:rsidRDefault="00C15D2A" w:rsidP="00C15D2A">
          <w:pPr>
            <w:rPr>
              <w:sz w:val="36"/>
              <w:szCs w:val="36"/>
              <w:lang w:val="fr-FR"/>
            </w:rPr>
          </w:pPr>
          <w:r w:rsidRPr="00C15D2A">
            <w:rPr>
              <w:color w:val="000000" w:themeColor="text1"/>
              <w:sz w:val="36"/>
              <w:szCs w:val="36"/>
              <w:lang w:val="fr-FR"/>
            </w:rPr>
            <w:t>I. Contexte de l’étude de faisabilité</w:t>
          </w:r>
          <w:r w:rsidRPr="00C15D2A">
            <w:rPr>
              <w:sz w:val="36"/>
              <w:szCs w:val="36"/>
              <w:lang w:val="fr-FR"/>
            </w:rPr>
            <w:t>…………………………………………2</w:t>
          </w:r>
        </w:p>
        <w:p w14:paraId="16CD5EB1" w14:textId="471D7CE2" w:rsidR="00C15D2A" w:rsidRPr="00C15D2A" w:rsidRDefault="00C15D2A" w:rsidP="00C15D2A">
          <w:pPr>
            <w:rPr>
              <w:sz w:val="36"/>
              <w:szCs w:val="36"/>
              <w:u w:val="single"/>
              <w:lang w:val="fr-FR"/>
            </w:rPr>
          </w:pPr>
          <w:r>
            <w:rPr>
              <w:sz w:val="36"/>
              <w:szCs w:val="36"/>
              <w:lang w:val="fr-FR"/>
            </w:rPr>
            <w:t>II. Portée du projet……………………………………………………………</w:t>
          </w:r>
          <w:proofErr w:type="gramStart"/>
          <w:r>
            <w:rPr>
              <w:sz w:val="36"/>
              <w:szCs w:val="36"/>
              <w:lang w:val="fr-FR"/>
            </w:rPr>
            <w:t>…….</w:t>
          </w:r>
          <w:proofErr w:type="gramEnd"/>
          <w:r w:rsidRPr="00C15D2A">
            <w:rPr>
              <w:sz w:val="36"/>
              <w:szCs w:val="36"/>
              <w:u w:val="single"/>
              <w:lang w:val="fr-FR"/>
            </w:rPr>
            <w:br w:type="page"/>
          </w:r>
        </w:p>
        <w:p w14:paraId="47C30BBB" w14:textId="6AFC0F52" w:rsidR="00C14600" w:rsidRPr="00C15D2A" w:rsidRDefault="00C14600">
          <w:pPr>
            <w:rPr>
              <w:lang w:val="fr-FR"/>
            </w:rPr>
          </w:pPr>
        </w:p>
        <w:p w14:paraId="5E88C0F4" w14:textId="13AE09A6" w:rsidR="00627B97"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t>Contexte de l’étude de faisabilité</w:t>
          </w:r>
        </w:p>
        <w:p w14:paraId="3F5F37AB" w14:textId="77777777" w:rsidR="00627B97" w:rsidRPr="00C15D2A" w:rsidRDefault="00627B97" w:rsidP="00627B97">
          <w:pPr>
            <w:rPr>
              <w:lang w:val="fr-FR"/>
            </w:rPr>
          </w:pPr>
        </w:p>
        <w:p w14:paraId="13E7FA68" w14:textId="79AEDABD" w:rsidR="00C15D2A" w:rsidRDefault="000123F1" w:rsidP="00627B97">
          <w:pPr>
            <w:rPr>
              <w:sz w:val="24"/>
              <w:szCs w:val="24"/>
              <w:lang w:val="fr-FR"/>
            </w:rPr>
          </w:pPr>
          <w:proofErr w:type="spellStart"/>
          <w:r w:rsidRPr="000123F1">
            <w:rPr>
              <w:sz w:val="24"/>
              <w:szCs w:val="24"/>
              <w:lang w:val="fr-FR"/>
            </w:rPr>
            <w:t>Rep’</w:t>
          </w:r>
          <w:r>
            <w:rPr>
              <w:sz w:val="24"/>
              <w:szCs w:val="24"/>
              <w:lang w:val="fr-FR"/>
            </w:rPr>
            <w:t>Aero</w:t>
          </w:r>
          <w:proofErr w:type="spellEnd"/>
          <w:r>
            <w:rPr>
              <w:sz w:val="24"/>
              <w:szCs w:val="24"/>
              <w:lang w:val="fr-FR"/>
            </w:rPr>
            <w:t xml:space="preserve"> est une entreprise du sud-ouest de la France. Elle travaille comme sous-traitant de maintenance des pièces d’avions pour des compagnies aéronautiques qui opèrent sur des flottes d’avions de transport commerciaux ou business.</w:t>
          </w:r>
        </w:p>
        <w:p w14:paraId="440A8503" w14:textId="78909A5B" w:rsidR="000123F1" w:rsidRDefault="000123F1" w:rsidP="00627B97">
          <w:pPr>
            <w:rPr>
              <w:sz w:val="24"/>
              <w:szCs w:val="24"/>
              <w:lang w:val="fr-FR"/>
            </w:rPr>
          </w:pPr>
          <w:r>
            <w:rPr>
              <w:sz w:val="24"/>
              <w:szCs w:val="24"/>
              <w:lang w:val="fr-FR"/>
            </w:rPr>
            <w:t>La société compte 6 salariés.</w:t>
          </w:r>
        </w:p>
        <w:p w14:paraId="5E7E7A96" w14:textId="584F066F" w:rsidR="000123F1" w:rsidRDefault="000123F1" w:rsidP="00627B97">
          <w:pPr>
            <w:rPr>
              <w:sz w:val="24"/>
              <w:szCs w:val="24"/>
              <w:lang w:val="fr-FR"/>
            </w:rPr>
          </w:pPr>
          <w:r>
            <w:rPr>
              <w:sz w:val="24"/>
              <w:szCs w:val="24"/>
              <w:lang w:val="fr-FR"/>
            </w:rPr>
            <w:t xml:space="preserve">Les derniers mois ont été compliqué pour </w:t>
          </w:r>
          <w:proofErr w:type="spellStart"/>
          <w:r>
            <w:rPr>
              <w:sz w:val="24"/>
              <w:szCs w:val="24"/>
              <w:lang w:val="fr-FR"/>
            </w:rPr>
            <w:t>Rep’Aero</w:t>
          </w:r>
          <w:proofErr w:type="spellEnd"/>
          <w:r>
            <w:rPr>
              <w:sz w:val="24"/>
              <w:szCs w:val="24"/>
              <w:lang w:val="fr-FR"/>
            </w:rPr>
            <w:t xml:space="preserve"> car elle a perdu l’un de ses clients majeurs. Cet incident est dû à plusieurs facteurs :</w:t>
          </w:r>
        </w:p>
        <w:p w14:paraId="6AB6A930" w14:textId="075C61F8" w:rsidR="000123F1" w:rsidRDefault="000123F1" w:rsidP="00627B97">
          <w:pPr>
            <w:rPr>
              <w:sz w:val="24"/>
              <w:szCs w:val="24"/>
              <w:lang w:val="fr-FR"/>
            </w:rPr>
          </w:pPr>
          <w:r>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7E271818" w14:textId="5F9D89EA" w:rsidR="000123F1" w:rsidRDefault="000123F1" w:rsidP="00627B97">
          <w:pPr>
            <w:rPr>
              <w:sz w:val="24"/>
              <w:szCs w:val="24"/>
              <w:lang w:val="fr-FR"/>
            </w:rPr>
          </w:pPr>
          <w:r>
            <w:rPr>
              <w:sz w:val="24"/>
              <w:szCs w:val="24"/>
              <w:lang w:val="fr-FR"/>
            </w:rPr>
            <w:t>Un manque de réactivité du service maintenance qui est dû à :</w:t>
          </w:r>
        </w:p>
        <w:p w14:paraId="4ED4CAB6" w14:textId="0418D404" w:rsidR="000123F1" w:rsidRPr="00657EED" w:rsidRDefault="000123F1" w:rsidP="000123F1">
          <w:pPr>
            <w:pStyle w:val="ListParagraph"/>
            <w:numPr>
              <w:ilvl w:val="0"/>
              <w:numId w:val="7"/>
            </w:numPr>
            <w:rPr>
              <w:sz w:val="32"/>
              <w:szCs w:val="32"/>
              <w:lang w:val="fr-FR"/>
            </w:rPr>
          </w:pPr>
          <w:r>
            <w:rPr>
              <w:sz w:val="24"/>
              <w:szCs w:val="24"/>
              <w:lang w:val="fr-FR"/>
            </w:rPr>
            <w:t>En raison de notre évolution, notre architecture technique n’offre plus les services que les employés sont en droit d’attendre</w:t>
          </w:r>
          <w:r w:rsidR="00657EED">
            <w:rPr>
              <w:sz w:val="24"/>
              <w:szCs w:val="24"/>
              <w:lang w:val="fr-FR"/>
            </w:rPr>
            <w:t xml:space="preserve"> et l</w:t>
          </w:r>
          <w:r>
            <w:rPr>
              <w:sz w:val="24"/>
              <w:szCs w:val="24"/>
              <w:lang w:val="fr-FR"/>
            </w:rPr>
            <w:t>es performances techniques du système et la gestion de la qualité de nos processus ne sont pas au rendez-vous de nos exigences.</w:t>
          </w:r>
        </w:p>
        <w:p w14:paraId="478A4BD5" w14:textId="643839D3" w:rsidR="00657EED" w:rsidRPr="00657EED" w:rsidRDefault="00657EED" w:rsidP="000123F1">
          <w:pPr>
            <w:pStyle w:val="ListParagraph"/>
            <w:numPr>
              <w:ilvl w:val="0"/>
              <w:numId w:val="7"/>
            </w:numPr>
            <w:rPr>
              <w:sz w:val="32"/>
              <w:szCs w:val="32"/>
              <w:lang w:val="fr-FR"/>
            </w:rPr>
          </w:pPr>
          <w:r>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0C596205" w14:textId="0D89EB0A" w:rsidR="00657EED" w:rsidRPr="00657EED" w:rsidRDefault="00657EED" w:rsidP="00657EED">
          <w:pPr>
            <w:pStyle w:val="ListParagraph"/>
            <w:numPr>
              <w:ilvl w:val="0"/>
              <w:numId w:val="7"/>
            </w:numPr>
            <w:rPr>
              <w:sz w:val="32"/>
              <w:szCs w:val="32"/>
              <w:lang w:val="fr-FR"/>
            </w:rPr>
          </w:pPr>
          <w:r>
            <w:rPr>
              <w:sz w:val="24"/>
              <w:szCs w:val="24"/>
              <w:lang w:val="fr-FR"/>
            </w:rPr>
            <w:t>La perte de ce client est également dû à la concurrence féroce qu’il y a sur le marché.</w:t>
          </w:r>
        </w:p>
        <w:p w14:paraId="45DF7D85" w14:textId="111B5DAE" w:rsidR="00CE2679" w:rsidRDefault="00657EED" w:rsidP="00C15D2A">
          <w:pPr>
            <w:rPr>
              <w:sz w:val="24"/>
              <w:szCs w:val="24"/>
              <w:lang w:val="fr-FR"/>
            </w:rPr>
          </w:pPr>
          <w:r>
            <w:rPr>
              <w:sz w:val="24"/>
              <w:szCs w:val="24"/>
              <w:lang w:val="fr-FR"/>
            </w:rPr>
            <w:t xml:space="preserve">C’est à la suite de tout cela que le dirigeant de </w:t>
          </w:r>
          <w:proofErr w:type="spellStart"/>
          <w:r>
            <w:rPr>
              <w:sz w:val="24"/>
              <w:szCs w:val="24"/>
              <w:lang w:val="fr-FR"/>
            </w:rPr>
            <w:t>Rep’Aero</w:t>
          </w:r>
          <w:proofErr w:type="spellEnd"/>
          <w:r>
            <w:rPr>
              <w:sz w:val="24"/>
              <w:szCs w:val="24"/>
              <w:lang w:val="fr-FR"/>
            </w:rPr>
            <w:t xml:space="preserve"> à décidé d’initier ce projet de refonte du système d’information</w:t>
          </w:r>
          <w:r w:rsidR="00CE2679">
            <w:rPr>
              <w:sz w:val="24"/>
              <w:szCs w:val="24"/>
              <w:lang w:val="fr-FR"/>
            </w:rPr>
            <w:t>, dans le but de redynamiser la société et remonter le moral de ses employés</w:t>
          </w:r>
          <w:r>
            <w:rPr>
              <w:sz w:val="24"/>
              <w:szCs w:val="24"/>
              <w:lang w:val="fr-FR"/>
            </w:rPr>
            <w:t>.</w:t>
          </w:r>
        </w:p>
        <w:p w14:paraId="14B1557A" w14:textId="65ECBB6F" w:rsidR="00C15D2A" w:rsidRPr="00C15D2A" w:rsidRDefault="00C15D2A" w:rsidP="00C15D2A">
          <w:pPr>
            <w:rPr>
              <w:lang w:val="fr-FR"/>
            </w:rPr>
          </w:pPr>
          <w:r>
            <w:rPr>
              <w:lang w:val="fr-FR"/>
            </w:rPr>
            <w:br w:type="page"/>
          </w:r>
        </w:p>
      </w:sdtContent>
    </w:sdt>
    <w:p w14:paraId="045F4BF3" w14:textId="65892E4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lang w:val="fr-FR"/>
        </w:rPr>
      </w:pPr>
      <w:r>
        <w:rPr>
          <w:sz w:val="48"/>
          <w:szCs w:val="48"/>
          <w:lang w:val="fr-FR"/>
        </w:rPr>
        <w:lastRenderedPageBreak/>
        <w:t xml:space="preserve">  </w:t>
      </w:r>
      <w:r w:rsidRPr="00C15D2A">
        <w:rPr>
          <w:sz w:val="48"/>
          <w:szCs w:val="48"/>
          <w:lang w:val="fr-FR"/>
        </w:rPr>
        <w:t>Portée du projet</w:t>
      </w:r>
    </w:p>
    <w:p w14:paraId="42E76B98" w14:textId="78D30C34" w:rsidR="00C15D2A" w:rsidRDefault="00C15D2A">
      <w:pPr>
        <w:rPr>
          <w:lang w:val="fr-FR"/>
        </w:rPr>
      </w:pPr>
      <w:r>
        <w:rPr>
          <w:lang w:val="fr-FR"/>
        </w:rPr>
        <w:br w:type="page"/>
      </w:r>
    </w:p>
    <w:p w14:paraId="2A05AD65" w14:textId="145FBAED"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Identification des parties prenantes</w:t>
      </w:r>
    </w:p>
    <w:p w14:paraId="36D9C592" w14:textId="77777777" w:rsidR="00C15D2A" w:rsidRPr="00C15D2A" w:rsidRDefault="00C15D2A" w:rsidP="00C15D2A">
      <w:pPr>
        <w:rPr>
          <w:lang w:val="fr-FR"/>
        </w:rPr>
      </w:pPr>
    </w:p>
    <w:p w14:paraId="53882BD0" w14:textId="3792D87C" w:rsidR="00C15D2A" w:rsidRDefault="00C15D2A">
      <w:pPr>
        <w:rPr>
          <w:lang w:val="fr-FR"/>
        </w:rPr>
      </w:pPr>
      <w:r>
        <w:rPr>
          <w:lang w:val="fr-FR"/>
        </w:rPr>
        <w:br w:type="page"/>
      </w:r>
    </w:p>
    <w:p w14:paraId="534FA888" w14:textId="230EFE0B"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Limites et risques</w:t>
      </w:r>
    </w:p>
    <w:p w14:paraId="32015BD3" w14:textId="77777777" w:rsidR="00C15D2A" w:rsidRPr="00C15D2A" w:rsidRDefault="00C15D2A" w:rsidP="00C15D2A">
      <w:pPr>
        <w:rPr>
          <w:lang w:val="fr-FR"/>
        </w:rPr>
      </w:pPr>
    </w:p>
    <w:p w14:paraId="1787E457" w14:textId="1134BDF9" w:rsidR="00C15D2A" w:rsidRDefault="00C15D2A">
      <w:pPr>
        <w:rPr>
          <w:lang w:val="fr-FR"/>
        </w:rPr>
      </w:pPr>
      <w:r>
        <w:rPr>
          <w:lang w:val="fr-FR"/>
        </w:rPr>
        <w:br w:type="page"/>
      </w:r>
    </w:p>
    <w:p w14:paraId="5C1B7160" w14:textId="22B6B20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Analyse des besoins</w:t>
      </w:r>
    </w:p>
    <w:p w14:paraId="23D9637E" w14:textId="77777777" w:rsidR="00C15D2A" w:rsidRPr="00C15D2A" w:rsidRDefault="00C15D2A" w:rsidP="00C15D2A">
      <w:pPr>
        <w:rPr>
          <w:lang w:val="fr-FR"/>
        </w:rPr>
      </w:pPr>
    </w:p>
    <w:p w14:paraId="2F68A1FF" w14:textId="55D7DC2E" w:rsidR="00C15D2A" w:rsidRDefault="00C15D2A">
      <w:pPr>
        <w:rPr>
          <w:lang w:val="fr-FR"/>
        </w:rPr>
      </w:pPr>
      <w:r>
        <w:rPr>
          <w:lang w:val="fr-FR"/>
        </w:rPr>
        <w:br w:type="page"/>
      </w:r>
    </w:p>
    <w:p w14:paraId="471378C6" w14:textId="34433AD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Comparaison de la base et de la cible</w:t>
      </w:r>
    </w:p>
    <w:p w14:paraId="510D25DC" w14:textId="77777777" w:rsidR="00C15D2A" w:rsidRPr="00C15D2A" w:rsidRDefault="00C15D2A" w:rsidP="00C15D2A">
      <w:pPr>
        <w:rPr>
          <w:lang w:val="fr-FR"/>
        </w:rPr>
      </w:pPr>
    </w:p>
    <w:p w14:paraId="5526A84D" w14:textId="77777777" w:rsidR="00C14600" w:rsidRPr="00C15D2A" w:rsidRDefault="00C14600" w:rsidP="00627B97">
      <w:pPr>
        <w:rPr>
          <w:lang w:val="fr-FR"/>
        </w:rPr>
      </w:pPr>
    </w:p>
    <w:sectPr w:rsidR="00C14600" w:rsidRPr="00C15D2A" w:rsidSect="005D5BA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4B2F" w14:textId="77777777" w:rsidR="007B0E39" w:rsidRDefault="007B0E39" w:rsidP="00AA1FD0">
      <w:pPr>
        <w:spacing w:after="0" w:line="240" w:lineRule="auto"/>
      </w:pPr>
      <w:r>
        <w:separator/>
      </w:r>
    </w:p>
  </w:endnote>
  <w:endnote w:type="continuationSeparator" w:id="0">
    <w:p w14:paraId="401D61B3" w14:textId="77777777" w:rsidR="007B0E39" w:rsidRDefault="007B0E39"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FCC2EFD" w14:textId="77777777">
      <w:trPr>
        <w:trHeight w:hRule="exact" w:val="115"/>
        <w:jc w:val="center"/>
      </w:trPr>
      <w:tc>
        <w:tcPr>
          <w:tcW w:w="4686" w:type="dxa"/>
          <w:shd w:val="clear" w:color="auto" w:fill="4472C4" w:themeFill="accent1"/>
          <w:tcMar>
            <w:top w:w="0" w:type="dxa"/>
            <w:bottom w:w="0" w:type="dxa"/>
          </w:tcMar>
        </w:tcPr>
        <w:p w14:paraId="399A88EA"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8834A74" w14:textId="77777777" w:rsidR="00AA1FD0" w:rsidRDefault="00AA1FD0">
          <w:pPr>
            <w:pStyle w:val="Header"/>
            <w:tabs>
              <w:tab w:val="clear" w:pos="4680"/>
              <w:tab w:val="clear" w:pos="9360"/>
            </w:tabs>
            <w:jc w:val="right"/>
            <w:rPr>
              <w:caps/>
              <w:sz w:val="18"/>
            </w:rPr>
          </w:pPr>
        </w:p>
      </w:tc>
    </w:tr>
    <w:tr w:rsidR="00AA1FD0" w14:paraId="6FAEDB4F"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37337AA6" w14:textId="665C6D2F" w:rsidR="00AA1FD0" w:rsidRPr="00AA1FD0" w:rsidRDefault="00C15D2A" w:rsidP="00AA1FD0">
              <w:pPr>
                <w:pStyle w:val="Footer"/>
              </w:pPr>
              <w:r>
                <w:t xml:space="preserve">Etude de </w:t>
              </w:r>
              <w:proofErr w:type="spellStart"/>
              <w:r>
                <w:t>faisabilité</w:t>
              </w:r>
              <w:proofErr w:type="spellEnd"/>
            </w:p>
          </w:sdtContent>
        </w:sdt>
      </w:tc>
      <w:tc>
        <w:tcPr>
          <w:tcW w:w="4674" w:type="dxa"/>
          <w:shd w:val="clear" w:color="auto" w:fill="auto"/>
          <w:vAlign w:val="center"/>
        </w:tcPr>
        <w:p w14:paraId="4CF50ADF"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22205EC9"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DBBD" w14:textId="77777777" w:rsidR="007B0E39" w:rsidRDefault="007B0E39" w:rsidP="00AA1FD0">
      <w:pPr>
        <w:spacing w:after="0" w:line="240" w:lineRule="auto"/>
      </w:pPr>
      <w:r>
        <w:separator/>
      </w:r>
    </w:p>
  </w:footnote>
  <w:footnote w:type="continuationSeparator" w:id="0">
    <w:p w14:paraId="0C022B4C" w14:textId="77777777" w:rsidR="007B0E39" w:rsidRDefault="007B0E39"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96114"/>
    <w:multiLevelType w:val="hybridMultilevel"/>
    <w:tmpl w:val="6D12D79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F6FB2"/>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43540B"/>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867215"/>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C10BED"/>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2841033">
    <w:abstractNumId w:val="2"/>
  </w:num>
  <w:num w:numId="2" w16cid:durableId="2026050414">
    <w:abstractNumId w:val="1"/>
  </w:num>
  <w:num w:numId="3" w16cid:durableId="1577977790">
    <w:abstractNumId w:val="5"/>
  </w:num>
  <w:num w:numId="4" w16cid:durableId="2124298102">
    <w:abstractNumId w:val="4"/>
  </w:num>
  <w:num w:numId="5" w16cid:durableId="1405372038">
    <w:abstractNumId w:val="3"/>
  </w:num>
  <w:num w:numId="6" w16cid:durableId="1175534639">
    <w:abstractNumId w:val="6"/>
  </w:num>
  <w:num w:numId="7" w16cid:durableId="198747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2A"/>
    <w:rsid w:val="000123F1"/>
    <w:rsid w:val="00573232"/>
    <w:rsid w:val="005B6426"/>
    <w:rsid w:val="005D5BAF"/>
    <w:rsid w:val="006221E7"/>
    <w:rsid w:val="00627B97"/>
    <w:rsid w:val="00657EED"/>
    <w:rsid w:val="0077015E"/>
    <w:rsid w:val="007B0E39"/>
    <w:rsid w:val="00AA1FD0"/>
    <w:rsid w:val="00B346E2"/>
    <w:rsid w:val="00B616A9"/>
    <w:rsid w:val="00C14600"/>
    <w:rsid w:val="00C15D2A"/>
    <w:rsid w:val="00C877E7"/>
    <w:rsid w:val="00CE2679"/>
    <w:rsid w:val="00E55B77"/>
    <w:rsid w:val="00E635CB"/>
    <w:rsid w:val="00EE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0559A"/>
  <w15:chartTrackingRefBased/>
  <w15:docId w15:val="{6315FEB4-BB60-446C-A6B3-4B0B275C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D2A"/>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C15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OneDrive\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8075D-8FF4-4C98-958B-EB74AEFF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ModeleDoc.dotx</Template>
  <TotalTime>33</TotalTime>
  <Pages>8</Pages>
  <Words>267</Words>
  <Characters>1528</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Etude de faisabilité</vt:lpstr>
      <vt:lpstr/>
    </vt:vector>
  </TitlesOfParts>
  <Company>Architecte logiciel pour rep’aero</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faisabilité</dc:title>
  <dc:subject>Migration système d’information rep’aero</dc:subject>
  <dc:creator>Brian Delalex</dc:creator>
  <cp:keywords/>
  <dc:description/>
  <cp:lastModifiedBy>Brian Delalex</cp:lastModifiedBy>
  <cp:revision>2</cp:revision>
  <dcterms:created xsi:type="dcterms:W3CDTF">2022-10-17T06:53:00Z</dcterms:created>
  <dcterms:modified xsi:type="dcterms:W3CDTF">2022-10-28T08:09:00Z</dcterms:modified>
</cp:coreProperties>
</file>