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6B"/>
          <w:sz w:val="52"/>
          <w:szCs w:val="52"/>
        </w:rPr>
        <w:t xml:space="preserve">QA TEST SUMMARY REPORT</w:t>
      </w:r>
    </w:p>
    <w:p>
      <w:pPr>
        <w:spacing w:after="60"/>
        <w:jc w:val="center"/>
      </w:pPr>
      <w:r>
        <w:rPr>
          <w:rFonts w:ascii="Arial" w:cs="Arial" w:eastAsia="Arial" w:hAnsi="Arial"/>
          <w:color w:val="2563EB"/>
          <w:sz w:val="26"/>
          <w:szCs w:val="26"/>
        </w:rPr>
        <w:t xml:space="preserve">Sprint 42 — Web Application Release Candidate</w:t>
      </w:r>
    </w:p>
    <w:p>
      <w:pPr>
        <w:spacing w:after="60"/>
        <w:jc w:val="center"/>
      </w:pPr>
      <w:r>
        <w:rPr>
          <w:rFonts w:ascii="Arial" w:cs="Arial" w:eastAsia="Arial" w:hAnsi="Arial"/>
          <w:color w:val="64748B"/>
          <w:sz w:val="20"/>
          <w:szCs w:val="20"/>
        </w:rPr>
        <w:t xml:space="preserve">Brian Scott McCarthy  |  Senior QA Lead  |  briansmc@gmail.com</w:t>
      </w:r>
    </w:p>
    <w:p>
      <w:pPr>
        <w:spacing w:after="200"/>
        <w:jc w:val="center"/>
      </w:pPr>
      <w:r>
        <w:rPr>
          <w:rFonts w:ascii="Arial" w:cs="Arial" w:eastAsia="Arial" w:hAnsi="Arial"/>
          <w:i/>
          <w:iCs/>
          <w:color w:val="64748B"/>
          <w:sz w:val="18"/>
          <w:szCs w:val="18"/>
        </w:rPr>
        <w:t xml:space="preserve">Azure DevOps Test Plan: TP-WebApp-Sprint42-2026  |  Report Date: May 2026</w:t>
      </w:r>
    </w:p>
    <w:p>
      <w:pPr>
        <w:pStyle w:val="Heading1"/>
        <w:pBdr>
          <w:bottom w:val="single" w:color="2563EB" w:sz="8" w:space="4"/>
        </w:pBdr>
        <w:spacing w:after="160" w:before="360"/>
      </w:pPr>
      <w:r>
        <w:rPr>
          <w:rFonts w:ascii="Arial" w:cs="Arial" w:eastAsia="Arial" w:hAnsi="Arial"/>
          <w:b/>
          <w:bCs/>
          <w:color w:val="1B3A6B"/>
          <w:sz w:val="36"/>
          <w:szCs w:val="36"/>
        </w:rPr>
        <w:t xml:space="preserve">1. Executive Summary</w:t>
      </w:r>
    </w:p>
    <w:p>
      <w:pPr>
        <w:spacing w:after="100"/>
      </w:pPr>
      <w:r>
        <w:rPr>
          <w:rFonts w:ascii="Arial" w:cs="Arial" w:eastAsia="Arial" w:hAnsi="Arial"/>
          <w:color w:val="1E293B"/>
          <w:sz w:val="20"/>
          <w:szCs w:val="20"/>
        </w:rPr>
        <w:t xml:space="preserve">Sprint 42 QA cycle is complete. Testing covered 5 feature modules across 3 environments (QA, Staging, Production-mirror) using a combination of manual exploratory testing, scripted Azure DevOps test cases, Playwright automated regression, and Postman API validation. All P1 defects have been resolved and verified. Two P2 defects are accepted as known issues with approved workarounds documented. The release candidate meets exit criteria and QA recommends Go for production deployment pending final stakeholder sign-off.</w:t>
      </w:r>
    </w:p>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2. Test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58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Result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Azure DevOps Test Plan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TP-WebApp-Sprint42-2026</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Sprint / Release</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Sprint 42 — May 2026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Test Execution Period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May 1 – May 14, 2026 (10 business days)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Total Test Cases Planned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187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Total Test Cases Executed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187 (100%)</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Passed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172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Failed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9</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Blocked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Skipped (N/A)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2</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Pass Rate</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91.9% (172/187)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Blocked — Root Cause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Environment instability on Day 2 (resolved within 4 hours)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Automated Test Cases Run (Playwright)</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94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Automation Pass 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97.9% (92/94 passed)</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Total Defects Logged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P1 – Critical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2 (both resolved &amp; verified)</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P2 – High</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5 (3 resolved; 2 accepted as known issues)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P3 – Medium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4 (3 in next sprint backlog; 1 resolved)</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P4 – Low</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1 (backlog)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Defects Resolved &amp; Verified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6</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Defects Carried Forward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6 (accepted risk documented)</w:t>
            </w:r>
          </w:p>
        </w:tc>
      </w:tr>
    </w:tbl>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3. Coverage by Module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000"/>
        <w:gridCol w:w="1000"/>
        <w:gridCol w:w="1100"/>
        <w:gridCol w:w="960"/>
      </w:tblGrid>
      <w:tr>
        <w:trPr>
          <w:tblHeader/>
        </w:trP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Module</w:t>
            </w:r>
          </w:p>
        </w:tc>
        <w:tc>
          <w:tcPr>
            <w:tcW w:type="dxa" w:w="1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Test Cases</w:t>
            </w:r>
          </w:p>
        </w:tc>
        <w:tc>
          <w:tcPr>
            <w:tcW w:type="dxa" w:w="1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Passed</w:t>
            </w:r>
          </w:p>
        </w:tc>
        <w:tc>
          <w:tcPr>
            <w:tcW w:type="dxa" w:w="1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Failed</w:t>
            </w:r>
          </w:p>
        </w:tc>
        <w:tc>
          <w:tcPr>
            <w:tcW w:type="dxa" w:w="1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Blocked</w:t>
            </w:r>
          </w:p>
        </w:tc>
        <w:tc>
          <w:tcPr>
            <w:tcW w:type="dxa" w:w="11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Coverage</w:t>
            </w:r>
          </w:p>
        </w:tc>
        <w:tc>
          <w:tcPr>
            <w:tcW w:type="dxa" w:w="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Authentication &amp; Session Mgmt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32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Go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Product Search &amp; Filtering</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28</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24</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100%</w:t>
            </w:r>
          </w:p>
        </w:tc>
        <w:tc>
          <w:tcPr>
            <w:tcW w:type="dxa" w:w="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Go (P2 known issue)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Shopping Cart &amp; Checkout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41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Go (P1 fixed)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API — REST Endpoints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52</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51</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1</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100%</w:t>
            </w:r>
          </w:p>
        </w:tc>
        <w:tc>
          <w:tcPr>
            <w:tcW w:type="dxa" w:w="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Cross-Browser &amp;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34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Go (P2 known issue — iOS)</w:t>
            </w:r>
          </w:p>
        </w:tc>
      </w:tr>
    </w:tbl>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4. Defect 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400"/>
        <w:gridCol w:w="2000"/>
        <w:gridCol w:w="1000"/>
      </w:tblGrid>
      <w:tr>
        <w:trPr>
          <w:tblHeader/>
        </w:trPr>
        <w:tc>
          <w:tcPr>
            <w:tcW w:type="dxa" w:w="1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Bug ID</w:t>
            </w:r>
          </w:p>
        </w:tc>
        <w:tc>
          <w:tcPr>
            <w:tcW w:type="dxa" w:w="3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Title</w:t>
            </w:r>
          </w:p>
        </w:tc>
        <w:tc>
          <w:tcPr>
            <w:tcW w:type="dxa" w:w="1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Status</w:t>
            </w:r>
          </w:p>
        </w:tc>
        <w:tc>
          <w:tcPr>
            <w:tcW w:type="dxa" w:w="1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Sprint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Checkout crashes on discount code application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P1 – 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Resolved &amp; Verified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42</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BUG-0002</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Session expires mid-checkout — cart lost silently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P1 – Critical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Resolved &amp; Verified</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42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Price filter does not update search results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P2 –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Resolved &amp; Verified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42</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BUG-0004</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Password reset link reusable after use — security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P2 – High</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Resolved &amp; Verified</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42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Add to Cart unresponsive on iOS 17 Safari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P2 –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Known Issue — Sprint 43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43</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BUG-0008</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Sort by 'Newest' shows incorrect ordering</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P2 – High</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Known Issue — Sprint 43</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43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Checkout address validation accepts PO Box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P2 –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Resolved &amp; Verified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42</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BUG-0006</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Carousel keyboard navigation non-functional</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P3 – Medium</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Sprint 43 Backlog</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43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Order confirmation email missing item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P3 –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Sprint 43 Backlog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43</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BUG-0010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Footer links broken on /account page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P3 – Medium</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Resolved</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42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BUG-0011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Product description truncated at 140 chars — 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P3 –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Sprint 43 Backlog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43</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BUG-0012</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Favicon not rendering on Firefox — cosmetic</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P4 – Low</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Backlog</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TBD</w:t>
            </w:r>
          </w:p>
        </w:tc>
      </w:tr>
    </w:tbl>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5. Automation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1000"/>
        <w:gridCol w:w="1000"/>
        <w:gridCol w:w="1500"/>
        <w:gridCol w:w="14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Framework</w:t>
            </w:r>
          </w:p>
        </w:tc>
        <w:tc>
          <w:tcPr>
            <w:tcW w:type="dxa" w:w="1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Test Cases</w:t>
            </w:r>
          </w:p>
        </w:tc>
        <w:tc>
          <w:tcPr>
            <w:tcW w:type="dxa" w:w="1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Passed</w:t>
            </w:r>
          </w:p>
        </w:tc>
        <w:tc>
          <w:tcPr>
            <w:tcW w:type="dxa" w:w="1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Failed</w:t>
            </w:r>
          </w:p>
        </w:tc>
        <w:tc>
          <w:tcPr>
            <w:tcW w:type="dxa" w:w="1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Flaky</w:t>
            </w:r>
          </w:p>
        </w:tc>
        <w:tc>
          <w:tcPr>
            <w:tcW w:type="dxa" w:w="15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Execution Time</w:t>
            </w:r>
          </w:p>
        </w:tc>
        <w:tc>
          <w:tcPr>
            <w:tcW w:type="dxa" w:w="14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CI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Playwright (TypeScript)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64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63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4m 12s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GitHub Actions — PR + Nightly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Selenium (Java)</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30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29</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1</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8m 45s</w:t>
            </w:r>
          </w:p>
        </w:tc>
        <w:tc>
          <w:tcPr>
            <w:tcW w:type="dxa" w:w="1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Jenkins — Nightly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Postman / REST Assured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52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51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1m 58s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GitHub Actions — PR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Cypress (Component)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18</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18</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2m 04s</w:t>
            </w:r>
          </w:p>
        </w:tc>
        <w:tc>
          <w:tcPr>
            <w:tcW w:type="dxa" w:w="1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GitHub Actions — PR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164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161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~17 minutes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w:t>
            </w:r>
          </w:p>
        </w:tc>
      </w:tr>
    </w:tbl>
    <w:p>
      <w:pPr>
        <w:spacing w:after="120"/>
      </w:pPr>
    </w:p>
    <w:p>
      <w:pPr>
        <w:spacing w:after="100"/>
      </w:pPr>
      <w:r>
        <w:rPr>
          <w:rFonts w:ascii="Arial" w:cs="Arial" w:eastAsia="Arial" w:hAnsi="Arial"/>
          <w:color w:val="1E293B"/>
          <w:sz w:val="20"/>
          <w:szCs w:val="20"/>
        </w:rPr>
        <w:t xml:space="preserve">All automation runs integrated into Azure DevOps pipeline; results published to the Sprint 42 Test Plan dashboard automatically. Playwright HTML reports archived per build.</w:t>
      </w:r>
    </w:p>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6. Quality Metrics Trend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000"/>
      </w:tblGrid>
      <w:tr>
        <w:trPr>
          <w:tblHeader/>
        </w:trPr>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1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Sprint 40</w:t>
            </w:r>
          </w:p>
        </w:tc>
        <w:tc>
          <w:tcPr>
            <w:tcW w:type="dxa" w:w="1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Sprint 41</w:t>
            </w:r>
          </w:p>
        </w:tc>
        <w:tc>
          <w:tcPr>
            <w:tcW w:type="dxa" w:w="1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Sprint 42</w:t>
            </w:r>
          </w:p>
        </w:tc>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Trend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Total Defects Found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Improving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P1 Defects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4</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Improving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P1 Defect Escape to Production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Stable (target: 0)</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Automation Pass Rate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91%</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95%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97.9%</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Improving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Manual Test Execution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38 hrs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31 hrs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24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Improving (-35%)</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Regression Cycle Time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3 days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2.5 days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1.5 days (automated)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Improving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Test Case Pass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91.9%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Improving</w:t>
            </w:r>
          </w:p>
        </w:tc>
      </w:tr>
    </w:tbl>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7. Risks &amp; Outstanding Issues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4000"/>
      </w:tblGrid>
      <w:tr>
        <w:trPr>
          <w:tblHeader/>
        </w:trP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Risk / Issue</w:t>
            </w:r>
          </w:p>
        </w:tc>
        <w:tc>
          <w:tcPr>
            <w:tcW w:type="dxa" w:w="1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Impact</w:t>
            </w:r>
          </w:p>
        </w:tc>
        <w:tc>
          <w:tcPr>
            <w:tcW w:type="dxa" w:w="4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Mitigation /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iOS 17 Safari — Add to Cart blocked (BUG-0005)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~18% of mobile users cannot convert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Accepted for Sprint 43; workaround communicated to Customer Support team. iOS users directed to desktop.</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Sort order defect (BUG-0008) affects search UX</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Search usability degraded</w:t>
            </w:r>
          </w:p>
        </w:tc>
        <w:tc>
          <w:tcPr>
            <w:tcW w:type="dxa" w:w="4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Accepted; Sprint 43 priority item. No data loss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4 blocked test cases due to env instability on Day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Partial coverage gap on Day 2 only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All 4 cases re-executed on Day 3 after env restore. Full coverage achieved.</w:t>
            </w:r>
          </w:p>
        </w:tc>
      </w:tr>
    </w:tbl>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8. Go / No-Go Recommendation</w:t>
      </w:r>
    </w:p>
    <w:p>
      <w:pPr>
        <w:spacing w:after="160" w:before="160"/>
      </w:pPr>
      <w:r>
        <w:rPr>
          <w:rFonts w:ascii="Arial" w:cs="Arial" w:eastAsia="Arial" w:hAnsi="Arial"/>
          <w:b/>
          <w:bCs/>
          <w:color w:val="166534"/>
          <w:sz w:val="28"/>
          <w:szCs w:val="28"/>
        </w:rPr>
        <w:t xml:space="preserve">QA RECOMMENDATION:  GO FOR PRODUCTION RELEASE</w:t>
      </w:r>
    </w:p>
    <w:p>
      <w:pPr>
        <w:spacing w:after="100"/>
      </w:pPr>
      <w:r>
        <w:rPr>
          <w:rFonts w:ascii="Arial" w:cs="Arial" w:eastAsia="Arial" w:hAnsi="Arial"/>
          <w:color w:val="1E293B"/>
          <w:sz w:val="20"/>
          <w:szCs w:val="20"/>
        </w:rPr>
        <w:t xml:space="preserve">All P1 defects resolved and verified. All P2 defects either resolved or accepted with documented risk sign-off from Product Owner. Exit criteria met: 100% test execution, 91.9% pass rate, 97.9% automation pass rate. Two known P2 issues are non-blocking with approved workarounds and targeted Sprint 43 fixes.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200"/>
        <w:gridCol w:w="2760"/>
      </w:tblGrid>
      <w:tr>
        <w:trPr>
          <w:tblHeader/>
        </w:trPr>
        <w:tc>
          <w:tcPr>
            <w:tcW w:type="dxa" w:w="1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Sign-Off</w:t>
            </w:r>
          </w:p>
        </w:tc>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Role</w:t>
            </w:r>
          </w:p>
        </w:tc>
        <w:tc>
          <w:tcPr>
            <w:tcW w:type="dxa" w:w="1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Decision</w:t>
            </w:r>
          </w:p>
        </w:tc>
        <w:tc>
          <w:tcPr>
            <w:tcW w:type="dxa" w:w="2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QA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Brian Scott McCarthy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Senior QA Lead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GO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May 2026</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Product Owner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[Product Owner Name]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Product Owner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Pending</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Dev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[Dev Lead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Development Lead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Pending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tabs>
        <w:tab w:val="right" w:pos="9026"/>
      </w:tabs>
      <w:spacing w:before="80"/>
    </w:pPr>
    <w:r>
      <w:rPr>
        <w:rFonts w:ascii="Arial" w:cs="Arial" w:eastAsia="Arial" w:hAnsi="Arial"/>
        <w:i/>
        <w:iCs/>
        <w:color w:val="64748B"/>
        <w:sz w:val="16"/>
        <w:szCs w:val="16"/>
      </w:rPr>
      <w:t xml:space="preserve">Senior QA Lead  |  14+ Years Experience</w:t>
    </w:r>
    <w:r>
      <w:rPr>
        <w:sz w:val="16"/>
        <w:szCs w:val="16"/>
      </w:rPr>
      <w:t xml:space="preserve">	</w:t>
    </w:r>
    <w:r>
      <w:rPr>
        <w:rFonts w:ascii="Arial" w:cs="Arial" w:eastAsia="Arial" w:hAnsi="Arial"/>
        <w:color w:val="64748B"/>
        <w:sz w:val="16"/>
        <w:szCs w:val="16"/>
      </w:rPr>
      <w:t xml:space="preserve">Playwright • Selenium • Azure DevOps • Cypress • Python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tabs>
        <w:tab w:val="right" w:pos="9026"/>
      </w:tabs>
      <w:spacing w:after="80"/>
    </w:pPr>
    <w:r>
      <w:rPr>
        <w:rFonts w:ascii="Arial" w:cs="Arial" w:eastAsia="Arial" w:hAnsi="Arial"/>
        <w:b/>
        <w:bCs/>
        <w:color w:val="64748B"/>
        <w:sz w:val="16"/>
        <w:szCs w:val="16"/>
      </w:rPr>
      <w:t xml:space="preserve">Brian Scott McCarthy  |  Test Summary Report</w:t>
    </w:r>
    <w:r>
      <w:rPr>
        <w:sz w:val="16"/>
        <w:szCs w:val="16"/>
      </w:rPr>
      <w:t xml:space="preserve">	</w:t>
    </w:r>
    <w:r>
      <w:rPr>
        <w:rFonts w:ascii="Arial" w:cs="Arial" w:eastAsia="Arial" w:hAnsi="Arial"/>
        <w:color w:val="64748B"/>
        <w:sz w:val="16"/>
        <w:szCs w:val="16"/>
      </w:rPr>
      <w:t xml:space="preserve">briansmc@gmail.com  •  404-510-2255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2026-05-17T17:36:23.055Z</dcterms:created>
  <dcterms:modified xsi:type="dcterms:W3CDTF">2026-05-17T17:36:23.055Z</dcterms:modified>
</cp:coreProperties>
</file>

<file path=docProps/custom.xml><?xml version="1.0" encoding="utf-8"?>
<Properties xmlns="http://schemas.openxmlformats.org/officeDocument/2006/custom-properties" xmlns:vt="http://schemas.openxmlformats.org/officeDocument/2006/docPropsVTypes"/>
</file>