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3DB5" w14:textId="38E1D2F4" w:rsidR="00957F4F" w:rsidRDefault="00EC7839" w:rsidP="001E3277">
      <w:pPr>
        <w:pStyle w:val="Heading1"/>
      </w:pPr>
      <w:r w:rsidRPr="00EC7839">
        <w:drawing>
          <wp:anchor distT="0" distB="0" distL="114300" distR="114300" simplePos="0" relativeHeight="251658240" behindDoc="1" locked="0" layoutInCell="1" allowOverlap="1" wp14:anchorId="0A8ED615" wp14:editId="4A66AA97">
            <wp:simplePos x="0" y="0"/>
            <wp:positionH relativeFrom="margin">
              <wp:align>right</wp:align>
            </wp:positionH>
            <wp:positionV relativeFrom="page">
              <wp:posOffset>1076325</wp:posOffset>
            </wp:positionV>
            <wp:extent cx="5731510" cy="4150360"/>
            <wp:effectExtent l="0" t="0" r="2540" b="2540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814CB">
        <w:t>SDInterface</w:t>
      </w:r>
      <w:proofErr w:type="spellEnd"/>
      <w:r w:rsidR="001814CB">
        <w:t xml:space="preserve"> De</w:t>
      </w:r>
      <w:r>
        <w:t>velopment</w:t>
      </w:r>
    </w:p>
    <w:p w14:paraId="0AC8055B" w14:textId="2CDD2DB0" w:rsidR="00C536C1" w:rsidRDefault="00C536C1" w:rsidP="00EC7839">
      <w:pPr>
        <w:jc w:val="both"/>
      </w:pPr>
    </w:p>
    <w:p w14:paraId="6BB814EB" w14:textId="757D9204" w:rsidR="00C536C1" w:rsidRDefault="00EC7839" w:rsidP="00EC7839">
      <w:pPr>
        <w:jc w:val="both"/>
      </w:pPr>
      <w:r>
        <w:t xml:space="preserve">Figure 4-8 shows the primary domain the SD card operates within using the </w:t>
      </w:r>
      <w:proofErr w:type="spellStart"/>
      <w:r>
        <w:t>SDInterface</w:t>
      </w:r>
      <w:proofErr w:type="spellEnd"/>
      <w:r>
        <w:t>.  On bootup, the uCOM will put any supported SD card into Transfer State, ready for future reads or write operations.</w:t>
      </w:r>
    </w:p>
    <w:p w14:paraId="6D578861" w14:textId="5F44E4B5" w:rsidR="00EC7839" w:rsidRPr="00997068" w:rsidRDefault="00997068" w:rsidP="00EC7839">
      <w:pPr>
        <w:jc w:val="both"/>
        <w:rPr>
          <w:b/>
          <w:bCs/>
        </w:rPr>
      </w:pPr>
      <w:r w:rsidRPr="00997068">
        <w:rPr>
          <w:b/>
          <w:bCs/>
        </w:rPr>
        <w:t>There is no reason why the READ function should re-initialise the SD card every time a read is performed, although that is currently the case.</w:t>
      </w:r>
      <w:r>
        <w:rPr>
          <w:b/>
          <w:bCs/>
        </w:rPr>
        <w:t xml:space="preserve">  There is a clear opportunity here for optimisation.</w:t>
      </w:r>
    </w:p>
    <w:p w14:paraId="4059B4D7" w14:textId="70487846" w:rsidR="00934CF6" w:rsidRDefault="00934CF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FFDDE7A" w14:textId="3D7B5ADD" w:rsidR="00F03715" w:rsidRDefault="00F03715" w:rsidP="00C162C8">
      <w:pPr>
        <w:pStyle w:val="Heading2"/>
      </w:pPr>
      <w:r>
        <w:lastRenderedPageBreak/>
        <w:t>SD MBR Contents</w:t>
      </w:r>
    </w:p>
    <w:p w14:paraId="5B4D0B65" w14:textId="35BB0FE9" w:rsidR="00F03715" w:rsidRDefault="00F03715" w:rsidP="001814CB"/>
    <w:tbl>
      <w:tblPr>
        <w:tblStyle w:val="GridTable5Dark-Accent2"/>
        <w:tblW w:w="9067" w:type="dxa"/>
        <w:tblLook w:val="04A0" w:firstRow="1" w:lastRow="0" w:firstColumn="1" w:lastColumn="0" w:noHBand="0" w:noVBand="1"/>
      </w:tblPr>
      <w:tblGrid>
        <w:gridCol w:w="1413"/>
        <w:gridCol w:w="1028"/>
        <w:gridCol w:w="6626"/>
      </w:tblGrid>
      <w:tr w:rsidR="00AD4CC4" w14:paraId="11821648" w14:textId="77777777" w:rsidTr="00AD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E2EC1F" w14:textId="6D043E44" w:rsidR="00AD4CC4" w:rsidRDefault="00AD4CC4" w:rsidP="001814CB">
            <w:r>
              <w:t>Offset (hex)</w:t>
            </w:r>
          </w:p>
        </w:tc>
        <w:tc>
          <w:tcPr>
            <w:tcW w:w="1028" w:type="dxa"/>
          </w:tcPr>
          <w:p w14:paraId="62896F19" w14:textId="2F21BBAC" w:rsidR="00AD4CC4" w:rsidRDefault="00AD4CC4" w:rsidP="002C1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6626" w:type="dxa"/>
          </w:tcPr>
          <w:p w14:paraId="4D780C70" w14:textId="752B59F6" w:rsidR="00AD4CC4" w:rsidRDefault="00AD4CC4" w:rsidP="00181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</w:tr>
      <w:tr w:rsidR="00AD4CC4" w14:paraId="2A681BE3" w14:textId="77777777" w:rsidTr="00A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9D89B8" w14:textId="0FEC7BE4" w:rsidR="00AD4CC4" w:rsidRDefault="00AD4CC4" w:rsidP="00AD4CC4">
            <w:pPr>
              <w:jc w:val="center"/>
            </w:pPr>
            <w:r>
              <w:t>1FE</w:t>
            </w:r>
          </w:p>
        </w:tc>
        <w:tc>
          <w:tcPr>
            <w:tcW w:w="1028" w:type="dxa"/>
          </w:tcPr>
          <w:p w14:paraId="24B92F36" w14:textId="7E599EC2" w:rsidR="00AD4CC4" w:rsidRPr="00AD4CC4" w:rsidRDefault="00AD4CC4" w:rsidP="00AD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CC4">
              <w:t>2</w:t>
            </w:r>
          </w:p>
        </w:tc>
        <w:tc>
          <w:tcPr>
            <w:tcW w:w="6626" w:type="dxa"/>
          </w:tcPr>
          <w:p w14:paraId="6F54FC83" w14:textId="3C98EBF0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0x55 AA – Boot Sector</w:t>
            </w:r>
          </w:p>
        </w:tc>
      </w:tr>
      <w:tr w:rsidR="00AD4CC4" w14:paraId="208B0CFB" w14:textId="77777777" w:rsidTr="00A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029553" w14:textId="6F587982" w:rsidR="00AD4CC4" w:rsidRDefault="00AD4CC4" w:rsidP="00AD4CC4">
            <w:pPr>
              <w:jc w:val="center"/>
            </w:pPr>
            <w:r>
              <w:t>0</w:t>
            </w:r>
          </w:p>
        </w:tc>
        <w:tc>
          <w:tcPr>
            <w:tcW w:w="1028" w:type="dxa"/>
          </w:tcPr>
          <w:p w14:paraId="39278465" w14:textId="303A7620" w:rsidR="00AD4CC4" w:rsidRPr="00AD4CC4" w:rsidRDefault="00AD4CC4" w:rsidP="00AD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CC4">
              <w:t>1</w:t>
            </w:r>
          </w:p>
        </w:tc>
        <w:tc>
          <w:tcPr>
            <w:tcW w:w="6626" w:type="dxa"/>
          </w:tcPr>
          <w:p w14:paraId="3C0ED841" w14:textId="35DEFECE" w:rsidR="00AD4CC4" w:rsidRDefault="00AD4CC4" w:rsidP="00181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EB or E9 – Is DBR</w:t>
            </w:r>
          </w:p>
        </w:tc>
      </w:tr>
      <w:tr w:rsidR="00AD4CC4" w14:paraId="52D7D539" w14:textId="77777777" w:rsidTr="00A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7DCB15" w14:textId="40CEA004" w:rsidR="00AD4CC4" w:rsidRDefault="00AD4CC4" w:rsidP="00AD4CC4">
            <w:pPr>
              <w:jc w:val="center"/>
            </w:pPr>
            <w:r>
              <w:t>1C6</w:t>
            </w:r>
          </w:p>
        </w:tc>
        <w:tc>
          <w:tcPr>
            <w:tcW w:w="1028" w:type="dxa"/>
          </w:tcPr>
          <w:p w14:paraId="21E4AC90" w14:textId="51DD80EF" w:rsidR="00AD4CC4" w:rsidRPr="00AD4CC4" w:rsidRDefault="00AD4CC4" w:rsidP="00AD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CC4">
              <w:t>4</w:t>
            </w:r>
          </w:p>
        </w:tc>
        <w:tc>
          <w:tcPr>
            <w:tcW w:w="6626" w:type="dxa"/>
          </w:tcPr>
          <w:p w14:paraId="5CBCD22C" w14:textId="534D0E9A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DBR Sector No. (reverse order / LSB first)</w:t>
            </w:r>
          </w:p>
        </w:tc>
      </w:tr>
      <w:tr w:rsidR="00AD4CC4" w14:paraId="37E4B1AD" w14:textId="77777777" w:rsidTr="00A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8FFF2A" w14:textId="4E35FAA4" w:rsidR="00AD4CC4" w:rsidRDefault="00AD4CC4" w:rsidP="00AD4CC4">
            <w:pPr>
              <w:jc w:val="center"/>
            </w:pPr>
            <w:r>
              <w:t>B</w:t>
            </w:r>
          </w:p>
        </w:tc>
        <w:tc>
          <w:tcPr>
            <w:tcW w:w="1028" w:type="dxa"/>
          </w:tcPr>
          <w:p w14:paraId="4E3CAC99" w14:textId="07DD5779" w:rsidR="00AD4CC4" w:rsidRPr="00AD4CC4" w:rsidRDefault="00AD4CC4" w:rsidP="00AD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CC4">
              <w:t>2</w:t>
            </w:r>
          </w:p>
        </w:tc>
        <w:tc>
          <w:tcPr>
            <w:tcW w:w="6626" w:type="dxa"/>
          </w:tcPr>
          <w:p w14:paraId="53FD4FA1" w14:textId="22FBD7B0" w:rsidR="00AD4CC4" w:rsidRDefault="00AD4CC4" w:rsidP="00181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Bytes per Sector (LSB first)</w:t>
            </w:r>
          </w:p>
        </w:tc>
      </w:tr>
      <w:tr w:rsidR="00AD4CC4" w14:paraId="3456B200" w14:textId="77777777" w:rsidTr="00A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D31A8A" w14:textId="7CF77380" w:rsidR="00AD4CC4" w:rsidRDefault="00AD4CC4" w:rsidP="00AD4CC4">
            <w:pPr>
              <w:jc w:val="center"/>
            </w:pPr>
            <w:r>
              <w:t>D</w:t>
            </w:r>
          </w:p>
        </w:tc>
        <w:tc>
          <w:tcPr>
            <w:tcW w:w="1028" w:type="dxa"/>
          </w:tcPr>
          <w:p w14:paraId="78AE1C36" w14:textId="3C16FCF9" w:rsidR="00AD4CC4" w:rsidRPr="00AD4CC4" w:rsidRDefault="00AD4CC4" w:rsidP="00AD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CC4">
              <w:t>1</w:t>
            </w:r>
          </w:p>
        </w:tc>
        <w:tc>
          <w:tcPr>
            <w:tcW w:w="6626" w:type="dxa"/>
          </w:tcPr>
          <w:p w14:paraId="4174AE7C" w14:textId="7DA70BA3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Sectors per Cluster</w:t>
            </w:r>
          </w:p>
        </w:tc>
      </w:tr>
      <w:tr w:rsidR="00AD4CC4" w14:paraId="387AC5D5" w14:textId="77777777" w:rsidTr="00A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989DFE" w14:textId="590453E5" w:rsidR="00AD4CC4" w:rsidRDefault="00AD4CC4" w:rsidP="00AD4CC4">
            <w:pPr>
              <w:jc w:val="center"/>
            </w:pPr>
            <w:r>
              <w:t>E</w:t>
            </w:r>
          </w:p>
        </w:tc>
        <w:tc>
          <w:tcPr>
            <w:tcW w:w="1028" w:type="dxa"/>
          </w:tcPr>
          <w:p w14:paraId="1DF20818" w14:textId="16135807" w:rsidR="00AD4CC4" w:rsidRPr="00AD4CC4" w:rsidRDefault="00AD4CC4" w:rsidP="00AD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CC4">
              <w:t>2</w:t>
            </w:r>
          </w:p>
        </w:tc>
        <w:tc>
          <w:tcPr>
            <w:tcW w:w="6626" w:type="dxa"/>
          </w:tcPr>
          <w:p w14:paraId="09F288E7" w14:textId="10C52A7E" w:rsidR="00AD4CC4" w:rsidRDefault="00AD4CC4" w:rsidP="00181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 Sectors (LSB first)</w:t>
            </w:r>
          </w:p>
        </w:tc>
      </w:tr>
      <w:tr w:rsidR="00AD4CC4" w14:paraId="4B4835D1" w14:textId="77777777" w:rsidTr="00A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DE403AD" w14:textId="7F506286" w:rsidR="00AD4CC4" w:rsidRDefault="00AD4CC4" w:rsidP="00AD4CC4">
            <w:pPr>
              <w:jc w:val="center"/>
            </w:pPr>
            <w:r>
              <w:t>10</w:t>
            </w:r>
          </w:p>
        </w:tc>
        <w:tc>
          <w:tcPr>
            <w:tcW w:w="1028" w:type="dxa"/>
          </w:tcPr>
          <w:p w14:paraId="0F6DE70F" w14:textId="49E0BE04" w:rsidR="00AD4CC4" w:rsidRPr="00AD4CC4" w:rsidRDefault="00AD4CC4" w:rsidP="00AD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CC4">
              <w:t>1</w:t>
            </w:r>
          </w:p>
        </w:tc>
        <w:tc>
          <w:tcPr>
            <w:tcW w:w="6626" w:type="dxa"/>
          </w:tcPr>
          <w:p w14:paraId="41E6B8B1" w14:textId="48566B28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 version</w:t>
            </w:r>
          </w:p>
        </w:tc>
      </w:tr>
      <w:tr w:rsidR="00AD4CC4" w14:paraId="6BEE2007" w14:textId="77777777" w:rsidTr="00A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26DACA" w14:textId="6C89BC69" w:rsidR="00AD4CC4" w:rsidRDefault="00AD4CC4" w:rsidP="00AD4CC4">
            <w:pPr>
              <w:jc w:val="center"/>
            </w:pPr>
            <w:r>
              <w:t>11</w:t>
            </w:r>
          </w:p>
        </w:tc>
        <w:tc>
          <w:tcPr>
            <w:tcW w:w="1028" w:type="dxa"/>
          </w:tcPr>
          <w:p w14:paraId="10A4678E" w14:textId="7B0DF77C" w:rsidR="00AD4CC4" w:rsidRPr="00AD4CC4" w:rsidRDefault="00AD4CC4" w:rsidP="00AD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CC4">
              <w:t>2</w:t>
            </w:r>
          </w:p>
        </w:tc>
        <w:tc>
          <w:tcPr>
            <w:tcW w:w="6626" w:type="dxa"/>
          </w:tcPr>
          <w:p w14:paraId="4B508AEA" w14:textId="191F2015" w:rsidR="00AD4CC4" w:rsidRDefault="00AD4CC4" w:rsidP="00181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Root </w:t>
            </w:r>
            <w:proofErr w:type="spellStart"/>
            <w:r>
              <w:t>dir</w:t>
            </w:r>
            <w:proofErr w:type="spellEnd"/>
            <w:r>
              <w:t xml:space="preserve"> item count (LSB first)</w:t>
            </w:r>
          </w:p>
        </w:tc>
      </w:tr>
      <w:tr w:rsidR="00AD4CC4" w14:paraId="70EA5BE9" w14:textId="77777777" w:rsidTr="00A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FC48F2" w14:textId="271AD2B1" w:rsidR="00AD4CC4" w:rsidRDefault="00AD4CC4" w:rsidP="00AD4CC4">
            <w:pPr>
              <w:jc w:val="center"/>
            </w:pPr>
            <w:r>
              <w:t>16</w:t>
            </w:r>
          </w:p>
        </w:tc>
        <w:tc>
          <w:tcPr>
            <w:tcW w:w="1028" w:type="dxa"/>
          </w:tcPr>
          <w:p w14:paraId="18875A5C" w14:textId="4B119862" w:rsidR="00AD4CC4" w:rsidRPr="00AD4CC4" w:rsidRDefault="00AD4CC4" w:rsidP="00AD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CC4">
              <w:t>2</w:t>
            </w:r>
          </w:p>
        </w:tc>
        <w:tc>
          <w:tcPr>
            <w:tcW w:w="6626" w:type="dxa"/>
          </w:tcPr>
          <w:p w14:paraId="41770BA3" w14:textId="77777777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Sectors per FAT (LSB first)</w:t>
            </w:r>
          </w:p>
          <w:p w14:paraId="05B31586" w14:textId="77777777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&gt; 0 – </w:t>
            </w:r>
            <w:r w:rsidRPr="00F36513">
              <w:rPr>
                <w:b/>
                <w:bCs/>
              </w:rPr>
              <w:t>FAT16</w:t>
            </w:r>
          </w:p>
          <w:p w14:paraId="2F99394C" w14:textId="77777777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= 0 and offset 56 = 32 – </w:t>
            </w:r>
            <w:r w:rsidRPr="00F36513">
              <w:rPr>
                <w:b/>
                <w:bCs/>
              </w:rPr>
              <w:t>FAT32</w:t>
            </w:r>
          </w:p>
          <w:p w14:paraId="377E7902" w14:textId="77777777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Otherwise – </w:t>
            </w:r>
            <w:r w:rsidRPr="00AD4CC4">
              <w:rPr>
                <w:b/>
                <w:bCs/>
              </w:rPr>
              <w:t>Unknown Filesystem</w:t>
            </w:r>
          </w:p>
          <w:p w14:paraId="4B325DFC" w14:textId="77777777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FAT32:</w:t>
            </w:r>
          </w:p>
          <w:p w14:paraId="0BEF5C4E" w14:textId="77777777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Sectors_per_FAT</w:t>
            </w:r>
            <w:proofErr w:type="spellEnd"/>
            <w:r>
              <w:t xml:space="preserve"> = 27, 26, 25, 24</w:t>
            </w:r>
          </w:p>
          <w:p w14:paraId="3C324E15" w14:textId="3688FB54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Root_Cluster</w:t>
            </w:r>
            <w:proofErr w:type="spellEnd"/>
            <w:r>
              <w:t xml:space="preserve"> = 2F, 2E, 2D, 2C</w:t>
            </w:r>
          </w:p>
        </w:tc>
      </w:tr>
      <w:tr w:rsidR="00AD4CC4" w14:paraId="4EA1EF02" w14:textId="77777777" w:rsidTr="00A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BF9C17" w14:textId="77777777" w:rsidR="00AD4CC4" w:rsidRDefault="00AD4CC4" w:rsidP="00AD4CC4">
            <w:pPr>
              <w:jc w:val="center"/>
            </w:pPr>
          </w:p>
        </w:tc>
        <w:tc>
          <w:tcPr>
            <w:tcW w:w="1028" w:type="dxa"/>
          </w:tcPr>
          <w:p w14:paraId="2DD3D894" w14:textId="77777777" w:rsidR="00AD4CC4" w:rsidRPr="00AD4CC4" w:rsidRDefault="00AD4CC4" w:rsidP="00AD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26" w:type="dxa"/>
          </w:tcPr>
          <w:p w14:paraId="2EBAC846" w14:textId="77777777" w:rsidR="00AD4CC4" w:rsidRDefault="00AD4CC4" w:rsidP="00181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5E3EE6" w14:textId="77777777" w:rsidR="00F03715" w:rsidRDefault="00F03715" w:rsidP="001814CB"/>
    <w:p w14:paraId="7A1DF547" w14:textId="77777777" w:rsidR="00F03715" w:rsidRDefault="00F03715" w:rsidP="001814CB"/>
    <w:sectPr w:rsidR="00F03715" w:rsidSect="001814CB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CB"/>
    <w:rsid w:val="000D565A"/>
    <w:rsid w:val="001814CB"/>
    <w:rsid w:val="001E3277"/>
    <w:rsid w:val="00236F41"/>
    <w:rsid w:val="002C1398"/>
    <w:rsid w:val="00453B7E"/>
    <w:rsid w:val="004F27A6"/>
    <w:rsid w:val="0053254D"/>
    <w:rsid w:val="0055009D"/>
    <w:rsid w:val="005E1F96"/>
    <w:rsid w:val="00762764"/>
    <w:rsid w:val="00934CF6"/>
    <w:rsid w:val="00957F4F"/>
    <w:rsid w:val="00997068"/>
    <w:rsid w:val="009C5FFA"/>
    <w:rsid w:val="00AD4CC4"/>
    <w:rsid w:val="00B90FC4"/>
    <w:rsid w:val="00BC00D2"/>
    <w:rsid w:val="00C162C8"/>
    <w:rsid w:val="00C536C1"/>
    <w:rsid w:val="00EC656D"/>
    <w:rsid w:val="00EC7839"/>
    <w:rsid w:val="00F03715"/>
    <w:rsid w:val="00F36513"/>
    <w:rsid w:val="00FA1C1B"/>
    <w:rsid w:val="00FE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A961"/>
  <w15:chartTrackingRefBased/>
  <w15:docId w15:val="{588FE413-6F5D-47E3-A8D9-3229DE67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3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513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AD4C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162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Nock</dc:creator>
  <cp:keywords/>
  <dc:description/>
  <cp:lastModifiedBy>Jonathan Nock</cp:lastModifiedBy>
  <cp:revision>4</cp:revision>
  <dcterms:created xsi:type="dcterms:W3CDTF">2022-05-11T14:50:00Z</dcterms:created>
  <dcterms:modified xsi:type="dcterms:W3CDTF">2022-05-11T16:01:00Z</dcterms:modified>
</cp:coreProperties>
</file>