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35EDF">
      <w:pPr>
        <w:pStyle w:val="12"/>
        <w:ind w:firstLine="482"/>
        <w:rPr>
          <w:b/>
        </w:rPr>
      </w:pPr>
      <w:r>
        <w:rPr>
          <w:b/>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-67310</wp:posOffset>
                </wp:positionV>
                <wp:extent cx="1003935" cy="487680"/>
                <wp:effectExtent l="4445" t="4445" r="20320" b="22225"/>
                <wp:wrapNone/>
                <wp:docPr id="6" name="文本框 6"/>
                <wp:cNvGraphicFramePr/>
                <a:graphic xmlns:a="http://schemas.openxmlformats.org/drawingml/2006/main">
                  <a:graphicData uri="http://schemas.microsoft.com/office/word/2010/wordprocessingShape">
                    <wps:wsp>
                      <wps:cNvSpPr txBox="1"/>
                      <wps:spPr>
                        <a:xfrm>
                          <a:off x="0" y="0"/>
                          <a:ext cx="1003935" cy="487680"/>
                        </a:xfrm>
                        <a:prstGeom prst="rect">
                          <a:avLst/>
                        </a:prstGeom>
                        <a:solidFill>
                          <a:srgbClr val="FFFFFF"/>
                        </a:solidFill>
                        <a:ln w="9525" cap="flat" cmpd="sng">
                          <a:solidFill>
                            <a:srgbClr val="FFFFFF"/>
                          </a:solidFill>
                          <a:prstDash val="solid"/>
                          <a:miter/>
                          <a:headEnd type="none" w="med" len="med"/>
                          <a:tailEnd type="none" w="med" len="med"/>
                        </a:ln>
                        <a:effectLst/>
                      </wps:spPr>
                      <wps:txbx>
                        <w:txbxContent>
                          <w:p w14:paraId="60107CB9">
                            <w:pPr>
                              <w:rPr>
                                <w:rFonts w:ascii="Times New Roman" w:hAnsi="Times New Roman" w:eastAsia="黑体" w:cs="Times New Roman"/>
                                <w:sz w:val="32"/>
                                <w:szCs w:val="32"/>
                              </w:rPr>
                            </w:pPr>
                            <w:r>
                              <w:rPr>
                                <w:rFonts w:hint="eastAsia" w:ascii="黑体" w:hAnsi="黑体" w:eastAsia="黑体"/>
                                <w:sz w:val="32"/>
                                <w:szCs w:val="32"/>
                              </w:rPr>
                              <w:t>附件1</w:t>
                            </w:r>
                          </w:p>
                        </w:txbxContent>
                      </wps:txbx>
                      <wps:bodyPr upright="1"/>
                    </wps:wsp>
                  </a:graphicData>
                </a:graphic>
              </wp:anchor>
            </w:drawing>
          </mc:Choice>
          <mc:Fallback>
            <w:pict>
              <v:shape id="_x0000_s1026" o:spid="_x0000_s1026" o:spt="202" type="#_x0000_t202" style="position:absolute;left:0pt;margin-left:1.6pt;margin-top:-5.3pt;height:38.4pt;width:79.05pt;z-index:251659264;mso-width-relative:page;mso-height-relative:page;" fillcolor="#FFFFFF" filled="t" stroked="t" coordsize="21600,21600" o:gfxdata="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ErbO1gAAAAgBAAAPAAAAAAAAAAEAIAAA&#10;ACIAAABkcnMvZG93bnJldi54bWxQSwECFAAUAAAACACHTuJAWftZLw4CAABEBAAADgAAAAAAAAAB&#10;ACAAAAAlAQAAZHJzL2Uyb0RvYy54bWxQSwUGAAAAAAYABgBZAQAApQUAAAAA&#10;">
                <v:fill on="t" focussize="0,0"/>
                <v:stroke color="#FFFFFF" joinstyle="miter"/>
                <v:imagedata o:title=""/>
                <o:lock v:ext="edit" aspectratio="f"/>
                <v:textbox>
                  <w:txbxContent>
                    <w:p w14:paraId="60107CB9">
                      <w:pPr>
                        <w:rPr>
                          <w:rFonts w:ascii="Times New Roman" w:hAnsi="Times New Roman" w:eastAsia="黑体" w:cs="Times New Roman"/>
                          <w:sz w:val="32"/>
                          <w:szCs w:val="32"/>
                        </w:rPr>
                      </w:pPr>
                      <w:r>
                        <w:rPr>
                          <w:rFonts w:hint="eastAsia" w:ascii="黑体" w:hAnsi="黑体" w:eastAsia="黑体"/>
                          <w:sz w:val="32"/>
                          <w:szCs w:val="32"/>
                        </w:rPr>
                        <w:t>附件1</w:t>
                      </w:r>
                    </w:p>
                  </w:txbxContent>
                </v:textbox>
              </v:shape>
            </w:pict>
          </mc:Fallback>
        </mc:AlternateContent>
      </w:r>
    </w:p>
    <w:tbl>
      <w:tblPr>
        <w:tblStyle w:val="21"/>
        <w:tblW w:w="1860"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tblGrid>
      <w:tr w14:paraId="06AC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right"/>
        </w:trPr>
        <w:tc>
          <w:tcPr>
            <w:tcW w:w="1860" w:type="dxa"/>
            <w:noWrap/>
            <w:vAlign w:val="center"/>
          </w:tcPr>
          <w:p w14:paraId="7A6B6FCB">
            <w:pPr>
              <w:jc w:val="center"/>
              <w:rPr>
                <w:b/>
              </w:rPr>
            </w:pPr>
            <w:r>
              <w:rPr>
                <w:rFonts w:hint="eastAsia" w:eastAsia="FangSong_GB2312"/>
                <w:b/>
              </w:rPr>
              <w:t>项目编号</w:t>
            </w:r>
          </w:p>
        </w:tc>
      </w:tr>
      <w:tr w14:paraId="491B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right"/>
        </w:trPr>
        <w:tc>
          <w:tcPr>
            <w:tcW w:w="1860" w:type="dxa"/>
            <w:noWrap/>
            <w:vAlign w:val="center"/>
          </w:tcPr>
          <w:p w14:paraId="2ADBB0D3">
            <w:pPr>
              <w:jc w:val="center"/>
              <w:rPr>
                <w:b/>
              </w:rPr>
            </w:pPr>
          </w:p>
        </w:tc>
      </w:tr>
    </w:tbl>
    <w:p w14:paraId="37BBC707">
      <w:pPr>
        <w:jc w:val="center"/>
        <w:rPr>
          <w:rFonts w:ascii="Times New Roman" w:hAnsi="Times New Roman"/>
          <w:b/>
          <w:sz w:val="36"/>
          <w:szCs w:val="36"/>
        </w:rPr>
      </w:pPr>
    </w:p>
    <w:p w14:paraId="39CF38A7">
      <w:pPr>
        <w:jc w:val="center"/>
        <w:rPr>
          <w:rFonts w:ascii="Times New Roman" w:hAnsi="Times New Roman"/>
          <w:b/>
          <w:sz w:val="36"/>
          <w:szCs w:val="36"/>
        </w:rPr>
      </w:pPr>
      <w:r>
        <w:rPr>
          <w:rFonts w:hint="eastAsia" w:ascii="Times New Roman" w:hAnsi="Times New Roman" w:eastAsia="仿宋"/>
          <w:b/>
          <w:sz w:val="48"/>
          <w:szCs w:val="48"/>
        </w:rPr>
        <w:drawing>
          <wp:inline distT="0" distB="0" distL="114300" distR="114300">
            <wp:extent cx="848995" cy="909955"/>
            <wp:effectExtent l="0" t="0" r="8255" b="4445"/>
            <wp:docPr id="4"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徽"/>
                    <pic:cNvPicPr>
                      <a:picLocks noChangeAspect="1"/>
                    </pic:cNvPicPr>
                  </pic:nvPicPr>
                  <pic:blipFill>
                    <a:blip r:embed="rId6" cstate="print"/>
                    <a:srcRect l="6509" t="6920" r="4521" b="7249"/>
                    <a:stretch>
                      <a:fillRect/>
                    </a:stretch>
                  </pic:blipFill>
                  <pic:spPr>
                    <a:xfrm>
                      <a:off x="0" y="0"/>
                      <a:ext cx="848995" cy="909955"/>
                    </a:xfrm>
                    <a:prstGeom prst="rect">
                      <a:avLst/>
                    </a:prstGeom>
                    <a:noFill/>
                    <a:ln>
                      <a:noFill/>
                    </a:ln>
                  </pic:spPr>
                </pic:pic>
              </a:graphicData>
            </a:graphic>
          </wp:inline>
        </w:drawing>
      </w:r>
      <w:r>
        <w:rPr>
          <w:rFonts w:hint="eastAsia" w:ascii="Times New Roman" w:hAnsi="Times New Roman" w:eastAsia="仿宋"/>
          <w:b/>
          <w:sz w:val="48"/>
          <w:szCs w:val="48"/>
        </w:rPr>
        <w:drawing>
          <wp:inline distT="0" distB="0" distL="114300" distR="114300">
            <wp:extent cx="2457450" cy="708660"/>
            <wp:effectExtent l="0" t="0" r="0" b="15240"/>
            <wp:docPr id="1" name="图片 2" descr="华师手体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华师手体字"/>
                    <pic:cNvPicPr>
                      <a:picLocks noChangeAspect="1"/>
                    </pic:cNvPicPr>
                  </pic:nvPicPr>
                  <pic:blipFill>
                    <a:blip r:embed="rId7" cstate="print"/>
                    <a:stretch>
                      <a:fillRect/>
                    </a:stretch>
                  </pic:blipFill>
                  <pic:spPr>
                    <a:xfrm>
                      <a:off x="0" y="0"/>
                      <a:ext cx="2457450" cy="708660"/>
                    </a:xfrm>
                    <a:prstGeom prst="rect">
                      <a:avLst/>
                    </a:prstGeom>
                    <a:noFill/>
                    <a:ln>
                      <a:noFill/>
                    </a:ln>
                  </pic:spPr>
                </pic:pic>
              </a:graphicData>
            </a:graphic>
          </wp:inline>
        </w:drawing>
      </w:r>
    </w:p>
    <w:p w14:paraId="5DBD21BA">
      <w:pPr>
        <w:jc w:val="center"/>
        <w:rPr>
          <w:rFonts w:ascii="Times New Roman" w:hAnsi="Times New Roman" w:eastAsia="华文中宋"/>
          <w:bCs/>
          <w:kern w:val="0"/>
        </w:rPr>
      </w:pPr>
    </w:p>
    <w:p w14:paraId="3BC3CC37">
      <w:pPr>
        <w:jc w:val="center"/>
        <w:rPr>
          <w:rFonts w:ascii="Times New Roman" w:hAnsi="Times New Roman" w:eastAsia="华文中宋"/>
          <w:b/>
          <w:bCs/>
          <w:kern w:val="0"/>
          <w:sz w:val="52"/>
          <w:szCs w:val="52"/>
        </w:rPr>
      </w:pPr>
      <w:r>
        <w:rPr>
          <w:rFonts w:ascii="Times New Roman" w:hAnsi="Times New Roman" w:eastAsia="华文中宋"/>
          <w:b/>
          <w:bCs/>
          <w:kern w:val="0"/>
          <w:sz w:val="52"/>
          <w:szCs w:val="52"/>
        </w:rPr>
        <w:t>大学生创新</w:t>
      </w:r>
      <w:r>
        <w:rPr>
          <w:rFonts w:hint="eastAsia" w:ascii="Times New Roman" w:hAnsi="Times New Roman" w:eastAsia="华文中宋"/>
          <w:b/>
          <w:bCs/>
          <w:kern w:val="0"/>
          <w:sz w:val="52"/>
          <w:szCs w:val="52"/>
        </w:rPr>
        <w:t>创业</w:t>
      </w:r>
      <w:r>
        <w:rPr>
          <w:rFonts w:ascii="Times New Roman" w:hAnsi="Times New Roman" w:eastAsia="华文中宋"/>
          <w:b/>
          <w:bCs/>
          <w:kern w:val="0"/>
          <w:sz w:val="52"/>
          <w:szCs w:val="52"/>
        </w:rPr>
        <w:t>训练</w:t>
      </w:r>
      <w:r>
        <w:rPr>
          <w:rFonts w:hint="eastAsia" w:ascii="Times New Roman" w:hAnsi="Times New Roman" w:eastAsia="华文中宋"/>
          <w:b/>
          <w:bCs/>
          <w:kern w:val="0"/>
          <w:sz w:val="52"/>
          <w:szCs w:val="52"/>
        </w:rPr>
        <w:t>计划</w:t>
      </w:r>
    </w:p>
    <w:p w14:paraId="617E262E">
      <w:pPr>
        <w:jc w:val="center"/>
        <w:rPr>
          <w:rFonts w:ascii="Times New Roman" w:hAnsi="Times New Roman" w:eastAsia="华文中宋"/>
          <w:bCs/>
          <w:kern w:val="0"/>
          <w:sz w:val="52"/>
          <w:szCs w:val="52"/>
        </w:rPr>
      </w:pPr>
      <w:r>
        <w:rPr>
          <w:rFonts w:hint="eastAsia" w:ascii="Times New Roman" w:hAnsi="Times New Roman" w:eastAsia="华文中宋"/>
          <w:b/>
          <w:bCs/>
          <w:kern w:val="0"/>
          <w:sz w:val="52"/>
          <w:szCs w:val="52"/>
          <w:u w:val="single"/>
        </w:rPr>
        <w:t>创新训练</w:t>
      </w:r>
      <w:r>
        <w:rPr>
          <w:rFonts w:ascii="Times New Roman" w:hAnsi="Times New Roman" w:eastAsia="华文中宋"/>
          <w:b/>
          <w:bCs/>
          <w:kern w:val="0"/>
          <w:sz w:val="52"/>
          <w:szCs w:val="52"/>
        </w:rPr>
        <w:t>项目申请书</w:t>
      </w:r>
    </w:p>
    <w:p w14:paraId="3F8BA880">
      <w:pPr>
        <w:tabs>
          <w:tab w:val="left" w:pos="993"/>
        </w:tabs>
        <w:ind w:left="809" w:leftChars="337"/>
        <w:jc w:val="left"/>
        <w:rPr>
          <w:rFonts w:ascii="Times New Roman" w:hAnsi="Times New Roman" w:eastAsia="FangSong_GB2312"/>
          <w:b/>
          <w:sz w:val="13"/>
          <w:szCs w:val="13"/>
        </w:rPr>
      </w:pPr>
    </w:p>
    <w:p w14:paraId="6BCBFEA7">
      <w:pPr>
        <w:tabs>
          <w:tab w:val="left" w:pos="993"/>
        </w:tabs>
        <w:ind w:left="809" w:leftChars="337"/>
        <w:jc w:val="left"/>
        <w:rPr>
          <w:rFonts w:ascii="Times New Roman" w:hAnsi="Times New Roman" w:eastAsia="FangSong_GB2312"/>
          <w:b/>
          <w:sz w:val="13"/>
          <w:szCs w:val="13"/>
        </w:rPr>
      </w:pPr>
    </w:p>
    <w:p w14:paraId="0BF549CD">
      <w:pPr>
        <w:tabs>
          <w:tab w:val="left" w:pos="993"/>
        </w:tabs>
        <w:ind w:left="809" w:leftChars="337"/>
        <w:jc w:val="left"/>
        <w:rPr>
          <w:rFonts w:ascii="Times New Roman" w:hAnsi="Times New Roman" w:eastAsia="FangSong_GB2312"/>
          <w:b/>
          <w:sz w:val="13"/>
          <w:szCs w:val="13"/>
        </w:rPr>
      </w:pPr>
    </w:p>
    <w:p w14:paraId="5C1CFE22">
      <w:pPr>
        <w:tabs>
          <w:tab w:val="left" w:pos="993"/>
        </w:tabs>
        <w:jc w:val="left"/>
        <w:rPr>
          <w:rFonts w:ascii="Times New Roman" w:hAnsi="Times New Roman" w:eastAsia="FangSong_GB2312"/>
          <w:b/>
          <w:sz w:val="13"/>
          <w:szCs w:val="13"/>
        </w:rPr>
      </w:pPr>
    </w:p>
    <w:p w14:paraId="5F4E5530">
      <w:pPr>
        <w:tabs>
          <w:tab w:val="left" w:pos="993"/>
        </w:tabs>
        <w:spacing w:line="600" w:lineRule="exact"/>
        <w:ind w:firstLine="315" w:firstLineChars="98"/>
        <w:jc w:val="left"/>
        <w:rPr>
          <w:rFonts w:hint="eastAsia" w:ascii="Times New Roman" w:hAnsi="Times New Roman" w:eastAsia="FangSong_GB2312"/>
          <w:b/>
          <w:sz w:val="32"/>
          <w:szCs w:val="32"/>
          <w:lang w:val="en-US" w:eastAsia="zh-CN"/>
        </w:rPr>
      </w:pPr>
      <w:r>
        <w:rPr>
          <w:rFonts w:ascii="Times New Roman" w:hAnsi="Times New Roman" w:eastAsia="FangSong_GB2312"/>
          <w:b/>
          <w:sz w:val="32"/>
          <w:szCs w:val="32"/>
        </w:rPr>
        <w:t>项目名称：</w:t>
      </w:r>
      <w:r>
        <w:rPr>
          <w:rFonts w:hint="eastAsia" w:ascii="Times New Roman" w:hAnsi="Times New Roman" w:eastAsia="FangSong_GB2312"/>
          <w:b/>
          <w:sz w:val="32"/>
          <w:szCs w:val="32"/>
          <w:lang w:val="en-US" w:eastAsia="zh-CN"/>
        </w:rPr>
        <w:t>尘拂光回——基于SDXL与LoRA微调的老照片修复系统</w:t>
      </w:r>
    </w:p>
    <w:p w14:paraId="5B26EF6C">
      <w:pPr>
        <w:tabs>
          <w:tab w:val="left" w:pos="993"/>
        </w:tabs>
        <w:spacing w:line="600" w:lineRule="exact"/>
        <w:ind w:firstLine="315" w:firstLineChars="98"/>
        <w:jc w:val="left"/>
        <w:rPr>
          <w:rFonts w:hint="default" w:ascii="Times New Roman" w:hAnsi="Times New Roman" w:eastAsia="FangSong_GB2312"/>
          <w:b/>
          <w:sz w:val="36"/>
          <w:szCs w:val="32"/>
          <w:lang w:val="en-US" w:eastAsia="zh-CN"/>
        </w:rPr>
      </w:pPr>
      <w:r>
        <w:rPr>
          <w:rFonts w:hint="eastAsia" w:ascii="Times New Roman" w:hAnsi="Times New Roman" w:eastAsia="FangSong_GB2312"/>
          <w:b/>
          <w:sz w:val="32"/>
          <w:szCs w:val="32"/>
        </w:rPr>
        <w:t>项目负责人:</w:t>
      </w:r>
      <w:r>
        <w:rPr>
          <w:rFonts w:ascii="Times New Roman" w:hAnsi="Times New Roman" w:eastAsia="FangSong_GB2312"/>
          <w:b/>
          <w:sz w:val="32"/>
          <w:szCs w:val="32"/>
        </w:rPr>
        <w:t xml:space="preserve"> </w:t>
      </w:r>
      <w:r>
        <w:rPr>
          <w:rFonts w:hint="eastAsia" w:ascii="Times New Roman" w:hAnsi="Times New Roman" w:eastAsia="FangSong_GB2312"/>
          <w:b/>
          <w:sz w:val="32"/>
          <w:szCs w:val="32"/>
          <w:lang w:val="en-US" w:eastAsia="zh-CN"/>
        </w:rPr>
        <w:t>黄仕昌</w:t>
      </w:r>
      <w:r>
        <w:rPr>
          <w:rFonts w:ascii="Times New Roman" w:hAnsi="Times New Roman" w:eastAsia="FangSong_GB2312"/>
          <w:b/>
          <w:sz w:val="32"/>
          <w:szCs w:val="32"/>
        </w:rPr>
        <w:t xml:space="preserve">        </w:t>
      </w:r>
      <w:r>
        <w:rPr>
          <w:rFonts w:hint="eastAsia" w:ascii="Times New Roman" w:hAnsi="Times New Roman" w:eastAsia="FangSong_GB2312"/>
          <w:b/>
          <w:sz w:val="32"/>
          <w:szCs w:val="32"/>
        </w:rPr>
        <w:t>联系电话：</w:t>
      </w:r>
      <w:r>
        <w:rPr>
          <w:rFonts w:hint="eastAsia" w:ascii="Times New Roman" w:hAnsi="Times New Roman" w:eastAsia="FangSong_GB2312"/>
          <w:b/>
          <w:sz w:val="32"/>
          <w:szCs w:val="32"/>
          <w:lang w:val="en-US" w:eastAsia="zh-CN"/>
        </w:rPr>
        <w:t>13528022926</w:t>
      </w:r>
    </w:p>
    <w:p w14:paraId="7FBBEC08">
      <w:pPr>
        <w:tabs>
          <w:tab w:val="left" w:pos="993"/>
        </w:tabs>
        <w:spacing w:line="600" w:lineRule="exact"/>
        <w:ind w:firstLine="315" w:firstLineChars="98"/>
        <w:jc w:val="left"/>
        <w:rPr>
          <w:rFonts w:ascii="Times New Roman" w:hAnsi="Times New Roman" w:eastAsia="FangSong_GB2312"/>
          <w:b/>
          <w:sz w:val="36"/>
          <w:szCs w:val="36"/>
        </w:rPr>
      </w:pPr>
      <w:r>
        <w:rPr>
          <w:rFonts w:ascii="Times New Roman" w:hAnsi="Times New Roman" w:eastAsia="FangSong_GB2312"/>
          <w:b/>
          <w:sz w:val="32"/>
          <w:szCs w:val="32"/>
        </w:rPr>
        <w:t>指导教师</w:t>
      </w:r>
      <w:r>
        <w:rPr>
          <w:rFonts w:hint="eastAsia" w:ascii="Times New Roman" w:hAnsi="Times New Roman" w:eastAsia="FangSong_GB2312"/>
          <w:b/>
          <w:sz w:val="32"/>
          <w:szCs w:val="32"/>
        </w:rPr>
        <w:t>:</w:t>
      </w:r>
      <w:r>
        <w:rPr>
          <w:rFonts w:hint="eastAsia" w:ascii="Times New Roman" w:hAnsi="Times New Roman" w:eastAsia="FangSong_GB2312"/>
          <w:b/>
          <w:sz w:val="32"/>
          <w:szCs w:val="32"/>
          <w:lang w:val="en-US" w:eastAsia="zh-CN"/>
        </w:rPr>
        <w:t xml:space="preserve"> 王超群</w:t>
      </w:r>
      <w:r>
        <w:rPr>
          <w:rFonts w:ascii="Times New Roman" w:hAnsi="Times New Roman" w:eastAsia="FangSong_GB2312"/>
          <w:b/>
          <w:sz w:val="36"/>
          <w:szCs w:val="36"/>
        </w:rPr>
        <w:t xml:space="preserve">         </w:t>
      </w:r>
      <w:r>
        <w:rPr>
          <w:rFonts w:hint="eastAsia" w:ascii="Times New Roman" w:hAnsi="Times New Roman" w:eastAsia="FangSong_GB2312"/>
          <w:b/>
          <w:sz w:val="32"/>
          <w:szCs w:val="32"/>
        </w:rPr>
        <w:t xml:space="preserve">联系电话：18856020703 </w:t>
      </w:r>
    </w:p>
    <w:p w14:paraId="675ADB07">
      <w:pPr>
        <w:tabs>
          <w:tab w:val="left" w:pos="993"/>
        </w:tabs>
        <w:spacing w:line="600" w:lineRule="exact"/>
        <w:ind w:firstLine="315" w:firstLineChars="98"/>
        <w:jc w:val="left"/>
        <w:rPr>
          <w:rFonts w:hint="default" w:ascii="Times New Roman" w:hAnsi="Times New Roman" w:eastAsia="FangSong_GB2312"/>
          <w:sz w:val="28"/>
          <w:szCs w:val="28"/>
          <w:lang w:val="en-US" w:eastAsia="zh-CN"/>
        </w:rPr>
      </w:pPr>
      <w:r>
        <w:rPr>
          <w:rFonts w:hint="eastAsia" w:ascii="Times New Roman" w:hAnsi="Times New Roman" w:eastAsia="FangSong_GB2312"/>
          <w:b/>
          <w:sz w:val="32"/>
          <w:szCs w:val="32"/>
        </w:rPr>
        <w:t>项目归属学院：</w:t>
      </w:r>
      <w:r>
        <w:rPr>
          <w:rFonts w:hint="eastAsia" w:ascii="Times New Roman" w:hAnsi="Times New Roman" w:eastAsia="FangSong_GB2312"/>
          <w:b/>
          <w:sz w:val="32"/>
          <w:szCs w:val="32"/>
          <w:lang w:val="en-US" w:eastAsia="zh-CN"/>
        </w:rPr>
        <w:t>人工智能学院</w:t>
      </w:r>
    </w:p>
    <w:p w14:paraId="23917994">
      <w:pPr>
        <w:tabs>
          <w:tab w:val="left" w:pos="993"/>
        </w:tabs>
        <w:spacing w:line="600" w:lineRule="exact"/>
        <w:ind w:firstLine="315" w:firstLineChars="98"/>
        <w:jc w:val="left"/>
        <w:rPr>
          <w:rFonts w:ascii="Times New Roman" w:hAnsi="Times New Roman" w:eastAsia="FangSong_GB2312"/>
          <w:sz w:val="28"/>
          <w:szCs w:val="28"/>
        </w:rPr>
      </w:pPr>
      <w:r>
        <w:rPr>
          <w:rFonts w:hint="eastAsia" w:ascii="Times New Roman" w:hAnsi="Times New Roman" w:eastAsia="FangSong_GB2312"/>
          <w:b/>
          <w:sz w:val="32"/>
          <w:szCs w:val="32"/>
        </w:rPr>
        <w:t>项目起止时间</w:t>
      </w:r>
      <w:r>
        <w:rPr>
          <w:rFonts w:ascii="Times New Roman" w:hAnsi="Times New Roman" w:eastAsia="FangSong_GB2312"/>
          <w:b/>
          <w:sz w:val="32"/>
          <w:szCs w:val="32"/>
        </w:rPr>
        <w:t>：</w:t>
      </w:r>
      <w:r>
        <w:rPr>
          <w:rFonts w:hint="eastAsia" w:ascii="Times New Roman" w:hAnsi="Times New Roman" w:eastAsia="FangSong_GB2312"/>
          <w:sz w:val="28"/>
          <w:szCs w:val="28"/>
          <w:u w:val="single"/>
        </w:rPr>
        <w:t>起于2026年1月，止于2026年12月</w:t>
      </w:r>
    </w:p>
    <w:p w14:paraId="1EF1FB09">
      <w:pPr>
        <w:spacing w:line="300" w:lineRule="exact"/>
        <w:rPr>
          <w:rFonts w:ascii="Times New Roman" w:hAnsi="Times New Roman" w:eastAsia="华文楷体"/>
          <w:kern w:val="0"/>
          <w:sz w:val="30"/>
          <w:szCs w:val="30"/>
        </w:rPr>
      </w:pPr>
    </w:p>
    <w:p w14:paraId="3C30A1DF">
      <w:pPr>
        <w:spacing w:line="300" w:lineRule="exact"/>
        <w:jc w:val="both"/>
        <w:rPr>
          <w:rFonts w:ascii="Times New Roman" w:hAnsi="Times New Roman" w:eastAsia="华文楷体"/>
          <w:kern w:val="0"/>
          <w:sz w:val="30"/>
          <w:szCs w:val="30"/>
        </w:rPr>
      </w:pPr>
    </w:p>
    <w:p w14:paraId="30BEAE5F">
      <w:pPr>
        <w:spacing w:line="300" w:lineRule="exact"/>
        <w:jc w:val="center"/>
        <w:rPr>
          <w:rFonts w:ascii="Times New Roman" w:hAnsi="Times New Roman" w:eastAsia="华文楷体"/>
          <w:kern w:val="0"/>
          <w:sz w:val="30"/>
          <w:szCs w:val="30"/>
        </w:rPr>
      </w:pPr>
    </w:p>
    <w:p w14:paraId="1E343B7F">
      <w:pPr>
        <w:spacing w:line="400" w:lineRule="exact"/>
        <w:jc w:val="center"/>
        <w:rPr>
          <w:rFonts w:ascii="Times New Roman" w:hAnsi="Times New Roman" w:eastAsia="华文楷体"/>
          <w:kern w:val="0"/>
          <w:sz w:val="30"/>
          <w:szCs w:val="30"/>
        </w:rPr>
      </w:pPr>
      <w:r>
        <w:rPr>
          <w:rFonts w:hint="eastAsia" w:ascii="Times New Roman" w:hAnsi="Times New Roman" w:eastAsia="华文楷体"/>
          <w:kern w:val="0"/>
          <w:sz w:val="30"/>
          <w:szCs w:val="30"/>
        </w:rPr>
        <w:t>华南师范大学本科生院</w:t>
      </w:r>
    </w:p>
    <w:p w14:paraId="7685E023">
      <w:pPr>
        <w:spacing w:line="400" w:lineRule="exact"/>
        <w:jc w:val="center"/>
        <w:rPr>
          <w:rFonts w:ascii="Times New Roman" w:hAnsi="Times New Roman" w:eastAsia="华文楷体"/>
          <w:kern w:val="0"/>
          <w:sz w:val="30"/>
          <w:szCs w:val="30"/>
        </w:rPr>
      </w:pPr>
      <w:r>
        <w:rPr>
          <w:rFonts w:hint="eastAsia" w:ascii="Times New Roman" w:hAnsi="Times New Roman" w:eastAsia="华文楷体"/>
          <w:kern w:val="0"/>
          <w:sz w:val="30"/>
          <w:szCs w:val="30"/>
        </w:rPr>
        <w:t>2025年制</w:t>
      </w:r>
      <w:r>
        <w:rPr>
          <w:rFonts w:hint="eastAsia" w:ascii="Times New Roman" w:hAnsi="Times New Roman" w:eastAsia="华文楷体"/>
          <w:kern w:val="0"/>
          <w:sz w:val="30"/>
          <w:szCs w:val="30"/>
        </w:rPr>
        <w:br w:type="page"/>
      </w:r>
    </w:p>
    <w:p w14:paraId="08F48BBD">
      <w:pPr>
        <w:pStyle w:val="2"/>
        <w:numPr>
          <w:ilvl w:val="0"/>
          <w:numId w:val="1"/>
        </w:numPr>
        <w:rPr>
          <w:rFonts w:hint="eastAsia" w:ascii="黑体" w:hAnsi="黑体" w:cs="黑体"/>
        </w:rPr>
      </w:pPr>
      <w:r>
        <w:t>申报简况</w:t>
      </w:r>
    </w:p>
    <w:tbl>
      <w:tblPr>
        <w:tblStyle w:val="21"/>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560"/>
        <w:gridCol w:w="742"/>
        <w:gridCol w:w="573"/>
        <w:gridCol w:w="132"/>
        <w:gridCol w:w="245"/>
        <w:gridCol w:w="398"/>
        <w:gridCol w:w="289"/>
        <w:gridCol w:w="102"/>
        <w:gridCol w:w="299"/>
        <w:gridCol w:w="453"/>
        <w:gridCol w:w="185"/>
        <w:gridCol w:w="158"/>
        <w:gridCol w:w="125"/>
        <w:gridCol w:w="417"/>
        <w:gridCol w:w="245"/>
        <w:gridCol w:w="132"/>
        <w:gridCol w:w="410"/>
        <w:gridCol w:w="560"/>
        <w:gridCol w:w="54"/>
        <w:gridCol w:w="301"/>
        <w:gridCol w:w="154"/>
        <w:gridCol w:w="257"/>
        <w:gridCol w:w="280"/>
        <w:gridCol w:w="196"/>
        <w:gridCol w:w="416"/>
        <w:gridCol w:w="1126"/>
      </w:tblGrid>
      <w:tr w14:paraId="40C32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6" w:space="0"/>
              <w:left w:val="single" w:color="auto" w:sz="6" w:space="0"/>
              <w:bottom w:val="single" w:color="auto" w:sz="4" w:space="0"/>
              <w:right w:val="single" w:color="auto" w:sz="4" w:space="0"/>
            </w:tcBorders>
            <w:noWrap/>
            <w:vAlign w:val="center"/>
          </w:tcPr>
          <w:p w14:paraId="28A1903A">
            <w:pPr>
              <w:jc w:val="center"/>
              <w:rPr>
                <w:rFonts w:ascii="Times New Roman" w:hAnsi="Times New Roman"/>
              </w:rPr>
            </w:pPr>
            <w:r>
              <w:rPr>
                <w:rFonts w:ascii="Times New Roman" w:hAnsi="Times New Roman"/>
              </w:rPr>
              <w:t>项目名称</w:t>
            </w:r>
          </w:p>
        </w:tc>
        <w:tc>
          <w:tcPr>
            <w:tcW w:w="4261" w:type="pct"/>
            <w:gridSpan w:val="24"/>
            <w:tcBorders>
              <w:top w:val="single" w:color="auto" w:sz="6" w:space="0"/>
              <w:left w:val="nil"/>
              <w:right w:val="single" w:color="auto" w:sz="6" w:space="0"/>
            </w:tcBorders>
            <w:noWrap/>
            <w:vAlign w:val="center"/>
          </w:tcPr>
          <w:p w14:paraId="5926CE3F">
            <w:pPr>
              <w:jc w:val="center"/>
              <w:rPr>
                <w:rFonts w:hint="default" w:ascii="Times New Roman" w:hAnsi="Times New Roman" w:eastAsia="宋体"/>
                <w:lang w:val="en-US" w:eastAsia="zh-CN"/>
              </w:rPr>
            </w:pPr>
            <w:r>
              <w:rPr>
                <w:rFonts w:hint="eastAsia" w:ascii="Times New Roman" w:hAnsi="Times New Roman"/>
                <w:bCs/>
                <w:lang w:val="en-US" w:eastAsia="zh-CN"/>
              </w:rPr>
              <w:t>尘拂光回——基于</w:t>
            </w:r>
            <w:r>
              <w:rPr>
                <w:rFonts w:hint="eastAsia" w:ascii="宋体" w:hAnsi="宋体" w:eastAsia="宋体" w:cs="宋体"/>
                <w:bCs/>
                <w:lang w:val="en-US" w:eastAsia="zh-CN"/>
              </w:rPr>
              <w:t>SDXL与LoRA</w:t>
            </w:r>
            <w:r>
              <w:rPr>
                <w:rFonts w:hint="eastAsia" w:ascii="Times New Roman" w:hAnsi="Times New Roman"/>
                <w:bCs/>
                <w:lang w:val="en-US" w:eastAsia="zh-CN"/>
              </w:rPr>
              <w:t>微调的老照片修复系统</w:t>
            </w:r>
          </w:p>
        </w:tc>
      </w:tr>
      <w:tr w14:paraId="54929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6" w:space="0"/>
              <w:left w:val="single" w:color="auto" w:sz="6" w:space="0"/>
              <w:bottom w:val="single" w:color="auto" w:sz="4" w:space="0"/>
              <w:right w:val="single" w:color="auto" w:sz="4" w:space="0"/>
            </w:tcBorders>
            <w:noWrap/>
            <w:vAlign w:val="center"/>
          </w:tcPr>
          <w:p w14:paraId="194F8B4C">
            <w:pPr>
              <w:jc w:val="center"/>
              <w:rPr>
                <w:rFonts w:ascii="Times New Roman" w:hAnsi="Times New Roman"/>
              </w:rPr>
            </w:pPr>
            <w:r>
              <w:rPr>
                <w:rFonts w:hint="eastAsia" w:ascii="Times New Roman" w:hAnsi="Times New Roman"/>
              </w:rPr>
              <w:t>申请项目类别</w:t>
            </w:r>
          </w:p>
        </w:tc>
        <w:tc>
          <w:tcPr>
            <w:tcW w:w="4261" w:type="pct"/>
            <w:gridSpan w:val="24"/>
            <w:tcBorders>
              <w:top w:val="single" w:color="auto" w:sz="6" w:space="0"/>
              <w:left w:val="nil"/>
              <w:right w:val="single" w:color="auto" w:sz="6" w:space="0"/>
            </w:tcBorders>
            <w:noWrap/>
            <w:vAlign w:val="center"/>
          </w:tcPr>
          <w:p w14:paraId="1B9F97E3">
            <w:pPr>
              <w:jc w:val="center"/>
              <w:rPr>
                <w:rFonts w:hint="default" w:ascii="Times New Roman" w:hAnsi="Times New Roman" w:eastAsia="FangSong_GB2312"/>
                <w:kern w:val="0"/>
                <w:sz w:val="15"/>
                <w:szCs w:val="15"/>
                <w:lang w:val="en-US" w:eastAsia="zh-CN"/>
              </w:rPr>
            </w:pPr>
            <w:r>
              <w:rPr>
                <w:rFonts w:hint="eastAsia" w:ascii="Times New Roman" w:hAnsi="Times New Roman"/>
                <w:bCs/>
                <w:lang w:val="en-US" w:eastAsia="zh-CN"/>
              </w:rPr>
              <w:t>创新训练项目</w:t>
            </w:r>
          </w:p>
        </w:tc>
      </w:tr>
      <w:tr w14:paraId="13BA94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16F38F87">
            <w:pPr>
              <w:jc w:val="center"/>
              <w:rPr>
                <w:rFonts w:ascii="Times New Roman" w:hAnsi="Times New Roman"/>
              </w:rPr>
            </w:pPr>
            <w:r>
              <w:rPr>
                <w:rFonts w:ascii="Times New Roman" w:hAnsi="Times New Roman"/>
              </w:rPr>
              <w:t>所属</w:t>
            </w:r>
            <w:r>
              <w:rPr>
                <w:rFonts w:hint="eastAsia" w:ascii="Times New Roman" w:hAnsi="Times New Roman"/>
              </w:rPr>
              <w:t>一级学科/专业类</w:t>
            </w:r>
          </w:p>
        </w:tc>
        <w:tc>
          <w:tcPr>
            <w:tcW w:w="1679" w:type="pct"/>
            <w:gridSpan w:val="11"/>
            <w:tcBorders>
              <w:top w:val="nil"/>
              <w:left w:val="nil"/>
              <w:bottom w:val="single" w:color="auto" w:sz="4" w:space="0"/>
              <w:right w:val="single" w:color="auto" w:sz="4" w:space="0"/>
            </w:tcBorders>
            <w:noWrap/>
            <w:vAlign w:val="center"/>
          </w:tcPr>
          <w:p w14:paraId="18D5DEE6">
            <w:pPr>
              <w:jc w:val="center"/>
              <w:rPr>
                <w:rFonts w:hint="default" w:ascii="Times New Roman" w:hAnsi="Times New Roman" w:eastAsia="宋体"/>
                <w:bCs/>
                <w:lang w:val="en-US" w:eastAsia="zh-CN"/>
              </w:rPr>
            </w:pPr>
            <w:r>
              <w:rPr>
                <w:rFonts w:hint="eastAsia" w:ascii="Times New Roman" w:hAnsi="Times New Roman"/>
                <w:bCs/>
                <w:lang w:val="en-US" w:eastAsia="zh-CN"/>
              </w:rPr>
              <w:t>计算机类</w:t>
            </w:r>
          </w:p>
        </w:tc>
        <w:tc>
          <w:tcPr>
            <w:tcW w:w="1031" w:type="pct"/>
            <w:gridSpan w:val="6"/>
            <w:tcBorders>
              <w:top w:val="nil"/>
              <w:left w:val="single" w:color="auto" w:sz="4" w:space="0"/>
              <w:bottom w:val="single" w:color="auto" w:sz="4" w:space="0"/>
              <w:right w:val="single" w:color="auto" w:sz="4" w:space="0"/>
            </w:tcBorders>
            <w:noWrap/>
            <w:vAlign w:val="center"/>
          </w:tcPr>
          <w:p w14:paraId="5FD4E183">
            <w:pPr>
              <w:jc w:val="center"/>
              <w:rPr>
                <w:rFonts w:ascii="Times New Roman" w:hAnsi="Times New Roman"/>
                <w:bCs/>
              </w:rPr>
            </w:pPr>
            <w:r>
              <w:rPr>
                <w:rFonts w:hint="eastAsia" w:ascii="Times New Roman" w:hAnsi="Times New Roman"/>
                <w:bCs/>
              </w:rPr>
              <w:t>所属二级学科/专业</w:t>
            </w:r>
          </w:p>
        </w:tc>
        <w:tc>
          <w:tcPr>
            <w:tcW w:w="1549" w:type="pct"/>
            <w:gridSpan w:val="7"/>
            <w:tcBorders>
              <w:top w:val="nil"/>
              <w:left w:val="single" w:color="auto" w:sz="4" w:space="0"/>
              <w:bottom w:val="single" w:color="auto" w:sz="4" w:space="0"/>
              <w:right w:val="single" w:color="auto" w:sz="6" w:space="0"/>
            </w:tcBorders>
            <w:noWrap/>
            <w:vAlign w:val="center"/>
          </w:tcPr>
          <w:p w14:paraId="04DC5521">
            <w:pPr>
              <w:jc w:val="center"/>
              <w:rPr>
                <w:rFonts w:hint="default" w:ascii="Times New Roman" w:hAnsi="Times New Roman" w:eastAsia="宋体"/>
                <w:bCs/>
                <w:lang w:val="en-US" w:eastAsia="zh-CN"/>
              </w:rPr>
            </w:pPr>
            <w:r>
              <w:rPr>
                <w:rFonts w:hint="eastAsia" w:ascii="Times New Roman" w:hAnsi="Times New Roman"/>
                <w:bCs/>
                <w:lang w:val="en-US" w:eastAsia="zh-CN"/>
              </w:rPr>
              <w:t>软件工程</w:t>
            </w:r>
          </w:p>
        </w:tc>
      </w:tr>
      <w:tr w14:paraId="1EA5D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542"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77D07D5D">
            <w:pPr>
              <w:jc w:val="center"/>
              <w:rPr>
                <w:rFonts w:ascii="Times New Roman" w:hAnsi="Times New Roman"/>
              </w:rPr>
            </w:pPr>
            <w:r>
              <w:rPr>
                <w:rFonts w:hint="eastAsia" w:ascii="Times New Roman" w:hAnsi="Times New Roman"/>
              </w:rPr>
              <w:t>项目归属学院</w:t>
            </w:r>
          </w:p>
        </w:tc>
        <w:tc>
          <w:tcPr>
            <w:tcW w:w="1679" w:type="pct"/>
            <w:gridSpan w:val="11"/>
            <w:tcBorders>
              <w:top w:val="single" w:color="auto" w:sz="4" w:space="0"/>
              <w:left w:val="nil"/>
              <w:bottom w:val="single" w:color="auto" w:sz="4" w:space="0"/>
            </w:tcBorders>
            <w:noWrap/>
            <w:vAlign w:val="center"/>
          </w:tcPr>
          <w:p w14:paraId="14664369">
            <w:pPr>
              <w:jc w:val="center"/>
              <w:rPr>
                <w:rFonts w:hint="default" w:ascii="Times New Roman" w:hAnsi="Times New Roman" w:eastAsia="宋体"/>
                <w:bCs/>
                <w:lang w:val="en-US" w:eastAsia="zh-CN"/>
              </w:rPr>
            </w:pPr>
            <w:r>
              <w:rPr>
                <w:rFonts w:hint="eastAsia" w:ascii="Times New Roman" w:hAnsi="Times New Roman"/>
                <w:bCs/>
                <w:lang w:val="en-US" w:eastAsia="zh-CN"/>
              </w:rPr>
              <w:t>人工智能学院</w:t>
            </w:r>
          </w:p>
        </w:tc>
        <w:tc>
          <w:tcPr>
            <w:tcW w:w="1031" w:type="pct"/>
            <w:gridSpan w:val="6"/>
            <w:tcBorders>
              <w:top w:val="single" w:color="auto" w:sz="4" w:space="0"/>
              <w:bottom w:val="single" w:color="auto" w:sz="4" w:space="0"/>
            </w:tcBorders>
            <w:noWrap/>
            <w:vAlign w:val="center"/>
          </w:tcPr>
          <w:p w14:paraId="3234D8E7">
            <w:pPr>
              <w:jc w:val="center"/>
              <w:rPr>
                <w:rFonts w:ascii="Times New Roman" w:hAnsi="Times New Roman"/>
              </w:rPr>
            </w:pPr>
            <w:r>
              <w:rPr>
                <w:rFonts w:hint="eastAsia" w:ascii="Times New Roman" w:hAnsi="Times New Roman"/>
              </w:rPr>
              <w:t>项目执行时长（年）</w:t>
            </w:r>
          </w:p>
        </w:tc>
        <w:tc>
          <w:tcPr>
            <w:tcW w:w="1549" w:type="pct"/>
            <w:gridSpan w:val="7"/>
            <w:tcBorders>
              <w:top w:val="single" w:color="auto" w:sz="4" w:space="0"/>
              <w:bottom w:val="single" w:color="auto" w:sz="4" w:space="0"/>
              <w:right w:val="single" w:color="auto" w:sz="6" w:space="0"/>
            </w:tcBorders>
            <w:noWrap/>
            <w:vAlign w:val="center"/>
          </w:tcPr>
          <w:p w14:paraId="3071F3E1">
            <w:pPr>
              <w:jc w:val="center"/>
              <w:rPr>
                <w:rFonts w:hint="default" w:ascii="Times New Roman" w:hAnsi="Times New Roman" w:eastAsia="宋体"/>
                <w:lang w:val="en-US" w:eastAsia="zh-CN"/>
              </w:rPr>
            </w:pPr>
            <w:r>
              <w:rPr>
                <w:rFonts w:hint="eastAsia" w:ascii="Times New Roman" w:hAnsi="Times New Roman"/>
                <w:lang w:val="en-US" w:eastAsia="zh-CN"/>
              </w:rPr>
              <w:t>1</w:t>
            </w:r>
          </w:p>
        </w:tc>
      </w:tr>
      <w:tr w14:paraId="0AAC06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5A2AC62E">
            <w:pPr>
              <w:jc w:val="center"/>
              <w:rPr>
                <w:rFonts w:ascii="Times New Roman" w:hAnsi="Times New Roman"/>
              </w:rPr>
            </w:pPr>
            <w:r>
              <w:rPr>
                <w:rFonts w:hint="eastAsia" w:ascii="Times New Roman" w:hAnsi="Times New Roman"/>
              </w:rPr>
              <w:t>负责人</w:t>
            </w:r>
            <w:r>
              <w:rPr>
                <w:rFonts w:ascii="Times New Roman" w:hAnsi="Times New Roman"/>
              </w:rPr>
              <w:t>姓名</w:t>
            </w:r>
          </w:p>
        </w:tc>
        <w:tc>
          <w:tcPr>
            <w:tcW w:w="928" w:type="pct"/>
            <w:gridSpan w:val="5"/>
            <w:tcBorders>
              <w:top w:val="single" w:color="auto" w:sz="4" w:space="0"/>
              <w:left w:val="nil"/>
              <w:bottom w:val="single" w:color="auto" w:sz="4" w:space="0"/>
              <w:right w:val="single" w:color="auto" w:sz="4" w:space="0"/>
            </w:tcBorders>
            <w:noWrap/>
            <w:vAlign w:val="center"/>
          </w:tcPr>
          <w:p w14:paraId="3601B58B">
            <w:pPr>
              <w:jc w:val="center"/>
              <w:rPr>
                <w:rFonts w:hint="eastAsia" w:ascii="Times New Roman" w:hAnsi="Times New Roman" w:eastAsia="宋体"/>
                <w:bCs/>
                <w:lang w:val="en-US" w:eastAsia="zh-CN"/>
              </w:rPr>
            </w:pPr>
            <w:r>
              <w:rPr>
                <w:rFonts w:hint="eastAsia" w:ascii="Times New Roman" w:hAnsi="Times New Roman"/>
                <w:bCs/>
                <w:lang w:val="en-US" w:eastAsia="zh-CN"/>
              </w:rPr>
              <w:t>黄仕昌</w:t>
            </w:r>
          </w:p>
        </w:tc>
        <w:tc>
          <w:tcPr>
            <w:tcW w:w="484" w:type="pct"/>
            <w:gridSpan w:val="3"/>
            <w:tcBorders>
              <w:top w:val="single" w:color="auto" w:sz="4" w:space="0"/>
              <w:left w:val="nil"/>
              <w:bottom w:val="single" w:color="auto" w:sz="4" w:space="0"/>
              <w:right w:val="single" w:color="auto" w:sz="4" w:space="0"/>
            </w:tcBorders>
            <w:noWrap/>
            <w:vAlign w:val="center"/>
          </w:tcPr>
          <w:p w14:paraId="7A9E5F5F">
            <w:pPr>
              <w:jc w:val="center"/>
              <w:rPr>
                <w:rFonts w:ascii="Times New Roman" w:hAnsi="Times New Roman"/>
              </w:rPr>
            </w:pPr>
            <w:r>
              <w:rPr>
                <w:rFonts w:hint="eastAsia" w:ascii="Times New Roman" w:hAnsi="Times New Roman"/>
              </w:rPr>
              <w:t>学院</w:t>
            </w:r>
          </w:p>
        </w:tc>
        <w:tc>
          <w:tcPr>
            <w:tcW w:w="1266" w:type="pct"/>
            <w:gridSpan w:val="8"/>
            <w:tcBorders>
              <w:top w:val="single" w:color="auto" w:sz="4" w:space="0"/>
              <w:left w:val="single" w:color="auto" w:sz="4" w:space="0"/>
              <w:bottom w:val="single" w:color="auto" w:sz="4" w:space="0"/>
              <w:right w:val="single" w:color="auto" w:sz="4" w:space="0"/>
            </w:tcBorders>
            <w:noWrap/>
            <w:vAlign w:val="center"/>
          </w:tcPr>
          <w:p w14:paraId="28BDC376">
            <w:pPr>
              <w:jc w:val="center"/>
              <w:rPr>
                <w:rFonts w:hint="default" w:ascii="Times New Roman" w:hAnsi="Times New Roman" w:eastAsia="宋体"/>
                <w:bCs/>
                <w:lang w:val="en-US" w:eastAsia="zh-CN"/>
              </w:rPr>
            </w:pPr>
            <w:r>
              <w:rPr>
                <w:rFonts w:hint="eastAsia" w:ascii="Times New Roman" w:hAnsi="Times New Roman"/>
                <w:bCs/>
                <w:lang w:val="en-US" w:eastAsia="zh-CN"/>
              </w:rPr>
              <w:t>人工智能学院</w:t>
            </w:r>
          </w:p>
        </w:tc>
        <w:tc>
          <w:tcPr>
            <w:tcW w:w="594" w:type="pct"/>
            <w:gridSpan w:val="5"/>
            <w:tcBorders>
              <w:top w:val="single" w:color="auto" w:sz="4" w:space="0"/>
              <w:left w:val="single" w:color="auto" w:sz="4" w:space="0"/>
              <w:bottom w:val="single" w:color="auto" w:sz="4" w:space="0"/>
              <w:right w:val="single" w:color="auto" w:sz="4" w:space="0"/>
            </w:tcBorders>
            <w:noWrap/>
            <w:vAlign w:val="center"/>
          </w:tcPr>
          <w:p w14:paraId="13005AC4">
            <w:pPr>
              <w:jc w:val="center"/>
              <w:rPr>
                <w:rFonts w:ascii="Times New Roman" w:hAnsi="Times New Roman"/>
                <w:bCs/>
              </w:rPr>
            </w:pPr>
            <w:r>
              <w:rPr>
                <w:rFonts w:hint="eastAsia" w:ascii="Times New Roman" w:hAnsi="Times New Roman"/>
                <w:bCs/>
              </w:rPr>
              <w:t>专业</w:t>
            </w:r>
          </w:p>
        </w:tc>
        <w:tc>
          <w:tcPr>
            <w:tcW w:w="986" w:type="pct"/>
            <w:gridSpan w:val="3"/>
            <w:tcBorders>
              <w:top w:val="single" w:color="auto" w:sz="4" w:space="0"/>
              <w:left w:val="single" w:color="auto" w:sz="4" w:space="0"/>
              <w:bottom w:val="single" w:color="auto" w:sz="4" w:space="0"/>
              <w:right w:val="single" w:color="auto" w:sz="6" w:space="0"/>
            </w:tcBorders>
            <w:noWrap/>
            <w:vAlign w:val="center"/>
          </w:tcPr>
          <w:p w14:paraId="0FA6BCF7">
            <w:pPr>
              <w:jc w:val="center"/>
              <w:rPr>
                <w:rFonts w:hint="default" w:ascii="Times New Roman" w:hAnsi="Times New Roman" w:eastAsia="宋体"/>
                <w:bCs/>
                <w:lang w:val="en-US" w:eastAsia="zh-CN"/>
              </w:rPr>
            </w:pPr>
            <w:r>
              <w:rPr>
                <w:rFonts w:hint="eastAsia" w:ascii="Times New Roman" w:hAnsi="Times New Roman"/>
                <w:bCs/>
                <w:lang w:val="en-US" w:eastAsia="zh-CN"/>
              </w:rPr>
              <w:t>软件工程（计算机科学创新实验班）</w:t>
            </w:r>
          </w:p>
        </w:tc>
      </w:tr>
      <w:tr w14:paraId="786250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0476D4C2">
            <w:pPr>
              <w:jc w:val="center"/>
              <w:rPr>
                <w:rFonts w:ascii="Times New Roman" w:hAnsi="Times New Roman"/>
              </w:rPr>
            </w:pPr>
            <w:r>
              <w:rPr>
                <w:rFonts w:ascii="Times New Roman" w:hAnsi="Times New Roman"/>
              </w:rPr>
              <w:t>性别</w:t>
            </w:r>
          </w:p>
        </w:tc>
        <w:tc>
          <w:tcPr>
            <w:tcW w:w="400" w:type="pct"/>
            <w:gridSpan w:val="2"/>
            <w:tcBorders>
              <w:top w:val="single" w:color="auto" w:sz="4" w:space="0"/>
              <w:left w:val="nil"/>
              <w:bottom w:val="single" w:color="auto" w:sz="4" w:space="0"/>
              <w:right w:val="single" w:color="auto" w:sz="4" w:space="0"/>
            </w:tcBorders>
            <w:noWrap/>
            <w:vAlign w:val="center"/>
          </w:tcPr>
          <w:p w14:paraId="5DCCBE1D">
            <w:pPr>
              <w:jc w:val="center"/>
              <w:rPr>
                <w:rFonts w:hint="eastAsia" w:ascii="Times New Roman" w:hAnsi="Times New Roman" w:eastAsia="宋体"/>
                <w:lang w:val="en-US" w:eastAsia="zh-CN"/>
              </w:rPr>
            </w:pPr>
            <w:r>
              <w:rPr>
                <w:rFonts w:hint="eastAsia" w:ascii="Times New Roman" w:hAnsi="Times New Roman"/>
                <w:lang w:val="en-US" w:eastAsia="zh-CN"/>
              </w:rPr>
              <w:t>男</w:t>
            </w:r>
          </w:p>
        </w:tc>
        <w:tc>
          <w:tcPr>
            <w:tcW w:w="364" w:type="pct"/>
            <w:gridSpan w:val="2"/>
            <w:tcBorders>
              <w:top w:val="single" w:color="auto" w:sz="4" w:space="0"/>
              <w:left w:val="nil"/>
              <w:bottom w:val="single" w:color="auto" w:sz="4" w:space="0"/>
              <w:right w:val="single" w:color="auto" w:sz="4" w:space="0"/>
            </w:tcBorders>
            <w:noWrap/>
            <w:vAlign w:val="center"/>
          </w:tcPr>
          <w:p w14:paraId="12A63BC0">
            <w:pPr>
              <w:jc w:val="center"/>
              <w:rPr>
                <w:rFonts w:ascii="Times New Roman" w:hAnsi="Times New Roman"/>
              </w:rPr>
            </w:pPr>
            <w:r>
              <w:rPr>
                <w:rFonts w:hint="eastAsia" w:ascii="Times New Roman" w:hAnsi="Times New Roman"/>
              </w:rPr>
              <w:t>学号</w:t>
            </w:r>
          </w:p>
        </w:tc>
        <w:tc>
          <w:tcPr>
            <w:tcW w:w="844" w:type="pct"/>
            <w:gridSpan w:val="6"/>
            <w:tcBorders>
              <w:top w:val="single" w:color="auto" w:sz="4" w:space="0"/>
              <w:left w:val="nil"/>
              <w:bottom w:val="single" w:color="auto" w:sz="4" w:space="0"/>
              <w:right w:val="single" w:color="auto" w:sz="4" w:space="0"/>
            </w:tcBorders>
            <w:noWrap/>
            <w:vAlign w:val="center"/>
          </w:tcPr>
          <w:p w14:paraId="0E4EE6BB">
            <w:pPr>
              <w:jc w:val="center"/>
              <w:rPr>
                <w:rFonts w:hint="default" w:ascii="Times New Roman" w:hAnsi="Times New Roman" w:eastAsia="宋体"/>
                <w:lang w:val="en-US" w:eastAsia="zh-CN"/>
              </w:rPr>
            </w:pPr>
            <w:r>
              <w:rPr>
                <w:rFonts w:hint="eastAsia" w:ascii="Times New Roman" w:hAnsi="Times New Roman"/>
                <w:lang w:val="en-US" w:eastAsia="zh-CN"/>
              </w:rPr>
              <w:t>202440025218</w:t>
            </w:r>
          </w:p>
        </w:tc>
        <w:tc>
          <w:tcPr>
            <w:tcW w:w="446" w:type="pct"/>
            <w:gridSpan w:val="3"/>
            <w:tcBorders>
              <w:top w:val="single" w:color="auto" w:sz="4" w:space="0"/>
              <w:left w:val="nil"/>
              <w:bottom w:val="single" w:color="auto" w:sz="4" w:space="0"/>
              <w:right w:val="single" w:color="auto" w:sz="4" w:space="0"/>
            </w:tcBorders>
            <w:noWrap/>
            <w:vAlign w:val="center"/>
          </w:tcPr>
          <w:p w14:paraId="03F64D55">
            <w:pPr>
              <w:jc w:val="center"/>
              <w:rPr>
                <w:rFonts w:ascii="Times New Roman" w:hAnsi="Times New Roman"/>
              </w:rPr>
            </w:pPr>
            <w:r>
              <w:rPr>
                <w:rFonts w:hint="eastAsia" w:ascii="Times New Roman" w:hAnsi="Times New Roman"/>
              </w:rPr>
              <w:t>联系电话</w:t>
            </w:r>
          </w:p>
        </w:tc>
        <w:tc>
          <w:tcPr>
            <w:tcW w:w="827" w:type="pct"/>
            <w:gridSpan w:val="5"/>
            <w:tcBorders>
              <w:top w:val="single" w:color="auto" w:sz="4" w:space="0"/>
              <w:left w:val="nil"/>
              <w:bottom w:val="single" w:color="auto" w:sz="4" w:space="0"/>
              <w:right w:val="single" w:color="auto" w:sz="4" w:space="0"/>
            </w:tcBorders>
            <w:noWrap/>
            <w:vAlign w:val="center"/>
          </w:tcPr>
          <w:p w14:paraId="1B016E9A">
            <w:pPr>
              <w:jc w:val="center"/>
              <w:rPr>
                <w:rFonts w:hint="default" w:ascii="Times New Roman" w:hAnsi="Times New Roman" w:eastAsia="宋体"/>
                <w:bCs/>
                <w:lang w:val="en-US" w:eastAsia="zh-CN"/>
              </w:rPr>
            </w:pPr>
            <w:r>
              <w:rPr>
                <w:rFonts w:hint="eastAsia" w:ascii="Times New Roman" w:hAnsi="Times New Roman"/>
                <w:bCs/>
                <w:lang w:val="en-US" w:eastAsia="zh-CN"/>
              </w:rPr>
              <w:t>13528022926</w:t>
            </w:r>
          </w:p>
        </w:tc>
        <w:tc>
          <w:tcPr>
            <w:tcW w:w="504" w:type="pct"/>
            <w:gridSpan w:val="4"/>
            <w:tcBorders>
              <w:top w:val="single" w:color="auto" w:sz="4" w:space="0"/>
              <w:left w:val="single" w:color="auto" w:sz="4" w:space="0"/>
              <w:bottom w:val="single" w:color="auto" w:sz="4" w:space="0"/>
              <w:right w:val="single" w:color="auto" w:sz="4" w:space="0"/>
            </w:tcBorders>
            <w:noWrap/>
            <w:vAlign w:val="center"/>
          </w:tcPr>
          <w:p w14:paraId="20FCD0AE">
            <w:pPr>
              <w:ind w:left="-5" w:leftChars="-13" w:hanging="26" w:hangingChars="11"/>
              <w:jc w:val="center"/>
              <w:rPr>
                <w:rFonts w:ascii="Times New Roman" w:hAnsi="Times New Roman"/>
              </w:rPr>
            </w:pPr>
            <w:r>
              <w:rPr>
                <w:rFonts w:hint="eastAsia" w:ascii="Times New Roman" w:hAnsi="Times New Roman"/>
              </w:rPr>
              <w:t>E-mail</w:t>
            </w:r>
          </w:p>
        </w:tc>
        <w:tc>
          <w:tcPr>
            <w:tcW w:w="874" w:type="pct"/>
            <w:gridSpan w:val="2"/>
            <w:tcBorders>
              <w:top w:val="single" w:color="auto" w:sz="4" w:space="0"/>
              <w:left w:val="single" w:color="auto" w:sz="4" w:space="0"/>
              <w:bottom w:val="single" w:color="auto" w:sz="4" w:space="0"/>
              <w:right w:val="single" w:color="auto" w:sz="6" w:space="0"/>
            </w:tcBorders>
            <w:noWrap/>
            <w:vAlign w:val="center"/>
          </w:tcPr>
          <w:p w14:paraId="1DDE68AC">
            <w:pPr>
              <w:jc w:val="center"/>
              <w:rPr>
                <w:rFonts w:hint="default" w:ascii="Times New Roman" w:hAnsi="Times New Roman" w:eastAsia="宋体"/>
                <w:bCs/>
                <w:lang w:val="en-US" w:eastAsia="zh-CN"/>
              </w:rPr>
            </w:pPr>
            <w:r>
              <w:rPr>
                <w:rFonts w:hint="eastAsia" w:ascii="Times New Roman" w:hAnsi="Times New Roman"/>
                <w:bCs/>
                <w:lang w:val="en-US" w:eastAsia="zh-CN"/>
              </w:rPr>
              <w:t>2421159902@qq.com</w:t>
            </w:r>
          </w:p>
        </w:tc>
      </w:tr>
      <w:tr w14:paraId="77E5C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56" w:hRule="atLeast"/>
          <w:jc w:val="center"/>
        </w:trPr>
        <w:tc>
          <w:tcPr>
            <w:tcW w:w="738" w:type="pct"/>
            <w:gridSpan w:val="2"/>
            <w:tcBorders>
              <w:top w:val="single" w:color="auto" w:sz="4" w:space="0"/>
              <w:left w:val="single" w:color="auto" w:sz="6" w:space="0"/>
              <w:right w:val="single" w:color="auto" w:sz="4" w:space="0"/>
            </w:tcBorders>
            <w:noWrap/>
            <w:vAlign w:val="center"/>
          </w:tcPr>
          <w:p w14:paraId="6EB9D2D1">
            <w:pPr>
              <w:jc w:val="center"/>
              <w:rPr>
                <w:rFonts w:ascii="Times New Roman" w:hAnsi="Times New Roman"/>
              </w:rPr>
            </w:pPr>
            <w:r>
              <w:rPr>
                <w:rFonts w:ascii="Times New Roman" w:hAnsi="Times New Roman"/>
              </w:rPr>
              <w:t>指导教师</w:t>
            </w:r>
            <w:r>
              <w:rPr>
                <w:rFonts w:hint="eastAsia" w:ascii="Times New Roman" w:hAnsi="Times New Roman"/>
              </w:rPr>
              <w:t>1</w:t>
            </w:r>
          </w:p>
        </w:tc>
        <w:tc>
          <w:tcPr>
            <w:tcW w:w="538" w:type="pct"/>
            <w:gridSpan w:val="3"/>
            <w:tcBorders>
              <w:top w:val="single" w:color="auto" w:sz="4" w:space="0"/>
              <w:left w:val="nil"/>
              <w:right w:val="single" w:color="auto" w:sz="4" w:space="0"/>
            </w:tcBorders>
            <w:noWrap/>
            <w:vAlign w:val="center"/>
          </w:tcPr>
          <w:p w14:paraId="69D99DC6">
            <w:pPr>
              <w:jc w:val="center"/>
              <w:rPr>
                <w:rFonts w:hint="default" w:ascii="Times New Roman" w:hAnsi="Times New Roman" w:eastAsia="宋体"/>
                <w:lang w:val="en-US" w:eastAsia="zh-CN"/>
              </w:rPr>
            </w:pPr>
            <w:r>
              <w:rPr>
                <w:rFonts w:hint="eastAsia" w:ascii="Times New Roman" w:hAnsi="Times New Roman"/>
                <w:lang w:val="en-US" w:eastAsia="zh-CN"/>
              </w:rPr>
              <w:t>王超群</w:t>
            </w:r>
          </w:p>
        </w:tc>
        <w:tc>
          <w:tcPr>
            <w:tcW w:w="617" w:type="pct"/>
            <w:gridSpan w:val="4"/>
            <w:tcBorders>
              <w:top w:val="single" w:color="auto" w:sz="4" w:space="0"/>
              <w:left w:val="nil"/>
              <w:right w:val="single" w:color="auto" w:sz="4" w:space="0"/>
            </w:tcBorders>
            <w:noWrap/>
            <w:vAlign w:val="center"/>
          </w:tcPr>
          <w:p w14:paraId="5C86ACE3">
            <w:pPr>
              <w:jc w:val="center"/>
              <w:rPr>
                <w:rFonts w:ascii="Times New Roman" w:hAnsi="Times New Roman"/>
              </w:rPr>
            </w:pPr>
            <w:r>
              <w:rPr>
                <w:rFonts w:hint="eastAsia" w:ascii="Times New Roman" w:hAnsi="Times New Roman"/>
              </w:rPr>
              <w:t>专业技术职务</w:t>
            </w:r>
          </w:p>
        </w:tc>
        <w:tc>
          <w:tcPr>
            <w:tcW w:w="759" w:type="pct"/>
            <w:gridSpan w:val="5"/>
            <w:tcBorders>
              <w:top w:val="single" w:color="auto" w:sz="4" w:space="0"/>
              <w:left w:val="nil"/>
              <w:right w:val="single" w:color="auto" w:sz="4" w:space="0"/>
            </w:tcBorders>
            <w:noWrap/>
            <w:vAlign w:val="center"/>
          </w:tcPr>
          <w:p w14:paraId="35A37940">
            <w:pPr>
              <w:jc w:val="center"/>
              <w:rPr>
                <w:rFonts w:hint="eastAsia" w:ascii="Times New Roman" w:hAnsi="Times New Roman" w:eastAsia="宋体"/>
                <w:lang w:val="en-US" w:eastAsia="zh-CN"/>
              </w:rPr>
            </w:pPr>
            <w:r>
              <w:rPr>
                <w:rFonts w:hint="eastAsia" w:ascii="Times New Roman" w:hAnsi="Times New Roman"/>
                <w:lang w:val="en-US" w:eastAsia="zh-CN"/>
              </w:rPr>
              <w:t>副教授</w:t>
            </w:r>
          </w:p>
        </w:tc>
        <w:tc>
          <w:tcPr>
            <w:tcW w:w="446" w:type="pct"/>
            <w:gridSpan w:val="3"/>
            <w:tcBorders>
              <w:top w:val="single" w:color="auto" w:sz="4" w:space="0"/>
              <w:left w:val="nil"/>
              <w:right w:val="single" w:color="auto" w:sz="4" w:space="0"/>
            </w:tcBorders>
            <w:noWrap/>
            <w:vAlign w:val="center"/>
          </w:tcPr>
          <w:p w14:paraId="5B6F5E98">
            <w:pPr>
              <w:jc w:val="center"/>
              <w:rPr>
                <w:rFonts w:ascii="Times New Roman" w:hAnsi="Times New Roman"/>
              </w:rPr>
            </w:pPr>
            <w:r>
              <w:rPr>
                <w:rFonts w:hint="eastAsia" w:ascii="Times New Roman" w:hAnsi="Times New Roman"/>
              </w:rPr>
              <w:t>联系电话</w:t>
            </w:r>
          </w:p>
        </w:tc>
        <w:tc>
          <w:tcPr>
            <w:tcW w:w="753" w:type="pct"/>
            <w:gridSpan w:val="5"/>
            <w:tcBorders>
              <w:top w:val="single" w:color="auto" w:sz="4" w:space="0"/>
              <w:left w:val="single" w:color="auto" w:sz="4" w:space="0"/>
              <w:right w:val="single" w:color="auto" w:sz="4" w:space="0"/>
            </w:tcBorders>
            <w:noWrap/>
            <w:vAlign w:val="center"/>
          </w:tcPr>
          <w:p w14:paraId="5A8CDEF5">
            <w:pPr>
              <w:jc w:val="center"/>
              <w:rPr>
                <w:rFonts w:hint="default" w:ascii="Times New Roman" w:hAnsi="Times New Roman" w:eastAsia="宋体"/>
                <w:lang w:val="en-US" w:eastAsia="zh-CN"/>
              </w:rPr>
            </w:pPr>
            <w:r>
              <w:rPr>
                <w:rFonts w:hint="eastAsia" w:ascii="Times New Roman" w:hAnsi="Times New Roman"/>
                <w:lang w:val="en-US" w:eastAsia="zh-CN"/>
              </w:rPr>
              <w:t>18856020703</w:t>
            </w:r>
          </w:p>
        </w:tc>
        <w:tc>
          <w:tcPr>
            <w:tcW w:w="506" w:type="pct"/>
            <w:gridSpan w:val="3"/>
            <w:tcBorders>
              <w:top w:val="single" w:color="auto" w:sz="4" w:space="0"/>
              <w:left w:val="single" w:color="auto" w:sz="4" w:space="0"/>
              <w:right w:val="single" w:color="auto" w:sz="4" w:space="0"/>
            </w:tcBorders>
            <w:noWrap/>
            <w:vAlign w:val="center"/>
          </w:tcPr>
          <w:p w14:paraId="695252DD">
            <w:pPr>
              <w:jc w:val="center"/>
              <w:rPr>
                <w:rFonts w:ascii="Times New Roman" w:hAnsi="Times New Roman"/>
              </w:rPr>
            </w:pPr>
            <w:r>
              <w:rPr>
                <w:rFonts w:hint="eastAsia" w:ascii="Times New Roman" w:hAnsi="Times New Roman"/>
              </w:rPr>
              <w:t>E-mail</w:t>
            </w:r>
          </w:p>
        </w:tc>
        <w:tc>
          <w:tcPr>
            <w:tcW w:w="638" w:type="pct"/>
            <w:tcBorders>
              <w:top w:val="single" w:color="auto" w:sz="4" w:space="0"/>
              <w:left w:val="single" w:color="auto" w:sz="4" w:space="0"/>
              <w:bottom w:val="single" w:color="auto" w:sz="4" w:space="0"/>
              <w:right w:val="single" w:color="auto" w:sz="6" w:space="0"/>
            </w:tcBorders>
            <w:noWrap/>
            <w:vAlign w:val="center"/>
          </w:tcPr>
          <w:p w14:paraId="1641DDC7">
            <w:pPr>
              <w:jc w:val="center"/>
              <w:rPr>
                <w:rFonts w:ascii="Times New Roman" w:hAnsi="Times New Roman"/>
                <w:bCs/>
              </w:rPr>
            </w:pPr>
            <w:r>
              <w:rPr>
                <w:rFonts w:hint="eastAsia" w:ascii="Times New Roman" w:hAnsi="Times New Roman"/>
                <w:bCs/>
              </w:rPr>
              <w:t>cqwang96@gmail.com</w:t>
            </w:r>
          </w:p>
        </w:tc>
      </w:tr>
      <w:tr w14:paraId="2CD1D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429D6384">
            <w:pPr>
              <w:jc w:val="center"/>
              <w:rPr>
                <w:rFonts w:ascii="Times New Roman" w:hAnsi="Times New Roman"/>
              </w:rPr>
            </w:pPr>
            <w:r>
              <w:rPr>
                <w:rFonts w:hint="eastAsia" w:ascii="Times New Roman" w:hAnsi="Times New Roman"/>
              </w:rPr>
              <w:t>项目参与人</w:t>
            </w:r>
          </w:p>
        </w:tc>
        <w:tc>
          <w:tcPr>
            <w:tcW w:w="325" w:type="pct"/>
            <w:tcBorders>
              <w:top w:val="single" w:color="auto" w:sz="4" w:space="0"/>
              <w:left w:val="nil"/>
              <w:bottom w:val="single" w:color="auto" w:sz="4" w:space="0"/>
              <w:right w:val="single" w:color="auto" w:sz="4" w:space="0"/>
            </w:tcBorders>
            <w:noWrap/>
            <w:vAlign w:val="center"/>
          </w:tcPr>
          <w:p w14:paraId="2AFF8935">
            <w:pPr>
              <w:jc w:val="center"/>
              <w:rPr>
                <w:rFonts w:ascii="Times New Roman" w:hAnsi="Times New Roman"/>
              </w:rPr>
            </w:pPr>
            <w:r>
              <w:rPr>
                <w:rFonts w:hint="eastAsia" w:ascii="Times New Roman" w:hAnsi="Times New Roman"/>
              </w:rPr>
              <w:t>性别</w:t>
            </w:r>
          </w:p>
        </w:tc>
        <w:tc>
          <w:tcPr>
            <w:tcW w:w="661" w:type="pct"/>
            <w:gridSpan w:val="5"/>
            <w:tcBorders>
              <w:top w:val="single" w:color="auto" w:sz="4" w:space="0"/>
              <w:left w:val="nil"/>
              <w:bottom w:val="single" w:color="auto" w:sz="4" w:space="0"/>
              <w:right w:val="single" w:color="auto" w:sz="4" w:space="0"/>
            </w:tcBorders>
            <w:noWrap/>
            <w:vAlign w:val="center"/>
          </w:tcPr>
          <w:p w14:paraId="283F9052">
            <w:pPr>
              <w:jc w:val="center"/>
              <w:rPr>
                <w:rFonts w:ascii="Times New Roman" w:hAnsi="Times New Roman"/>
              </w:rPr>
            </w:pPr>
            <w:r>
              <w:rPr>
                <w:rFonts w:hint="eastAsia" w:ascii="Times New Roman" w:hAnsi="Times New Roman"/>
              </w:rPr>
              <w:t>学院</w:t>
            </w:r>
          </w:p>
        </w:tc>
        <w:tc>
          <w:tcPr>
            <w:tcW w:w="532" w:type="pct"/>
            <w:gridSpan w:val="3"/>
            <w:tcBorders>
              <w:top w:val="single" w:color="auto" w:sz="4" w:space="0"/>
              <w:left w:val="nil"/>
              <w:bottom w:val="single" w:color="auto" w:sz="4" w:space="0"/>
              <w:right w:val="single" w:color="auto" w:sz="4" w:space="0"/>
            </w:tcBorders>
            <w:noWrap/>
            <w:vAlign w:val="center"/>
          </w:tcPr>
          <w:p w14:paraId="29905A01">
            <w:pPr>
              <w:jc w:val="center"/>
              <w:rPr>
                <w:rFonts w:ascii="Times New Roman" w:hAnsi="Times New Roman"/>
              </w:rPr>
            </w:pPr>
            <w:r>
              <w:rPr>
                <w:rFonts w:hint="eastAsia" w:ascii="Times New Roman" w:hAnsi="Times New Roman"/>
              </w:rPr>
              <w:t>专业</w:t>
            </w:r>
          </w:p>
        </w:tc>
        <w:tc>
          <w:tcPr>
            <w:tcW w:w="610" w:type="pct"/>
            <w:gridSpan w:val="5"/>
            <w:tcBorders>
              <w:top w:val="single" w:color="auto" w:sz="4" w:space="0"/>
              <w:left w:val="nil"/>
              <w:bottom w:val="single" w:color="auto" w:sz="4" w:space="0"/>
              <w:right w:val="single" w:color="auto" w:sz="4" w:space="0"/>
            </w:tcBorders>
            <w:noWrap/>
            <w:vAlign w:val="center"/>
          </w:tcPr>
          <w:p w14:paraId="21D9A564">
            <w:pPr>
              <w:jc w:val="center"/>
              <w:rPr>
                <w:rFonts w:ascii="Times New Roman" w:hAnsi="Times New Roman"/>
              </w:rPr>
            </w:pPr>
            <w:r>
              <w:rPr>
                <w:rFonts w:hint="eastAsia" w:ascii="Times New Roman" w:hAnsi="Times New Roman"/>
              </w:rPr>
              <w:t>学号</w:t>
            </w:r>
          </w:p>
        </w:tc>
        <w:tc>
          <w:tcPr>
            <w:tcW w:w="840" w:type="pct"/>
            <w:gridSpan w:val="5"/>
            <w:tcBorders>
              <w:top w:val="single" w:color="auto" w:sz="4" w:space="0"/>
              <w:left w:val="single" w:color="auto" w:sz="4" w:space="0"/>
              <w:bottom w:val="single" w:color="auto" w:sz="4" w:space="0"/>
              <w:right w:val="single" w:color="auto" w:sz="4" w:space="0"/>
            </w:tcBorders>
            <w:noWrap/>
            <w:vAlign w:val="center"/>
          </w:tcPr>
          <w:p w14:paraId="35AABCAE">
            <w:pPr>
              <w:jc w:val="center"/>
              <w:rPr>
                <w:rFonts w:ascii="Times New Roman" w:hAnsi="Times New Roman"/>
              </w:rPr>
            </w:pPr>
            <w:r>
              <w:rPr>
                <w:rFonts w:hint="eastAsia" w:ascii="Times New Roman" w:hAnsi="Times New Roman"/>
              </w:rPr>
              <w:t>角色分工</w:t>
            </w:r>
          </w:p>
        </w:tc>
        <w:tc>
          <w:tcPr>
            <w:tcW w:w="652" w:type="pct"/>
            <w:gridSpan w:val="4"/>
            <w:tcBorders>
              <w:top w:val="single" w:color="auto" w:sz="4" w:space="0"/>
              <w:left w:val="single" w:color="auto" w:sz="4" w:space="0"/>
              <w:bottom w:val="single" w:color="auto" w:sz="4" w:space="0"/>
              <w:right w:val="single" w:color="auto" w:sz="4" w:space="0"/>
            </w:tcBorders>
            <w:noWrap/>
            <w:vAlign w:val="center"/>
          </w:tcPr>
          <w:p w14:paraId="72152065">
            <w:pPr>
              <w:jc w:val="center"/>
              <w:rPr>
                <w:rFonts w:ascii="Times New Roman" w:hAnsi="Times New Roman"/>
              </w:rPr>
            </w:pPr>
            <w:r>
              <w:rPr>
                <w:rFonts w:hint="eastAsia" w:ascii="Times New Roman" w:hAnsi="Times New Roman"/>
              </w:rPr>
              <w:t>联系电话</w:t>
            </w:r>
          </w:p>
        </w:tc>
        <w:tc>
          <w:tcPr>
            <w:tcW w:w="638" w:type="pct"/>
            <w:tcBorders>
              <w:top w:val="single" w:color="auto" w:sz="4" w:space="0"/>
              <w:left w:val="single" w:color="auto" w:sz="4" w:space="0"/>
              <w:bottom w:val="single" w:color="auto" w:sz="4" w:space="0"/>
              <w:right w:val="single" w:color="auto" w:sz="6" w:space="0"/>
            </w:tcBorders>
            <w:noWrap/>
            <w:vAlign w:val="center"/>
          </w:tcPr>
          <w:p w14:paraId="2F88C3F2">
            <w:pPr>
              <w:jc w:val="center"/>
              <w:rPr>
                <w:rFonts w:ascii="Times New Roman" w:hAnsi="Times New Roman"/>
              </w:rPr>
            </w:pPr>
            <w:r>
              <w:rPr>
                <w:rFonts w:hint="eastAsia" w:ascii="Times New Roman" w:hAnsi="Times New Roman"/>
              </w:rPr>
              <w:t>E-mail</w:t>
            </w:r>
          </w:p>
        </w:tc>
      </w:tr>
      <w:tr w14:paraId="605D44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09D04E05">
            <w:pPr>
              <w:jc w:val="center"/>
              <w:rPr>
                <w:rFonts w:hint="default" w:ascii="Times New Roman" w:hAnsi="Times New Roman" w:eastAsia="宋体"/>
                <w:bCs/>
                <w:lang w:val="en-US" w:eastAsia="zh-CN"/>
              </w:rPr>
            </w:pPr>
            <w:r>
              <w:rPr>
                <w:rFonts w:hint="eastAsia" w:ascii="Times New Roman" w:hAnsi="Times New Roman"/>
                <w:bCs/>
                <w:lang w:val="en-US" w:eastAsia="zh-CN"/>
              </w:rPr>
              <w:t>贝家隽</w:t>
            </w:r>
          </w:p>
        </w:tc>
        <w:tc>
          <w:tcPr>
            <w:tcW w:w="325" w:type="pct"/>
            <w:tcBorders>
              <w:top w:val="single" w:color="auto" w:sz="4" w:space="0"/>
              <w:left w:val="nil"/>
              <w:bottom w:val="single" w:color="auto" w:sz="4" w:space="0"/>
              <w:right w:val="single" w:color="auto" w:sz="4" w:space="0"/>
            </w:tcBorders>
            <w:noWrap/>
            <w:vAlign w:val="center"/>
          </w:tcPr>
          <w:p w14:paraId="174DBECE">
            <w:pPr>
              <w:jc w:val="center"/>
              <w:rPr>
                <w:rFonts w:hint="eastAsia" w:ascii="Times New Roman" w:hAnsi="Times New Roman" w:eastAsia="宋体"/>
                <w:bCs/>
                <w:lang w:val="en-US" w:eastAsia="zh-CN"/>
              </w:rPr>
            </w:pPr>
            <w:r>
              <w:rPr>
                <w:rFonts w:hint="eastAsia" w:ascii="Times New Roman" w:hAnsi="Times New Roman"/>
                <w:bCs/>
                <w:lang w:val="en-US" w:eastAsia="zh-CN"/>
              </w:rPr>
              <w:t>男</w:t>
            </w:r>
          </w:p>
        </w:tc>
        <w:tc>
          <w:tcPr>
            <w:tcW w:w="661" w:type="pct"/>
            <w:gridSpan w:val="5"/>
            <w:tcBorders>
              <w:top w:val="single" w:color="auto" w:sz="4" w:space="0"/>
              <w:left w:val="nil"/>
              <w:bottom w:val="single" w:color="auto" w:sz="4" w:space="0"/>
              <w:right w:val="single" w:color="auto" w:sz="4" w:space="0"/>
            </w:tcBorders>
            <w:noWrap/>
            <w:vAlign w:val="center"/>
          </w:tcPr>
          <w:p w14:paraId="1C9DA607">
            <w:pPr>
              <w:jc w:val="center"/>
              <w:rPr>
                <w:rFonts w:hint="default" w:ascii="Times New Roman" w:hAnsi="Times New Roman" w:eastAsia="宋体"/>
                <w:bCs/>
                <w:lang w:val="en-US" w:eastAsia="zh-CN"/>
              </w:rPr>
            </w:pPr>
            <w:r>
              <w:rPr>
                <w:rFonts w:hint="eastAsia" w:ascii="Times New Roman" w:hAnsi="Times New Roman"/>
                <w:bCs/>
                <w:lang w:val="en-US" w:eastAsia="zh-CN"/>
              </w:rPr>
              <w:t>人工智能学院</w:t>
            </w:r>
          </w:p>
        </w:tc>
        <w:tc>
          <w:tcPr>
            <w:tcW w:w="532" w:type="pct"/>
            <w:gridSpan w:val="3"/>
            <w:tcBorders>
              <w:top w:val="single" w:color="auto" w:sz="4" w:space="0"/>
              <w:left w:val="nil"/>
              <w:bottom w:val="single" w:color="auto" w:sz="4" w:space="0"/>
              <w:right w:val="single" w:color="auto" w:sz="4" w:space="0"/>
            </w:tcBorders>
            <w:noWrap/>
            <w:vAlign w:val="center"/>
          </w:tcPr>
          <w:p w14:paraId="66F70F11">
            <w:pPr>
              <w:jc w:val="center"/>
              <w:rPr>
                <w:rFonts w:hint="eastAsia" w:ascii="Times New Roman" w:hAnsi="Times New Roman" w:eastAsia="宋体"/>
                <w:bCs/>
                <w:lang w:val="en-US" w:eastAsia="zh-CN"/>
              </w:rPr>
            </w:pPr>
            <w:r>
              <w:rPr>
                <w:rFonts w:hint="eastAsia" w:ascii="Times New Roman" w:hAnsi="Times New Roman"/>
                <w:bCs/>
                <w:lang w:val="en-US" w:eastAsia="zh-CN"/>
              </w:rPr>
              <w:t>软件工程</w:t>
            </w:r>
          </w:p>
        </w:tc>
        <w:tc>
          <w:tcPr>
            <w:tcW w:w="610" w:type="pct"/>
            <w:gridSpan w:val="5"/>
            <w:tcBorders>
              <w:top w:val="single" w:color="auto" w:sz="4" w:space="0"/>
              <w:left w:val="nil"/>
              <w:bottom w:val="single" w:color="auto" w:sz="4" w:space="0"/>
              <w:right w:val="single" w:color="auto" w:sz="4" w:space="0"/>
            </w:tcBorders>
            <w:noWrap/>
            <w:vAlign w:val="center"/>
          </w:tcPr>
          <w:p w14:paraId="2F09E5AE">
            <w:pPr>
              <w:jc w:val="center"/>
              <w:rPr>
                <w:rFonts w:hint="default" w:ascii="Times New Roman" w:hAnsi="Times New Roman" w:eastAsia="宋体"/>
                <w:bCs/>
                <w:lang w:val="en-US" w:eastAsia="zh-CN"/>
              </w:rPr>
            </w:pPr>
            <w:r>
              <w:rPr>
                <w:rFonts w:hint="eastAsia" w:ascii="Times New Roman" w:hAnsi="Times New Roman"/>
                <w:bCs/>
                <w:lang w:val="en-US" w:eastAsia="zh-CN"/>
              </w:rPr>
              <w:t>202440025284</w:t>
            </w:r>
          </w:p>
        </w:tc>
        <w:tc>
          <w:tcPr>
            <w:tcW w:w="840" w:type="pct"/>
            <w:gridSpan w:val="5"/>
            <w:tcBorders>
              <w:top w:val="single" w:color="auto" w:sz="4" w:space="0"/>
              <w:left w:val="single" w:color="auto" w:sz="4" w:space="0"/>
              <w:bottom w:val="single" w:color="auto" w:sz="4" w:space="0"/>
              <w:right w:val="single" w:color="auto" w:sz="4" w:space="0"/>
            </w:tcBorders>
            <w:noWrap/>
            <w:vAlign w:val="center"/>
          </w:tcPr>
          <w:p w14:paraId="29BD0A45">
            <w:pPr>
              <w:jc w:val="center"/>
              <w:rPr>
                <w:rFonts w:hint="default" w:ascii="Times New Roman" w:hAnsi="Times New Roman" w:eastAsia="宋体"/>
                <w:bCs/>
                <w:lang w:val="en-US" w:eastAsia="zh-CN"/>
              </w:rPr>
            </w:pPr>
            <w:r>
              <w:rPr>
                <w:rFonts w:hint="eastAsia" w:ascii="Times New Roman" w:hAnsi="Times New Roman"/>
                <w:bCs/>
                <w:lang w:val="en-US" w:eastAsia="zh-CN"/>
              </w:rPr>
              <w:t>模型算法设计</w:t>
            </w:r>
          </w:p>
        </w:tc>
        <w:tc>
          <w:tcPr>
            <w:tcW w:w="652" w:type="pct"/>
            <w:gridSpan w:val="4"/>
            <w:tcBorders>
              <w:top w:val="single" w:color="auto" w:sz="4" w:space="0"/>
              <w:left w:val="single" w:color="auto" w:sz="4" w:space="0"/>
              <w:bottom w:val="single" w:color="auto" w:sz="4" w:space="0"/>
              <w:right w:val="single" w:color="auto" w:sz="4" w:space="0"/>
            </w:tcBorders>
            <w:noWrap/>
            <w:vAlign w:val="center"/>
          </w:tcPr>
          <w:p w14:paraId="543FCC89">
            <w:pPr>
              <w:jc w:val="center"/>
              <w:rPr>
                <w:rFonts w:ascii="Times New Roman" w:hAnsi="Times New Roman"/>
                <w:bCs/>
              </w:rPr>
            </w:pPr>
            <w:r>
              <w:rPr>
                <w:rFonts w:hint="eastAsia" w:ascii="Times New Roman" w:hAnsi="Times New Roman"/>
                <w:bCs/>
              </w:rPr>
              <w:t>15011866603</w:t>
            </w:r>
          </w:p>
        </w:tc>
        <w:tc>
          <w:tcPr>
            <w:tcW w:w="638" w:type="pct"/>
            <w:tcBorders>
              <w:top w:val="single" w:color="auto" w:sz="4" w:space="0"/>
              <w:left w:val="single" w:color="auto" w:sz="4" w:space="0"/>
              <w:bottom w:val="single" w:color="auto" w:sz="4" w:space="0"/>
              <w:right w:val="single" w:color="auto" w:sz="6" w:space="0"/>
            </w:tcBorders>
            <w:noWrap/>
            <w:vAlign w:val="center"/>
          </w:tcPr>
          <w:p w14:paraId="2E968AF2">
            <w:pPr>
              <w:jc w:val="center"/>
              <w:rPr>
                <w:rFonts w:ascii="Times New Roman" w:hAnsi="Times New Roman"/>
                <w:bCs/>
              </w:rPr>
            </w:pPr>
            <w:r>
              <w:rPr>
                <w:rFonts w:hint="eastAsia" w:ascii="Times New Roman" w:hAnsi="Times New Roman"/>
                <w:bCs/>
              </w:rPr>
              <w:t>1224855487@qq.com</w:t>
            </w:r>
          </w:p>
        </w:tc>
      </w:tr>
      <w:tr w14:paraId="72D59D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7512F8E5">
            <w:pPr>
              <w:jc w:val="center"/>
              <w:rPr>
                <w:rFonts w:hint="default" w:ascii="Times New Roman" w:hAnsi="Times New Roman" w:eastAsia="宋体"/>
                <w:bCs/>
                <w:lang w:val="en-US" w:eastAsia="zh-CN"/>
              </w:rPr>
            </w:pPr>
            <w:r>
              <w:rPr>
                <w:rFonts w:hint="eastAsia" w:ascii="Times New Roman" w:hAnsi="Times New Roman"/>
                <w:bCs/>
                <w:lang w:val="en-US" w:eastAsia="zh-CN"/>
              </w:rPr>
              <w:t>李发扬</w:t>
            </w:r>
          </w:p>
        </w:tc>
        <w:tc>
          <w:tcPr>
            <w:tcW w:w="325" w:type="pct"/>
            <w:tcBorders>
              <w:top w:val="single" w:color="auto" w:sz="4" w:space="0"/>
              <w:left w:val="nil"/>
              <w:bottom w:val="single" w:color="auto" w:sz="4" w:space="0"/>
              <w:right w:val="single" w:color="auto" w:sz="4" w:space="0"/>
            </w:tcBorders>
            <w:noWrap/>
            <w:vAlign w:val="center"/>
          </w:tcPr>
          <w:p w14:paraId="73E353BD">
            <w:pPr>
              <w:jc w:val="center"/>
              <w:rPr>
                <w:rFonts w:hint="default" w:ascii="Times New Roman" w:hAnsi="Times New Roman" w:eastAsia="宋体"/>
                <w:bCs/>
                <w:lang w:val="en-US" w:eastAsia="zh-CN"/>
              </w:rPr>
            </w:pPr>
            <w:r>
              <w:rPr>
                <w:rFonts w:hint="eastAsia" w:ascii="Times New Roman" w:hAnsi="Times New Roman"/>
                <w:bCs/>
                <w:lang w:val="en-US" w:eastAsia="zh-CN"/>
              </w:rPr>
              <w:t>男</w:t>
            </w:r>
          </w:p>
        </w:tc>
        <w:tc>
          <w:tcPr>
            <w:tcW w:w="661" w:type="pct"/>
            <w:gridSpan w:val="5"/>
            <w:tcBorders>
              <w:top w:val="single" w:color="auto" w:sz="4" w:space="0"/>
              <w:left w:val="nil"/>
              <w:bottom w:val="single" w:color="auto" w:sz="4" w:space="0"/>
              <w:right w:val="single" w:color="auto" w:sz="4" w:space="0"/>
            </w:tcBorders>
            <w:noWrap/>
            <w:vAlign w:val="center"/>
          </w:tcPr>
          <w:p w14:paraId="73105EE3">
            <w:pPr>
              <w:jc w:val="center"/>
              <w:rPr>
                <w:rFonts w:hint="default" w:ascii="Times New Roman" w:hAnsi="Times New Roman" w:eastAsia="宋体"/>
                <w:bCs/>
                <w:lang w:val="en-US" w:eastAsia="zh-CN"/>
              </w:rPr>
            </w:pPr>
            <w:r>
              <w:rPr>
                <w:rFonts w:hint="eastAsia" w:ascii="Times New Roman" w:hAnsi="Times New Roman"/>
                <w:bCs/>
                <w:lang w:val="en-US" w:eastAsia="zh-CN"/>
              </w:rPr>
              <w:t>人工智能学院</w:t>
            </w:r>
          </w:p>
        </w:tc>
        <w:tc>
          <w:tcPr>
            <w:tcW w:w="532" w:type="pct"/>
            <w:gridSpan w:val="3"/>
            <w:tcBorders>
              <w:top w:val="single" w:color="auto" w:sz="4" w:space="0"/>
              <w:left w:val="nil"/>
              <w:bottom w:val="single" w:color="auto" w:sz="4" w:space="0"/>
              <w:right w:val="single" w:color="auto" w:sz="4" w:space="0"/>
            </w:tcBorders>
            <w:noWrap/>
            <w:vAlign w:val="center"/>
          </w:tcPr>
          <w:p w14:paraId="56151397">
            <w:pPr>
              <w:jc w:val="center"/>
              <w:rPr>
                <w:rFonts w:hint="default" w:ascii="Times New Roman" w:hAnsi="Times New Roman" w:eastAsia="宋体"/>
                <w:bCs/>
                <w:lang w:val="en-US" w:eastAsia="zh-CN"/>
              </w:rPr>
            </w:pPr>
            <w:r>
              <w:rPr>
                <w:rFonts w:hint="eastAsia" w:ascii="Times New Roman" w:hAnsi="Times New Roman"/>
                <w:bCs/>
                <w:lang w:val="en-US" w:eastAsia="zh-CN"/>
              </w:rPr>
              <w:t>人工智能</w:t>
            </w:r>
          </w:p>
        </w:tc>
        <w:tc>
          <w:tcPr>
            <w:tcW w:w="610" w:type="pct"/>
            <w:gridSpan w:val="5"/>
            <w:tcBorders>
              <w:top w:val="single" w:color="auto" w:sz="4" w:space="0"/>
              <w:left w:val="nil"/>
              <w:bottom w:val="single" w:color="auto" w:sz="4" w:space="0"/>
              <w:right w:val="single" w:color="auto" w:sz="4" w:space="0"/>
            </w:tcBorders>
            <w:noWrap/>
            <w:vAlign w:val="center"/>
          </w:tcPr>
          <w:p w14:paraId="019D5BB4">
            <w:pPr>
              <w:jc w:val="center"/>
              <w:rPr>
                <w:rFonts w:hint="default" w:ascii="Times New Roman" w:hAnsi="Times New Roman" w:eastAsia="宋体"/>
                <w:bCs/>
                <w:lang w:val="en-US" w:eastAsia="zh-CN"/>
              </w:rPr>
            </w:pPr>
            <w:r>
              <w:rPr>
                <w:rFonts w:hint="eastAsia" w:ascii="Times New Roman" w:hAnsi="Times New Roman"/>
                <w:bCs/>
                <w:lang w:val="en-US" w:eastAsia="zh-CN"/>
              </w:rPr>
              <w:t>202440011989</w:t>
            </w:r>
          </w:p>
        </w:tc>
        <w:tc>
          <w:tcPr>
            <w:tcW w:w="840" w:type="pct"/>
            <w:gridSpan w:val="5"/>
            <w:tcBorders>
              <w:top w:val="single" w:color="auto" w:sz="4" w:space="0"/>
              <w:left w:val="single" w:color="auto" w:sz="4" w:space="0"/>
              <w:bottom w:val="single" w:color="auto" w:sz="4" w:space="0"/>
              <w:right w:val="single" w:color="auto" w:sz="4" w:space="0"/>
            </w:tcBorders>
            <w:noWrap/>
            <w:vAlign w:val="center"/>
          </w:tcPr>
          <w:p w14:paraId="0CD3C5AF">
            <w:pPr>
              <w:jc w:val="center"/>
              <w:rPr>
                <w:rFonts w:hint="default" w:ascii="Times New Roman" w:hAnsi="Times New Roman" w:eastAsia="宋体"/>
                <w:bCs/>
                <w:lang w:val="en-US" w:eastAsia="zh-CN"/>
              </w:rPr>
            </w:pPr>
            <w:r>
              <w:rPr>
                <w:rFonts w:hint="eastAsia" w:ascii="Times New Roman" w:hAnsi="Times New Roman"/>
                <w:bCs/>
                <w:lang w:val="en-US" w:eastAsia="zh-CN"/>
              </w:rPr>
              <w:t>测试应用推广</w:t>
            </w:r>
          </w:p>
        </w:tc>
        <w:tc>
          <w:tcPr>
            <w:tcW w:w="652" w:type="pct"/>
            <w:gridSpan w:val="4"/>
            <w:tcBorders>
              <w:top w:val="single" w:color="auto" w:sz="4" w:space="0"/>
              <w:left w:val="single" w:color="auto" w:sz="4" w:space="0"/>
              <w:bottom w:val="single" w:color="auto" w:sz="4" w:space="0"/>
              <w:right w:val="single" w:color="auto" w:sz="4" w:space="0"/>
            </w:tcBorders>
            <w:noWrap/>
            <w:vAlign w:val="center"/>
          </w:tcPr>
          <w:p w14:paraId="33539461">
            <w:pPr>
              <w:jc w:val="center"/>
              <w:rPr>
                <w:rFonts w:hint="default" w:ascii="Times New Roman" w:hAnsi="Times New Roman" w:eastAsia="宋体"/>
                <w:bCs/>
                <w:lang w:val="en-US" w:eastAsia="zh-CN"/>
              </w:rPr>
            </w:pPr>
            <w:r>
              <w:rPr>
                <w:rFonts w:hint="eastAsia" w:ascii="Times New Roman" w:hAnsi="Times New Roman"/>
                <w:bCs/>
                <w:lang w:val="en-US" w:eastAsia="zh-CN"/>
              </w:rPr>
              <w:t>13143476250</w:t>
            </w:r>
          </w:p>
        </w:tc>
        <w:tc>
          <w:tcPr>
            <w:tcW w:w="638" w:type="pct"/>
            <w:tcBorders>
              <w:top w:val="single" w:color="auto" w:sz="4" w:space="0"/>
              <w:left w:val="single" w:color="auto" w:sz="4" w:space="0"/>
              <w:bottom w:val="single" w:color="auto" w:sz="4" w:space="0"/>
              <w:right w:val="single" w:color="auto" w:sz="6" w:space="0"/>
            </w:tcBorders>
            <w:noWrap/>
            <w:vAlign w:val="center"/>
          </w:tcPr>
          <w:p w14:paraId="28702F5C">
            <w:pPr>
              <w:jc w:val="center"/>
              <w:rPr>
                <w:rFonts w:hint="default" w:ascii="Times New Roman" w:hAnsi="Times New Roman" w:eastAsia="宋体"/>
                <w:bCs/>
                <w:lang w:val="en-US" w:eastAsia="zh-CN"/>
              </w:rPr>
            </w:pPr>
            <w:r>
              <w:rPr>
                <w:rFonts w:hint="eastAsia" w:ascii="Times New Roman" w:hAnsi="Times New Roman"/>
                <w:bCs/>
                <w:lang w:val="en-US" w:eastAsia="zh-CN"/>
              </w:rPr>
              <w:t>3282175118@qq.com</w:t>
            </w:r>
          </w:p>
        </w:tc>
      </w:tr>
      <w:tr w14:paraId="3F6DE7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464" w:hRule="atLeast"/>
          <w:jc w:val="center"/>
        </w:trPr>
        <w:tc>
          <w:tcPr>
            <w:tcW w:w="738" w:type="pct"/>
            <w:gridSpan w:val="2"/>
            <w:tcBorders>
              <w:top w:val="single" w:color="auto" w:sz="4" w:space="0"/>
              <w:left w:val="single" w:color="auto" w:sz="6" w:space="0"/>
              <w:bottom w:val="nil"/>
              <w:right w:val="single" w:color="auto" w:sz="4" w:space="0"/>
            </w:tcBorders>
            <w:noWrap/>
            <w:vAlign w:val="center"/>
          </w:tcPr>
          <w:p w14:paraId="080DB480">
            <w:pPr>
              <w:jc w:val="center"/>
              <w:rPr>
                <w:rFonts w:hint="default" w:ascii="Times New Roman" w:hAnsi="Times New Roman" w:eastAsia="宋体"/>
                <w:bCs/>
                <w:lang w:val="en-US" w:eastAsia="zh-CN"/>
              </w:rPr>
            </w:pPr>
            <w:r>
              <w:rPr>
                <w:rFonts w:hint="eastAsia" w:ascii="Times New Roman" w:hAnsi="Times New Roman"/>
                <w:bCs/>
                <w:lang w:val="en-US" w:eastAsia="zh-CN"/>
              </w:rPr>
              <w:t>潘汶琪</w:t>
            </w:r>
          </w:p>
        </w:tc>
        <w:tc>
          <w:tcPr>
            <w:tcW w:w="325" w:type="pct"/>
            <w:tcBorders>
              <w:top w:val="single" w:color="auto" w:sz="4" w:space="0"/>
              <w:left w:val="nil"/>
              <w:bottom w:val="single" w:color="auto" w:sz="4" w:space="0"/>
              <w:right w:val="single" w:color="auto" w:sz="4" w:space="0"/>
            </w:tcBorders>
            <w:noWrap/>
            <w:vAlign w:val="center"/>
          </w:tcPr>
          <w:p w14:paraId="10D23D70">
            <w:pPr>
              <w:jc w:val="center"/>
              <w:rPr>
                <w:rFonts w:hint="eastAsia" w:ascii="Times New Roman" w:hAnsi="Times New Roman" w:eastAsia="宋体"/>
                <w:bCs/>
                <w:lang w:val="en-US" w:eastAsia="zh-CN"/>
              </w:rPr>
            </w:pPr>
            <w:r>
              <w:rPr>
                <w:rFonts w:hint="eastAsia" w:ascii="Times New Roman" w:hAnsi="Times New Roman"/>
                <w:bCs/>
                <w:lang w:val="en-US" w:eastAsia="zh-CN"/>
              </w:rPr>
              <w:t>女</w:t>
            </w:r>
          </w:p>
        </w:tc>
        <w:tc>
          <w:tcPr>
            <w:tcW w:w="661" w:type="pct"/>
            <w:gridSpan w:val="5"/>
            <w:tcBorders>
              <w:top w:val="single" w:color="auto" w:sz="4" w:space="0"/>
              <w:left w:val="nil"/>
              <w:bottom w:val="single" w:color="auto" w:sz="4" w:space="0"/>
              <w:right w:val="single" w:color="auto" w:sz="4" w:space="0"/>
            </w:tcBorders>
            <w:noWrap/>
            <w:vAlign w:val="center"/>
          </w:tcPr>
          <w:p w14:paraId="6C8BA83C">
            <w:pPr>
              <w:jc w:val="center"/>
              <w:rPr>
                <w:rFonts w:hint="default" w:ascii="Times New Roman" w:hAnsi="Times New Roman" w:eastAsia="宋体"/>
                <w:bCs/>
                <w:lang w:val="en-US" w:eastAsia="zh-CN"/>
              </w:rPr>
            </w:pPr>
            <w:r>
              <w:rPr>
                <w:rFonts w:hint="eastAsia" w:ascii="Times New Roman" w:hAnsi="Times New Roman"/>
                <w:bCs/>
                <w:lang w:val="en-US" w:eastAsia="zh-CN"/>
              </w:rPr>
              <w:t>人工智能学院</w:t>
            </w:r>
          </w:p>
        </w:tc>
        <w:tc>
          <w:tcPr>
            <w:tcW w:w="532" w:type="pct"/>
            <w:gridSpan w:val="3"/>
            <w:tcBorders>
              <w:top w:val="single" w:color="auto" w:sz="4" w:space="0"/>
              <w:left w:val="nil"/>
              <w:bottom w:val="single" w:color="auto" w:sz="4" w:space="0"/>
              <w:right w:val="single" w:color="auto" w:sz="4" w:space="0"/>
            </w:tcBorders>
            <w:noWrap/>
            <w:vAlign w:val="center"/>
          </w:tcPr>
          <w:p w14:paraId="44C1E8A1">
            <w:pPr>
              <w:jc w:val="center"/>
              <w:rPr>
                <w:rFonts w:hint="default" w:ascii="Times New Roman" w:hAnsi="Times New Roman" w:eastAsia="宋体"/>
                <w:bCs/>
                <w:lang w:val="en-US" w:eastAsia="zh-CN"/>
              </w:rPr>
            </w:pPr>
            <w:r>
              <w:rPr>
                <w:rFonts w:hint="eastAsia" w:ascii="Times New Roman" w:hAnsi="Times New Roman"/>
                <w:bCs/>
                <w:lang w:val="en-US" w:eastAsia="zh-CN"/>
              </w:rPr>
              <w:t>软件工程（中外联培）</w:t>
            </w:r>
          </w:p>
        </w:tc>
        <w:tc>
          <w:tcPr>
            <w:tcW w:w="610" w:type="pct"/>
            <w:gridSpan w:val="5"/>
            <w:tcBorders>
              <w:top w:val="single" w:color="auto" w:sz="4" w:space="0"/>
              <w:left w:val="nil"/>
              <w:bottom w:val="single" w:color="auto" w:sz="4" w:space="0"/>
              <w:right w:val="single" w:color="auto" w:sz="4" w:space="0"/>
            </w:tcBorders>
            <w:noWrap/>
            <w:vAlign w:val="center"/>
          </w:tcPr>
          <w:p w14:paraId="5E063271">
            <w:pPr>
              <w:jc w:val="center"/>
              <w:rPr>
                <w:rFonts w:ascii="Times New Roman" w:hAnsi="Times New Roman"/>
                <w:bCs/>
              </w:rPr>
            </w:pPr>
            <w:r>
              <w:rPr>
                <w:rFonts w:hint="eastAsia" w:ascii="Times New Roman" w:hAnsi="Times New Roman"/>
                <w:bCs/>
              </w:rPr>
              <w:t>202440035533</w:t>
            </w:r>
          </w:p>
        </w:tc>
        <w:tc>
          <w:tcPr>
            <w:tcW w:w="840" w:type="pct"/>
            <w:gridSpan w:val="5"/>
            <w:tcBorders>
              <w:top w:val="single" w:color="auto" w:sz="4" w:space="0"/>
              <w:left w:val="single" w:color="auto" w:sz="4" w:space="0"/>
              <w:bottom w:val="single" w:color="auto" w:sz="4" w:space="0"/>
              <w:right w:val="single" w:color="auto" w:sz="4" w:space="0"/>
            </w:tcBorders>
            <w:noWrap/>
            <w:vAlign w:val="center"/>
          </w:tcPr>
          <w:p w14:paraId="2EC9FD9B">
            <w:pPr>
              <w:jc w:val="center"/>
              <w:rPr>
                <w:rFonts w:hint="default" w:ascii="Times New Roman" w:hAnsi="Times New Roman" w:eastAsia="宋体"/>
                <w:bCs/>
                <w:lang w:val="en-US" w:eastAsia="zh-CN"/>
              </w:rPr>
            </w:pPr>
            <w:r>
              <w:rPr>
                <w:rFonts w:hint="eastAsia" w:ascii="Times New Roman" w:hAnsi="Times New Roman"/>
                <w:bCs/>
                <w:lang w:val="en-US" w:eastAsia="zh-CN"/>
              </w:rPr>
              <w:t>测试应用推广</w:t>
            </w:r>
          </w:p>
        </w:tc>
        <w:tc>
          <w:tcPr>
            <w:tcW w:w="652" w:type="pct"/>
            <w:gridSpan w:val="4"/>
            <w:tcBorders>
              <w:top w:val="single" w:color="auto" w:sz="4" w:space="0"/>
              <w:left w:val="single" w:color="auto" w:sz="4" w:space="0"/>
              <w:bottom w:val="single" w:color="auto" w:sz="4" w:space="0"/>
              <w:right w:val="single" w:color="auto" w:sz="4" w:space="0"/>
            </w:tcBorders>
            <w:noWrap/>
            <w:vAlign w:val="center"/>
          </w:tcPr>
          <w:p w14:paraId="1612F402">
            <w:pPr>
              <w:jc w:val="center"/>
              <w:rPr>
                <w:rFonts w:hint="default" w:ascii="Times New Roman" w:hAnsi="Times New Roman" w:eastAsia="宋体"/>
                <w:bCs/>
                <w:lang w:val="en-US" w:eastAsia="zh-CN"/>
              </w:rPr>
            </w:pPr>
            <w:r>
              <w:rPr>
                <w:rFonts w:hint="eastAsia" w:ascii="Times New Roman" w:hAnsi="Times New Roman"/>
                <w:bCs/>
                <w:lang w:val="en-US" w:eastAsia="zh-CN"/>
              </w:rPr>
              <w:t>13690710636</w:t>
            </w:r>
          </w:p>
        </w:tc>
        <w:tc>
          <w:tcPr>
            <w:tcW w:w="638" w:type="pct"/>
            <w:tcBorders>
              <w:top w:val="single" w:color="auto" w:sz="4" w:space="0"/>
              <w:left w:val="single" w:color="auto" w:sz="4" w:space="0"/>
              <w:bottom w:val="single" w:color="auto" w:sz="4" w:space="0"/>
              <w:right w:val="single" w:color="auto" w:sz="6" w:space="0"/>
            </w:tcBorders>
            <w:noWrap/>
            <w:vAlign w:val="center"/>
          </w:tcPr>
          <w:p w14:paraId="7027BC40">
            <w:pPr>
              <w:jc w:val="center"/>
              <w:rPr>
                <w:rFonts w:ascii="Times New Roman" w:hAnsi="Times New Roman"/>
                <w:bCs/>
              </w:rPr>
            </w:pPr>
            <w:r>
              <w:rPr>
                <w:rFonts w:hint="eastAsia" w:ascii="Times New Roman" w:hAnsi="Times New Roman"/>
                <w:bCs/>
              </w:rPr>
              <w:t>3676176085@qq.com</w:t>
            </w:r>
          </w:p>
        </w:tc>
      </w:tr>
      <w:tr w14:paraId="0981E5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914" w:hRule="atLeast"/>
          <w:jc w:val="center"/>
        </w:trPr>
        <w:tc>
          <w:tcPr>
            <w:tcW w:w="738" w:type="pct"/>
            <w:gridSpan w:val="2"/>
            <w:tcBorders>
              <w:top w:val="single" w:color="auto" w:sz="4" w:space="0"/>
              <w:left w:val="single" w:color="auto" w:sz="6" w:space="0"/>
              <w:bottom w:val="single" w:color="auto" w:sz="4" w:space="0"/>
              <w:right w:val="single" w:color="auto" w:sz="4" w:space="0"/>
            </w:tcBorders>
            <w:noWrap/>
            <w:vAlign w:val="center"/>
          </w:tcPr>
          <w:p w14:paraId="3C188808">
            <w:pPr>
              <w:jc w:val="center"/>
              <w:rPr>
                <w:rFonts w:ascii="Times New Roman" w:hAnsi="Times New Roman"/>
              </w:rPr>
            </w:pPr>
            <w:r>
              <w:rPr>
                <w:rFonts w:hint="eastAsia" w:ascii="Times New Roman" w:hAnsi="Times New Roman"/>
              </w:rPr>
              <w:t>负责</w:t>
            </w:r>
            <w:r>
              <w:rPr>
                <w:rFonts w:ascii="Times New Roman" w:hAnsi="Times New Roman"/>
              </w:rPr>
              <w:t>人</w:t>
            </w:r>
            <w:r>
              <w:rPr>
                <w:rFonts w:hint="eastAsia" w:ascii="Times New Roman" w:hAnsi="Times New Roman"/>
              </w:rPr>
              <w:t>曾经</w:t>
            </w:r>
            <w:r>
              <w:rPr>
                <w:rFonts w:ascii="Times New Roman" w:hAnsi="Times New Roman"/>
              </w:rPr>
              <w:t>参</w:t>
            </w:r>
            <w:r>
              <w:rPr>
                <w:rFonts w:hint="eastAsia" w:ascii="Times New Roman" w:hAnsi="Times New Roman"/>
              </w:rPr>
              <w:t>与科研的情况</w:t>
            </w:r>
          </w:p>
        </w:tc>
        <w:tc>
          <w:tcPr>
            <w:tcW w:w="4261" w:type="pct"/>
            <w:gridSpan w:val="24"/>
            <w:tcBorders>
              <w:top w:val="single" w:color="auto" w:sz="4" w:space="0"/>
              <w:left w:val="nil"/>
              <w:bottom w:val="single" w:color="auto" w:sz="4" w:space="0"/>
              <w:right w:val="single" w:color="auto" w:sz="6" w:space="0"/>
            </w:tcBorders>
            <w:noWrap/>
          </w:tcPr>
          <w:p w14:paraId="03D47B11">
            <w:pPr>
              <w:rPr>
                <w:rFonts w:hint="eastAsia" w:ascii="Times New Roman" w:hAnsi="Times New Roman" w:eastAsia="宋体"/>
                <w:lang w:eastAsia="zh-CN"/>
              </w:rPr>
            </w:pPr>
            <w:r>
              <w:rPr>
                <w:rFonts w:hint="eastAsia" w:ascii="宋体" w:hAnsi="宋体" w:cs="宋体"/>
                <w:lang w:val="en-US" w:eastAsia="zh-CN"/>
              </w:rPr>
              <w:t>学</w:t>
            </w:r>
            <w:r>
              <w:rPr>
                <w:rFonts w:hint="eastAsia" w:ascii="宋体" w:hAnsi="宋体" w:eastAsia="宋体" w:cs="宋体"/>
              </w:rPr>
              <w:t>习</w:t>
            </w:r>
            <w:r>
              <w:rPr>
                <w:rFonts w:hint="eastAsia" w:ascii="宋体" w:hAnsi="宋体" w:cs="宋体"/>
                <w:lang w:val="en-US" w:eastAsia="zh-CN"/>
              </w:rPr>
              <w:t>了</w:t>
            </w:r>
            <w:r>
              <w:rPr>
                <w:rFonts w:hint="eastAsia" w:ascii="宋体" w:hAnsi="宋体" w:eastAsia="宋体" w:cs="宋体"/>
              </w:rPr>
              <w:t>深度学习理论、SDXL 模型架构，钻研 LoRA 低秩适配原理与微调方法，掌握 Diffusers 库实操、数据集预处理及图像质量评估技能，完成基线模型搭建与调试</w:t>
            </w:r>
            <w:r>
              <w:rPr>
                <w:rFonts w:hint="eastAsia" w:ascii="宋体" w:hAnsi="宋体" w:cs="宋体"/>
                <w:lang w:eastAsia="zh-CN"/>
              </w:rPr>
              <w:t>。</w:t>
            </w:r>
          </w:p>
        </w:tc>
      </w:tr>
      <w:tr w14:paraId="1CACE7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171" w:hRule="atLeast"/>
          <w:jc w:val="center"/>
        </w:trPr>
        <w:tc>
          <w:tcPr>
            <w:tcW w:w="738" w:type="pct"/>
            <w:gridSpan w:val="2"/>
            <w:tcBorders>
              <w:top w:val="single" w:color="auto" w:sz="4" w:space="0"/>
              <w:left w:val="single" w:color="000000" w:sz="4" w:space="0"/>
              <w:bottom w:val="single" w:color="000000" w:sz="4" w:space="0"/>
              <w:right w:val="single" w:color="auto" w:sz="4" w:space="0"/>
            </w:tcBorders>
            <w:noWrap/>
            <w:vAlign w:val="center"/>
          </w:tcPr>
          <w:p w14:paraId="575A1D99">
            <w:pPr>
              <w:jc w:val="center"/>
              <w:rPr>
                <w:rFonts w:ascii="Times New Roman" w:hAnsi="Times New Roman"/>
              </w:rPr>
            </w:pPr>
            <w:r>
              <w:rPr>
                <w:rFonts w:ascii="Times New Roman" w:hAnsi="Times New Roman"/>
              </w:rPr>
              <w:t>指导教师承担本项目相关</w:t>
            </w:r>
            <w:r>
              <w:rPr>
                <w:rFonts w:hint="eastAsia" w:ascii="Times New Roman" w:hAnsi="Times New Roman"/>
              </w:rPr>
              <w:t>的</w:t>
            </w:r>
            <w:r>
              <w:rPr>
                <w:rFonts w:ascii="Times New Roman" w:hAnsi="Times New Roman"/>
              </w:rPr>
              <w:t>科研课题</w:t>
            </w:r>
            <w:r>
              <w:rPr>
                <w:rFonts w:hint="eastAsia" w:ascii="Times New Roman" w:hAnsi="Times New Roman"/>
              </w:rPr>
              <w:t>情况</w:t>
            </w:r>
          </w:p>
        </w:tc>
        <w:tc>
          <w:tcPr>
            <w:tcW w:w="4261" w:type="pct"/>
            <w:gridSpan w:val="24"/>
            <w:tcBorders>
              <w:top w:val="single" w:color="auto" w:sz="4" w:space="0"/>
              <w:left w:val="nil"/>
              <w:bottom w:val="single" w:color="000000" w:sz="4" w:space="0"/>
              <w:right w:val="single" w:color="auto" w:sz="6" w:space="0"/>
            </w:tcBorders>
            <w:noWrap/>
          </w:tcPr>
          <w:p w14:paraId="7F403F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rPr>
                <w:rFonts w:hint="eastAsia" w:ascii="宋体" w:hAnsi="宋体" w:eastAsia="宋体" w:cs="宋体"/>
                <w:i w:val="0"/>
                <w:iCs w:val="0"/>
                <w:caps w:val="0"/>
                <w:color w:val="000000"/>
                <w:spacing w:val="0"/>
                <w:sz w:val="24"/>
                <w:szCs w:val="24"/>
                <w:shd w:val="clear" w:fill="FFFFFF"/>
              </w:rPr>
            </w:pPr>
            <w:r>
              <w:rPr>
                <w:rFonts w:hint="default"/>
              </w:rPr>
              <w:t>在</w:t>
            </w:r>
            <w:r>
              <w:rPr>
                <w:rFonts w:hint="eastAsia" w:ascii="宋体" w:hAnsi="宋体" w:eastAsia="宋体" w:cs="宋体"/>
              </w:rPr>
              <w:t>NeurIPS, AAAI, TCSVT, CVPR等多个SCI一区期刊及CCF A类国际会议上发表学术工作。任职CSIG女工委委员，担任TPAMI、TCSVT、TMM、CVPR等多个国内、国际期刊和会议审稿人。</w:t>
            </w:r>
          </w:p>
          <w:p w14:paraId="20367D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rPr>
                <w:rFonts w:hint="eastAsia" w:ascii="宋体" w:hAnsi="宋体" w:eastAsia="宋体" w:cs="宋体"/>
                <w:i w:val="0"/>
                <w:iCs w:val="0"/>
                <w:caps w:val="0"/>
                <w:color w:val="000000"/>
                <w:spacing w:val="0"/>
                <w:sz w:val="24"/>
                <w:szCs w:val="24"/>
                <w:shd w:val="clear" w:fill="FFFFFF"/>
                <w:lang w:eastAsia="zh-CN"/>
              </w:rPr>
            </w:pPr>
            <w:r>
              <w:rPr>
                <w:rFonts w:hint="default" w:ascii="宋体" w:hAnsi="宋体" w:eastAsia="宋体" w:cs="宋体"/>
                <w:i w:val="0"/>
                <w:iCs w:val="0"/>
                <w:caps w:val="0"/>
                <w:color w:val="000000"/>
                <w:spacing w:val="0"/>
                <w:sz w:val="24"/>
                <w:szCs w:val="24"/>
                <w:shd w:val="clear" w:fill="FFFFFF"/>
              </w:rPr>
              <w:t>主持省级基金项目两项</w:t>
            </w:r>
            <w:r>
              <w:rPr>
                <w:rFonts w:hint="eastAsia" w:ascii="宋体" w:hAnsi="宋体" w:cs="宋体"/>
                <w:i w:val="0"/>
                <w:iCs w:val="0"/>
                <w:caps w:val="0"/>
                <w:color w:val="000000"/>
                <w:spacing w:val="0"/>
                <w:sz w:val="24"/>
                <w:szCs w:val="24"/>
                <w:shd w:val="clear" w:fill="FFFFFF"/>
                <w:lang w:eastAsia="zh-CN"/>
              </w:rPr>
              <w:t>：</w:t>
            </w:r>
          </w:p>
          <w:p w14:paraId="6ABF0C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sz w:val="24"/>
              </w:rPr>
              <w:t>[1]</w:t>
            </w:r>
            <w:r>
              <w:rPr>
                <w:rFonts w:ascii="Times New Roman" w:hAnsi="Times New Roman"/>
                <w:sz w:val="24"/>
              </w:rPr>
              <w:t xml:space="preserve"> </w:t>
            </w:r>
            <w:r>
              <w:rPr>
                <w:rFonts w:hint="eastAsia" w:ascii="宋体" w:hAnsi="宋体" w:eastAsia="宋体" w:cs="宋体"/>
                <w:i w:val="0"/>
                <w:iCs w:val="0"/>
                <w:caps w:val="0"/>
                <w:color w:val="000000"/>
                <w:spacing w:val="0"/>
                <w:sz w:val="24"/>
                <w:szCs w:val="24"/>
                <w:shd w:val="clear" w:fill="FFFFFF"/>
              </w:rPr>
              <w:t>广东省基础与应用基础研究基金联合基金（2024A155140109）.基于多模态大模型的智能医疗诊断方法研究.2025.01-2028.12.主持</w:t>
            </w:r>
          </w:p>
          <w:p w14:paraId="5E5FC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rPr>
                <w:rFonts w:ascii="Times New Roman" w:hAnsi="Times New Roman"/>
              </w:rPr>
            </w:pPr>
            <w:r>
              <w:rPr>
                <w:rFonts w:hint="eastAsia" w:ascii="Times New Roman" w:hAnsi="Times New Roman"/>
                <w:sz w:val="24"/>
              </w:rPr>
              <w:t>[</w:t>
            </w:r>
            <w:r>
              <w:rPr>
                <w:rFonts w:hint="eastAsia" w:ascii="Times New Roman" w:hAnsi="Times New Roman"/>
                <w:sz w:val="24"/>
                <w:lang w:val="en-US" w:eastAsia="zh-CN"/>
              </w:rPr>
              <w:t>2</w:t>
            </w:r>
            <w:r>
              <w:rPr>
                <w:rFonts w:hint="eastAsia" w:ascii="Times New Roman" w:hAnsi="Times New Roman"/>
                <w:sz w:val="24"/>
              </w:rPr>
              <w:t>]</w:t>
            </w:r>
            <w:r>
              <w:rPr>
                <w:rFonts w:ascii="Times New Roman" w:hAnsi="Times New Roman"/>
                <w:sz w:val="24"/>
              </w:rPr>
              <w:t xml:space="preserve"> </w:t>
            </w:r>
            <w:r>
              <w:rPr>
                <w:rFonts w:hint="eastAsia" w:ascii="宋体" w:hAnsi="宋体" w:eastAsia="宋体" w:cs="宋体"/>
                <w:i w:val="0"/>
                <w:iCs w:val="0"/>
                <w:caps w:val="0"/>
                <w:color w:val="000000"/>
                <w:spacing w:val="0"/>
                <w:sz w:val="24"/>
                <w:szCs w:val="24"/>
                <w:shd w:val="clear" w:fill="FFFFFF"/>
              </w:rPr>
              <w:t>广东省基础与应用基础研究基金联合基金（2023A1515110695）.基于文本-视觉大模型的跨模态检索关键技术研究.2023.11-2026.12.主持</w:t>
            </w:r>
          </w:p>
        </w:tc>
      </w:tr>
      <w:tr w14:paraId="11FE1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2966" w:hRule="atLeast"/>
          <w:jc w:val="center"/>
        </w:trPr>
        <w:tc>
          <w:tcPr>
            <w:tcW w:w="318" w:type="pct"/>
            <w:tcBorders>
              <w:top w:val="single" w:color="000000" w:sz="4" w:space="0"/>
              <w:left w:val="single" w:color="000000" w:sz="4" w:space="0"/>
              <w:bottom w:val="single" w:color="auto" w:sz="4" w:space="0"/>
              <w:right w:val="single" w:color="auto" w:sz="4" w:space="0"/>
            </w:tcBorders>
            <w:noWrap/>
            <w:textDirection w:val="tbRlV"/>
            <w:vAlign w:val="center"/>
          </w:tcPr>
          <w:p w14:paraId="3043D79E">
            <w:pPr>
              <w:ind w:left="113" w:right="113"/>
              <w:jc w:val="center"/>
              <w:rPr>
                <w:rFonts w:ascii="Times New Roman" w:hAnsi="Times New Roman"/>
                <w:color w:val="000000"/>
              </w:rPr>
            </w:pPr>
            <w:r>
              <w:rPr>
                <w:rFonts w:ascii="Times New Roman" w:hAnsi="Times New Roman"/>
                <w:color w:val="000000"/>
              </w:rPr>
              <w:t>项目简介</w:t>
            </w:r>
          </w:p>
        </w:tc>
        <w:tc>
          <w:tcPr>
            <w:tcW w:w="4681" w:type="pct"/>
            <w:gridSpan w:val="25"/>
            <w:tcBorders>
              <w:top w:val="single" w:color="000000" w:sz="4" w:space="0"/>
              <w:left w:val="nil"/>
              <w:bottom w:val="single" w:color="auto" w:sz="4" w:space="0"/>
              <w:right w:val="single" w:color="auto" w:sz="6" w:space="0"/>
            </w:tcBorders>
            <w:noWrap/>
            <w:vAlign w:val="center"/>
          </w:tcPr>
          <w:p w14:paraId="1723FD01">
            <w:pPr>
              <w:rPr>
                <w:rFonts w:hint="eastAsia"/>
              </w:rPr>
            </w:pPr>
            <w:r>
              <w:rPr>
                <w:rFonts w:hint="eastAsia"/>
              </w:rPr>
              <w:t>老照片作为重要的文化记忆载体，其数字化保护工作</w:t>
            </w:r>
            <w:r>
              <w:rPr>
                <w:rFonts w:hint="eastAsia"/>
                <w:lang w:val="en-US" w:eastAsia="zh-CN"/>
              </w:rPr>
              <w:t>不可或缺</w:t>
            </w:r>
            <w:r>
              <w:rPr>
                <w:rFonts w:hint="eastAsia"/>
              </w:rPr>
              <w:t>。这些照片在长期保存中极易产生</w:t>
            </w:r>
            <w:r>
              <w:rPr>
                <w:rFonts w:hint="default"/>
              </w:rPr>
              <w:t>褪色、划痕、</w:t>
            </w:r>
            <w:r>
              <w:rPr>
                <w:rFonts w:hint="eastAsia"/>
                <w:lang w:val="en-US" w:eastAsia="zh-CN"/>
              </w:rPr>
              <w:t>污渍</w:t>
            </w:r>
            <w:r>
              <w:rPr>
                <w:rFonts w:hint="default"/>
              </w:rPr>
              <w:t>等多种复合损伤。目前，主流的修复方式仍依赖人工，效率低且费用高昂；而现有的通用图像修复模型在处理老照片时往往对历史色彩、胶片颗粒等关键特征还原不佳，易出现失真。面对这</w:t>
            </w:r>
            <w:r>
              <w:rPr>
                <w:rFonts w:hint="eastAsia"/>
                <w:lang w:val="en-US" w:eastAsia="zh-CN"/>
              </w:rPr>
              <w:t>些问题</w:t>
            </w:r>
            <w:r>
              <w:rPr>
                <w:rFonts w:hint="default"/>
              </w:rPr>
              <w:t>，</w:t>
            </w:r>
            <w:r>
              <w:rPr>
                <w:rFonts w:hint="eastAsia"/>
                <w:lang w:val="en-US" w:eastAsia="zh-CN"/>
              </w:rPr>
              <w:t>开</w:t>
            </w:r>
            <w:r>
              <w:rPr>
                <w:rFonts w:hint="default"/>
              </w:rPr>
              <w:t>发一</w:t>
            </w:r>
            <w:r>
              <w:rPr>
                <w:rFonts w:hint="eastAsia"/>
                <w:lang w:val="en-US" w:eastAsia="zh-CN"/>
              </w:rPr>
              <w:t>个高效</w:t>
            </w:r>
            <w:r>
              <w:rPr>
                <w:rFonts w:hint="default"/>
              </w:rPr>
              <w:t>、</w:t>
            </w:r>
            <w:r>
              <w:rPr>
                <w:rFonts w:hint="eastAsia"/>
                <w:lang w:val="en-US" w:eastAsia="zh-CN"/>
              </w:rPr>
              <w:t>准确</w:t>
            </w:r>
            <w:r>
              <w:rPr>
                <w:rFonts w:hint="default"/>
              </w:rPr>
              <w:t>的</w:t>
            </w:r>
            <w:r>
              <w:rPr>
                <w:rFonts w:hint="eastAsia"/>
                <w:lang w:val="en-US" w:eastAsia="zh-CN"/>
              </w:rPr>
              <w:t>老照片修复</w:t>
            </w:r>
            <w:r>
              <w:rPr>
                <w:rFonts w:hint="default"/>
              </w:rPr>
              <w:t>系统具有必要性与应用价值。</w:t>
            </w:r>
          </w:p>
          <w:p w14:paraId="187C0C4E">
            <w:pPr>
              <w:pStyle w:val="19"/>
              <w:keepNext w:val="0"/>
              <w:keepLines w:val="0"/>
              <w:widowControl/>
              <w:suppressLineNumbers w:val="0"/>
              <w:spacing w:beforeAutospacing="1" w:afterAutospacing="1"/>
            </w:pPr>
            <w:r>
              <w:rPr>
                <w:rFonts w:hint="eastAsia"/>
              </w:rPr>
              <w:t>因此，我们提出基于</w:t>
            </w:r>
            <w:r>
              <w:rPr>
                <w:rFonts w:hint="eastAsia" w:ascii="宋体" w:hAnsi="宋体" w:eastAsia="宋体" w:cs="宋体"/>
                <w:lang w:val="en-US" w:eastAsia="zh-CN"/>
              </w:rPr>
              <w:t>SDXL</w:t>
            </w:r>
            <w:r>
              <w:rPr>
                <w:rFonts w:hint="eastAsia" w:ascii="宋体" w:hAnsi="宋体" w:cs="宋体"/>
                <w:lang w:val="en-US" w:eastAsia="zh-CN"/>
              </w:rPr>
              <w:t>与LoRA微调</w:t>
            </w:r>
            <w:r>
              <w:t>的老照片智能修复系统</w:t>
            </w:r>
            <w:r>
              <w:rPr>
                <w:rFonts w:hint="eastAsia"/>
              </w:rPr>
              <w:t>。</w:t>
            </w:r>
            <w:r>
              <w:t>这个系统主要借助</w:t>
            </w:r>
            <w:r>
              <w:rPr>
                <w:rFonts w:hint="eastAsia" w:ascii="宋体" w:hAnsi="宋体" w:eastAsia="宋体" w:cs="宋体"/>
              </w:rPr>
              <w:t>SDXL</w:t>
            </w:r>
            <w:r>
              <w:rPr>
                <w:rFonts w:hint="eastAsia" w:ascii="宋体" w:hAnsi="宋体" w:cs="宋体"/>
                <w:lang w:val="en-US" w:eastAsia="zh-CN"/>
              </w:rPr>
              <w:t>的</w:t>
            </w:r>
            <w:r>
              <w:t>通用修复模型，进行针对老照片的微调训练。</w:t>
            </w:r>
            <w:r>
              <w:rPr>
                <w:rFonts w:hint="eastAsia"/>
              </w:rPr>
              <w:t>重点强化修复真实质感，希望消除修复时的老旧材质处理问题以及“过度修复”问题</w:t>
            </w:r>
            <w:r>
              <w:t>（如黑白照片泛色、彩色照片饱和度异常）</w:t>
            </w:r>
            <w:r>
              <w:rPr>
                <w:rFonts w:hint="eastAsia"/>
              </w:rPr>
              <w:t>，</w:t>
            </w:r>
            <w:r>
              <w:t>从</w:t>
            </w:r>
            <w:r>
              <w:rPr>
                <w:rFonts w:hint="eastAsia"/>
              </w:rPr>
              <w:t>而满足使用者追求年代感、回忆感、真实感</w:t>
            </w:r>
            <w:r>
              <w:rPr>
                <w:rFonts w:hint="eastAsia"/>
                <w:lang w:val="en-US" w:eastAsia="zh-CN"/>
              </w:rPr>
              <w:t>的需求</w:t>
            </w:r>
            <w:r>
              <w:rPr>
                <w:rFonts w:hint="eastAsia"/>
              </w:rPr>
              <w:t>。</w:t>
            </w:r>
          </w:p>
          <w:p w14:paraId="69F0D29E">
            <w:r>
              <w:rPr>
                <w:rFonts w:hint="eastAsia"/>
              </w:rPr>
              <w:t>项目采</w:t>
            </w:r>
            <w:r>
              <w:t>用的</w:t>
            </w:r>
            <w:r>
              <w:rPr>
                <w:rFonts w:hint="eastAsia" w:ascii="宋体" w:hAnsi="宋体" w:eastAsia="宋体" w:cs="宋体"/>
                <w:lang w:val="en-US" w:eastAsia="zh-CN"/>
              </w:rPr>
              <w:t>SDXL</w:t>
            </w:r>
            <w:r>
              <w:t>模型在</w:t>
            </w:r>
            <w:r>
              <w:rPr>
                <w:rFonts w:hint="eastAsia"/>
              </w:rPr>
              <w:t>老照片</w:t>
            </w:r>
            <w:r>
              <w:t>图像修复</w:t>
            </w:r>
            <w:r>
              <w:rPr>
                <w:rFonts w:hint="eastAsia"/>
              </w:rPr>
              <w:t>上有以下</w:t>
            </w:r>
            <w:r>
              <w:t>优势：</w:t>
            </w:r>
            <w:r>
              <w:rPr>
                <w:rFonts w:hint="eastAsia"/>
              </w:rPr>
              <w:t>第一</w:t>
            </w:r>
            <w:r>
              <w:t>，能基于扩散模型的高分辨率生成机制重建复杂损毁细节，通过概率迭代生成在视觉连续性和物理合理性上显著优</w:t>
            </w:r>
            <w:r>
              <w:rPr>
                <w:rFonts w:hint="eastAsia" w:ascii="宋体" w:hAnsi="宋体" w:eastAsia="宋体" w:cs="宋体"/>
              </w:rPr>
              <w:t>于GAN</w:t>
            </w:r>
            <w:r>
              <w:t>模型的"拼贴式"修复结果；</w:t>
            </w:r>
            <w:r>
              <w:rPr>
                <w:rFonts w:hint="eastAsia"/>
              </w:rPr>
              <w:t>第二</w:t>
            </w:r>
            <w:r>
              <w:t>，</w:t>
            </w:r>
            <w:r>
              <w:rPr>
                <w:rFonts w:hint="eastAsia"/>
              </w:rPr>
              <w:t>能</w:t>
            </w:r>
            <w:r>
              <w:t>通过</w:t>
            </w:r>
            <w:r>
              <w:rPr>
                <w:rFonts w:hint="eastAsia"/>
              </w:rPr>
              <w:t>插入</w:t>
            </w:r>
            <w:r>
              <w:rPr>
                <w:rFonts w:hint="eastAsia" w:asciiTheme="majorEastAsia" w:hAnsiTheme="majorEastAsia" w:eastAsiaTheme="majorEastAsia" w:cstheme="majorEastAsia"/>
              </w:rPr>
              <w:t>LoRA</w:t>
            </w:r>
            <w:r>
              <w:rPr>
                <w:rFonts w:hint="eastAsia"/>
              </w:rPr>
              <w:t>适配器、微调模型参数等方法</w:t>
            </w:r>
            <w:r>
              <w:t>，</w:t>
            </w:r>
            <w:r>
              <w:rPr>
                <w:rFonts w:hint="eastAsia"/>
              </w:rPr>
              <w:t>弥补</w:t>
            </w:r>
            <w:r>
              <w:t>通用修复模型在</w:t>
            </w:r>
            <w:r>
              <w:rPr>
                <w:rFonts w:hint="eastAsia"/>
                <w:lang w:val="en-US" w:eastAsia="zh-CN"/>
              </w:rPr>
              <w:t>细节失真</w:t>
            </w:r>
            <w:r>
              <w:t>、</w:t>
            </w:r>
            <w:r>
              <w:rPr>
                <w:rFonts w:hint="eastAsia"/>
                <w:lang w:val="en-US" w:eastAsia="zh-CN"/>
              </w:rPr>
              <w:t>色彩修复失衡、</w:t>
            </w:r>
            <w:r>
              <w:t>胶片颗粒感丢失等</w:t>
            </w:r>
            <w:r>
              <w:rPr>
                <w:rFonts w:hint="eastAsia"/>
              </w:rPr>
              <w:t>问题处理上的不足</w:t>
            </w:r>
            <w:r>
              <w:t>。</w:t>
            </w:r>
          </w:p>
          <w:p w14:paraId="56CCDFC6"/>
          <w:p w14:paraId="0CB189BF">
            <w:r>
              <w:rPr>
                <w:rFonts w:hint="eastAsia"/>
              </w:rPr>
              <w:t>项目团队成员在深度学习和影像处理领域已具备一定理论基础和实践经验，并对相关技术进行了深入研究。通过本项目，我们期望能够开发出一个具有竞争力的老照片修复模型，并将其扩展到更多文化遗产修复的场景中。</w:t>
            </w:r>
          </w:p>
        </w:tc>
      </w:tr>
    </w:tbl>
    <w:p w14:paraId="5CC0C120"/>
    <w:p w14:paraId="69BDE215">
      <w:pPr>
        <w:pStyle w:val="2"/>
        <w:numPr>
          <w:ilvl w:val="0"/>
          <w:numId w:val="1"/>
        </w:numPr>
        <w:rPr>
          <w:rFonts w:hint="eastAsia" w:ascii="黑体" w:hAnsi="黑体" w:cs="黑体"/>
        </w:rPr>
      </w:pPr>
      <w:r>
        <w:t>课题论证</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F38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1" w:hRule="atLeast"/>
        </w:trPr>
        <w:tc>
          <w:tcPr>
            <w:tcW w:w="5000" w:type="pct"/>
            <w:tcBorders>
              <w:bottom w:val="single" w:color="auto" w:sz="4" w:space="0"/>
            </w:tcBorders>
            <w:noWrap/>
          </w:tcPr>
          <w:p w14:paraId="34972A54">
            <w:pPr>
              <w:pStyle w:val="2"/>
            </w:pPr>
            <w:r>
              <w:rPr>
                <w:rFonts w:hint="eastAsia"/>
              </w:rPr>
              <w:t>（一）研究目的和研究意义</w:t>
            </w:r>
          </w:p>
          <w:p w14:paraId="263FA52B">
            <w:r>
              <w:t>老照片普遍存在褪色、划痕、</w:t>
            </w:r>
            <w:r>
              <w:rPr>
                <w:rFonts w:hint="eastAsia"/>
                <w:lang w:val="en-US" w:eastAsia="zh-CN"/>
              </w:rPr>
              <w:t>污渍</w:t>
            </w:r>
            <w:r>
              <w:t>等</w:t>
            </w:r>
            <w:r>
              <w:rPr>
                <w:rFonts w:hint="eastAsia"/>
                <w:lang w:val="en-US" w:eastAsia="zh-CN"/>
              </w:rPr>
              <w:t>复合退化</w:t>
            </w:r>
            <w:r>
              <w:t>问题。传统手工修复依赖技师</w:t>
            </w:r>
            <w:r>
              <w:rPr>
                <w:rFonts w:hint="eastAsia"/>
                <w:lang w:val="en-US" w:eastAsia="zh-CN"/>
              </w:rPr>
              <w:t>的</w:t>
            </w:r>
            <w:r>
              <w:t>经验，单张成本</w:t>
            </w:r>
            <w:r>
              <w:rPr>
                <w:rFonts w:hint="eastAsia"/>
              </w:rPr>
              <w:t>较高</w:t>
            </w:r>
            <w:r>
              <w:t>且效率低下</w:t>
            </w:r>
            <w:r>
              <w:rPr>
                <w:rFonts w:hint="eastAsia" w:ascii="宋体" w:hAnsi="宋体" w:cs="宋体"/>
              </w:rPr>
              <w:t>；现有AI修复</w:t>
            </w:r>
            <w:r>
              <w:t>技术虽提升效率，但普遍存在色彩失真、</w:t>
            </w:r>
            <w:r>
              <w:rPr>
                <w:rFonts w:hint="eastAsia"/>
                <w:lang w:val="en-US" w:eastAsia="zh-CN"/>
              </w:rPr>
              <w:t>关键</w:t>
            </w:r>
            <w:r>
              <w:t>细节模糊及历史质感缺失</w:t>
            </w:r>
            <w:r>
              <w:rPr>
                <w:rFonts w:hint="eastAsia"/>
              </w:rPr>
              <w:t>的</w:t>
            </w:r>
            <w:r>
              <w:rPr>
                <w:rFonts w:hint="eastAsia"/>
                <w:lang w:val="en-US" w:eastAsia="zh-CN"/>
              </w:rPr>
              <w:t>问题</w:t>
            </w:r>
            <w:r>
              <w:t>，修复结果易产生"塑料感"或不符合年代特征的"</w:t>
            </w:r>
            <w:r>
              <w:rPr>
                <w:rFonts w:hint="eastAsia"/>
              </w:rPr>
              <w:t>过度修复</w:t>
            </w:r>
            <w:r>
              <w:t>"。</w:t>
            </w:r>
          </w:p>
          <w:p w14:paraId="72B0357D"/>
          <w:p w14:paraId="594CABC4">
            <w:pPr>
              <w:spacing w:line="240" w:lineRule="auto"/>
              <w:rPr>
                <w:rFonts w:ascii="Times New Roman" w:hAnsi="Times New Roman"/>
                <w:szCs w:val="24"/>
              </w:rPr>
            </w:pPr>
            <w:r>
              <w:rPr>
                <w:rFonts w:hint="eastAsia"/>
                <w:lang w:val="en-US" w:eastAsia="zh-CN"/>
              </w:rPr>
              <w:t>而本研究将</w:t>
            </w:r>
            <w:r>
              <w:rPr>
                <w:rFonts w:hint="eastAsia"/>
              </w:rPr>
              <w:t>通过</w:t>
            </w:r>
            <w:r>
              <w:rPr>
                <w:rFonts w:hint="eastAsia" w:ascii="宋体" w:hAnsi="宋体" w:eastAsia="宋体" w:cs="宋体"/>
              </w:rPr>
              <w:t>LoRA</w:t>
            </w:r>
            <w:r>
              <w:rPr>
                <w:rFonts w:hint="eastAsia"/>
              </w:rPr>
              <w:t>参数高效微调技术优化</w:t>
            </w:r>
            <w:r>
              <w:rPr>
                <w:rFonts w:hint="eastAsia" w:ascii="宋体" w:hAnsi="宋体" w:eastAsia="宋体" w:cs="宋体"/>
                <w:lang w:val="en-US" w:eastAsia="zh-CN"/>
              </w:rPr>
              <w:t>SDXL</w:t>
            </w:r>
            <w:r>
              <w:rPr>
                <w:rFonts w:hint="eastAsia"/>
              </w:rPr>
              <w:t>模型，构建一套“参数效率高、风格适配准、历史保真强”的老照片智能修复体系</w:t>
            </w:r>
            <w:r>
              <w:t>。技术</w:t>
            </w:r>
            <w:r>
              <w:rPr>
                <w:rFonts w:hint="eastAsia"/>
              </w:rPr>
              <w:t>层面上，本项目构建</w:t>
            </w:r>
            <w:r>
              <w:rPr>
                <w:rFonts w:hint="eastAsia"/>
                <w:lang w:val="en-US" w:eastAsia="zh-CN"/>
              </w:rPr>
              <w:t>在掩码上精确修复和对照片总体精细修复的</w:t>
            </w:r>
            <w:r>
              <w:rPr>
                <w:rFonts w:hint="eastAsia"/>
              </w:rPr>
              <w:t>两阶段管道，通过SwinIR预处理与掩码引导的差异化修复力度，在生成质量与内容保真之间取得平衡；同时通过LoRA参数高效微调，使通用扩散模型适配老照片的领域特征。</w:t>
            </w:r>
            <w:r>
              <w:t>社会价值</w:t>
            </w:r>
            <w:r>
              <w:rPr>
                <w:rFonts w:hint="eastAsia"/>
              </w:rPr>
              <w:t>上，能够</w:t>
            </w:r>
            <w:r>
              <w:t>为家谱编修、地方史研究提供高保真视觉</w:t>
            </w:r>
            <w:r>
              <w:rPr>
                <w:rFonts w:hint="eastAsia"/>
              </w:rPr>
              <w:t>资料</w:t>
            </w:r>
            <w:r>
              <w:t>，</w:t>
            </w:r>
            <w:r>
              <w:rPr>
                <w:rFonts w:hint="eastAsia"/>
              </w:rPr>
              <w:t>推动</w:t>
            </w:r>
            <w:r>
              <w:t>档案馆低成本数字化保护，</w:t>
            </w:r>
            <w:r>
              <w:rPr>
                <w:rFonts w:hint="eastAsia" w:ascii="宋体" w:hAnsi="宋体" w:cs="宋体"/>
              </w:rPr>
              <w:t>并通过Web系统</w:t>
            </w:r>
            <w:r>
              <w:t>向公众开放，</w:t>
            </w:r>
            <w:r>
              <w:rPr>
                <w:rFonts w:hint="eastAsia"/>
                <w:lang w:val="en-US" w:eastAsia="zh-CN"/>
              </w:rPr>
              <w:t>延续</w:t>
            </w:r>
            <w:r>
              <w:t>集体记忆</w:t>
            </w:r>
            <w:r>
              <w:rPr>
                <w:rFonts w:hint="eastAsia"/>
                <w:lang w:val="en-US" w:eastAsia="zh-CN"/>
              </w:rPr>
              <w:t>的</w:t>
            </w:r>
            <w:r>
              <w:t>传承。</w:t>
            </w:r>
          </w:p>
          <w:p w14:paraId="74F3C6A2">
            <w:pPr>
              <w:pStyle w:val="2"/>
              <w:rPr>
                <w:rFonts w:hint="eastAsia"/>
              </w:rPr>
            </w:pPr>
            <w:r>
              <w:rPr>
                <w:rFonts w:hint="eastAsia"/>
              </w:rPr>
              <w:t>（二）国内外研究现状</w:t>
            </w:r>
          </w:p>
          <w:p w14:paraId="2457BAAB">
            <w:pPr>
              <w:rPr>
                <w:rFonts w:hint="eastAsia"/>
              </w:rPr>
            </w:pPr>
          </w:p>
          <w:p w14:paraId="197CC5DD">
            <w:pPr>
              <w:rPr>
                <w:rFonts w:hint="eastAsia"/>
              </w:rPr>
            </w:pPr>
            <w:r>
              <w:rPr>
                <w:rFonts w:hint="eastAsia" w:ascii="Times New Roman" w:hAnsi="Times New Roman" w:eastAsia="黑体" w:cs="Times New Roman"/>
                <w:kern w:val="2"/>
                <w:sz w:val="30"/>
                <w:szCs w:val="32"/>
                <w:lang w:val="en-US" w:eastAsia="zh-CN" w:bidi="ar-SA"/>
              </w:rPr>
              <w:t>1. 老照片的退化类型与修复需求</w:t>
            </w:r>
          </w:p>
          <w:p w14:paraId="76C0C80F">
            <w:pPr>
              <w:rPr>
                <w:rFonts w:hint="eastAsia"/>
              </w:rPr>
            </w:pPr>
            <w:r>
              <w:rPr>
                <w:rFonts w:hint="eastAsia"/>
              </w:rPr>
              <w:t>老照片常见退化包括四类：一是变色，表现为黑白照片发黄或彩色照片颜色消失；二是划痕，表现为细长、锐利的高对比度线条，破坏图像连续纹理；三是污渍，表现为形状不规则的斑点；四是撕裂，表现为不规则锯齿状裂口。传统方法依靠修复师手工操作，效果好但耗时长成本高。数字时代后出现软件工具（如Photoshop），能快速自动化处理，但常出现修复结果模糊或花纹错乱。总体需求是开发更高效的修复系统，并在修复力度与内容保真之间取得平衡。</w:t>
            </w:r>
          </w:p>
          <w:p w14:paraId="121397D8">
            <w:pPr>
              <w:rPr>
                <w:rFonts w:hint="eastAsia"/>
              </w:rPr>
            </w:pPr>
          </w:p>
          <w:p w14:paraId="1E7D6926">
            <w:pPr>
              <w:rPr>
                <w:rFonts w:hint="eastAsia"/>
              </w:rPr>
            </w:pPr>
            <w:r>
              <w:rPr>
                <w:rFonts w:hint="eastAsia" w:ascii="Times New Roman" w:hAnsi="Times New Roman" w:eastAsia="黑体" w:cs="Times New Roman"/>
                <w:kern w:val="2"/>
                <w:sz w:val="30"/>
                <w:szCs w:val="32"/>
                <w:lang w:val="en-US" w:eastAsia="zh-CN" w:bidi="ar-SA"/>
              </w:rPr>
              <w:t>2. 图像修复方法的演变历程</w:t>
            </w:r>
          </w:p>
          <w:p w14:paraId="7A4B50E0">
            <w:pPr>
              <w:pStyle w:val="4"/>
              <w:rPr>
                <w:rFonts w:hint="eastAsia"/>
              </w:rPr>
            </w:pPr>
            <w:r>
              <w:rPr>
                <w:rFonts w:hint="eastAsia" w:ascii="黑体" w:hAnsi="黑体" w:cs="黑体"/>
                <w:szCs w:val="30"/>
              </w:rPr>
              <w:t>2.1传统方法与GAN方法</w:t>
            </w:r>
          </w:p>
          <w:p w14:paraId="612BFA64">
            <w:pPr>
              <w:rPr>
                <w:rFonts w:hint="eastAsia"/>
              </w:rPr>
            </w:pPr>
            <w:r>
              <w:rPr>
                <w:rFonts w:hint="eastAsia"/>
              </w:rPr>
              <w:t>早期图像修复方法通过分析边缘和纹理特征检测缺损区域，利用邻近纹理信息填补缺失部分[1][2][3]，但结果不稳定，常出现画面不连贯。随着深度学习发展，生成对抗网络（GAN）被广泛应用于图像修复[4]，通过对抗训练生成更逼真的修复结果[5]，其中人脸先验式GAN算法表现突出[6]。卷积神经网络也在图像修复领域取得进展[7][8]，但面对真实图像中混合退化时表现有限[9][10][11]。总体而言，GAN方法在处理小规模局部损坏时表现良好，但面对复杂损坏时容易产生错误细节，且存在模式崩塌问题。</w:t>
            </w:r>
          </w:p>
          <w:p w14:paraId="45695129">
            <w:pPr>
              <w:pStyle w:val="4"/>
              <w:rPr>
                <w:rFonts w:hint="eastAsia"/>
              </w:rPr>
            </w:pPr>
            <w:r>
              <w:rPr>
                <w:rFonts w:hint="eastAsia" w:ascii="黑体" w:hAnsi="黑体" w:cs="黑体"/>
                <w:szCs w:val="30"/>
              </w:rPr>
              <w:t>2.2 扩散模型修复方法</w:t>
            </w:r>
          </w:p>
          <w:p w14:paraId="54A32547">
            <w:pPr>
              <w:rPr>
                <w:rFonts w:hint="eastAsia"/>
              </w:rPr>
            </w:pPr>
            <w:r>
              <w:rPr>
                <w:rFonts w:hint="eastAsia"/>
              </w:rPr>
              <w:t>扩散模型的出现为图像修复带来新的突破。该模型通过对图像逐步加噪再训练去噪的方式恢复原始图像[12]，能更好地应对大面积损坏，并在一定程度上减少GAN常见的模式崩塌问题。近年来，多种基于扩散模型的修复方法被提出：</w:t>
            </w:r>
          </w:p>
          <w:p w14:paraId="032FB9AE">
            <w:pPr>
              <w:rPr>
                <w:rFonts w:hint="eastAsia"/>
              </w:rPr>
            </w:pPr>
          </w:p>
          <w:p w14:paraId="3CFC3F51">
            <w:pPr>
              <w:rPr>
                <w:rFonts w:hint="eastAsia"/>
              </w:rPr>
            </w:pPr>
            <w:r>
              <w:rPr>
                <w:rFonts w:hint="eastAsia"/>
              </w:rPr>
              <w:t>DiffBIR[17]采用两阶段架构，第一阶段使用SwinIR去除确定性退化，第二阶段通过ControlNet[18]引导扩散模型修复不确定性退化，在通用图像修复任务上取得良好效果。StableSR[13]设计了Spatial Feature Transformation连接器，将低质量图像特征注入Stable Diffusion的UNet，实现真实世界图像超分辨率。SUPIR[15]进一步将模型规模扩展至SDXL，配合ZeroSFT连接器和2000万高质量图文训练数据，在CVPR 2024上展示了惊人的修复效果，同时支持文本可控修复。ResShift[14]则从扩散过程本身进行创新，构建高质量图像与低质量图像之间的残差转移马尔可夫链，仅需15步采样即可达到传统扩散模型1000步的效果，大幅提升推理效率。SSDiff[16]针对老照片人脸修复，提出自监督选择性引导扩散策略，利用弱引导下生成的伪参考图指导修复，无需成对训练数据。</w:t>
            </w:r>
          </w:p>
          <w:p w14:paraId="3F9382B2">
            <w:pPr>
              <w:pStyle w:val="4"/>
              <w:rPr>
                <w:rFonts w:hint="eastAsia"/>
              </w:rPr>
            </w:pPr>
            <w:r>
              <w:rPr>
                <w:rFonts w:hint="eastAsia" w:ascii="黑体" w:hAnsi="黑体" w:cs="黑体"/>
                <w:szCs w:val="30"/>
              </w:rPr>
              <w:t>3. 老照片修复的特殊挑战</w:t>
            </w:r>
          </w:p>
          <w:p w14:paraId="18BD29B3">
            <w:pPr>
              <w:pStyle w:val="4"/>
              <w:rPr>
                <w:rFonts w:hint="eastAsia"/>
              </w:rPr>
            </w:pPr>
            <w:r>
              <w:rPr>
                <w:rFonts w:hint="eastAsia" w:ascii="黑体" w:hAnsi="黑体" w:cs="黑体"/>
                <w:szCs w:val="30"/>
              </w:rPr>
              <w:t>3.1 复合退化的检测与定位</w:t>
            </w:r>
          </w:p>
          <w:p w14:paraId="67F626F8">
            <w:pPr>
              <w:rPr>
                <w:rFonts w:hint="eastAsia"/>
              </w:rPr>
            </w:pPr>
            <w:r>
              <w:rPr>
                <w:rFonts w:hint="eastAsia"/>
              </w:rPr>
              <w:t>老照片的退化往往是多种类型叠加的复合退化，精准定位退化区域是有效修复的前提。Wan等人[20]提出的项目使用预训练UNet对灰度图进行逐像素二分类，生成划痕掩码，阈值设为0.4以降低漏检率。该方法在真实老照片上验证了有效性，成为后续修复流程的重要前置模块。</w:t>
            </w:r>
          </w:p>
          <w:p w14:paraId="76E7E363">
            <w:pPr>
              <w:pStyle w:val="4"/>
              <w:rPr>
                <w:rFonts w:hint="eastAsia"/>
              </w:rPr>
            </w:pPr>
            <w:r>
              <w:rPr>
                <w:rFonts w:hint="eastAsia" w:ascii="黑体" w:hAnsi="黑体" w:cs="黑体"/>
                <w:szCs w:val="30"/>
              </w:rPr>
              <w:t>3.2 扩散修复中的"生成-保真"矛盾</w:t>
            </w:r>
          </w:p>
          <w:p w14:paraId="0E899573">
            <w:pPr>
              <w:rPr>
                <w:rFonts w:hint="eastAsia"/>
              </w:rPr>
            </w:pPr>
            <w:r>
              <w:rPr>
                <w:rFonts w:hint="eastAsia"/>
              </w:rPr>
              <w:t>扩散模型在修复任务中面临核心矛盾：其生成先验倾向于生成新内容而非恢复原有内容。</w:t>
            </w:r>
            <w:r>
              <w:rPr>
                <w:rFonts w:hint="eastAsia"/>
                <w:lang w:val="en-US" w:eastAsia="zh-CN"/>
              </w:rPr>
              <w:t>目前</w:t>
            </w:r>
            <w:r>
              <w:rPr>
                <w:rFonts w:hint="eastAsia"/>
              </w:rPr>
              <w:t>在使用Inpainting模型时，strength参数直接控制修复力度——低strength下退化无法有效去除，高strength下图像细节被过度生成而偏离原始内容。如何在扩散模型的生成能力与原始内容的保真度之间取得平衡，是当前</w:t>
            </w:r>
            <w:r>
              <w:rPr>
                <w:rFonts w:hint="eastAsia"/>
                <w:lang w:val="en-US" w:eastAsia="zh-CN"/>
              </w:rPr>
              <w:t>项目</w:t>
            </w:r>
            <w:r>
              <w:rPr>
                <w:rFonts w:hint="eastAsia"/>
              </w:rPr>
              <w:t>亟待解决的关键问题。</w:t>
            </w:r>
          </w:p>
          <w:p w14:paraId="6E7DC71F">
            <w:pPr>
              <w:rPr>
                <w:rFonts w:hint="eastAsia"/>
              </w:rPr>
            </w:pPr>
          </w:p>
          <w:p w14:paraId="4BF38DB2">
            <w:pPr>
              <w:rPr>
                <w:rFonts w:hint="eastAsia"/>
              </w:rPr>
            </w:pPr>
            <w:r>
              <w:rPr>
                <w:rFonts w:hint="eastAsia"/>
              </w:rPr>
              <w:t>参考文献</w:t>
            </w:r>
          </w:p>
          <w:p w14:paraId="035857B5">
            <w:pPr>
              <w:rPr>
                <w:rFonts w:hint="eastAsia"/>
              </w:rPr>
            </w:pPr>
            <w:r>
              <w:rPr>
                <w:rFonts w:hint="eastAsia"/>
              </w:rPr>
              <w:t>[1] V. Bruni and D. Vitulano, "A generalized model for scratch detection," IEEE TIP, 2004.</w:t>
            </w:r>
          </w:p>
          <w:p w14:paraId="69D6DD3E">
            <w:pPr>
              <w:rPr>
                <w:rFonts w:hint="eastAsia"/>
              </w:rPr>
            </w:pPr>
            <w:r>
              <w:rPr>
                <w:rFonts w:hint="eastAsia"/>
              </w:rPr>
              <w:t>[2] R.-C. Chang et al., "Photo defect detection for image inpainting," IEEE ISM, 2005.</w:t>
            </w:r>
          </w:p>
          <w:p w14:paraId="2A47D03B">
            <w:pPr>
              <w:rPr>
                <w:rFonts w:hint="eastAsia"/>
              </w:rPr>
            </w:pPr>
            <w:r>
              <w:rPr>
                <w:rFonts w:hint="eastAsia"/>
              </w:rPr>
              <w:t>[3] I. Giakoumis et al., "Digital image processing techniques for crack detection," IEEE TIP, 2005.</w:t>
            </w:r>
          </w:p>
          <w:p w14:paraId="3C301DBD">
            <w:pPr>
              <w:rPr>
                <w:rFonts w:hint="eastAsia"/>
              </w:rPr>
            </w:pPr>
            <w:r>
              <w:rPr>
                <w:rFonts w:hint="eastAsia"/>
              </w:rPr>
              <w:t>[4] R. Shah et al., "GANs for Inpainting Occluded Face Images," IEEE CICT, 2022.</w:t>
            </w:r>
          </w:p>
          <w:p w14:paraId="74315F1F">
            <w:pPr>
              <w:rPr>
                <w:rFonts w:hint="eastAsia"/>
              </w:rPr>
            </w:pPr>
            <w:r>
              <w:rPr>
                <w:rFonts w:hint="eastAsia"/>
              </w:rPr>
              <w:t>[5] Y. Chen et al., "The improved image inpainting algorithm via encoder and similarity constraint," Vis Comput, 2021.</w:t>
            </w:r>
          </w:p>
          <w:p w14:paraId="497D15F0">
            <w:pPr>
              <w:rPr>
                <w:rFonts w:hint="eastAsia"/>
              </w:rPr>
            </w:pPr>
            <w:r>
              <w:rPr>
                <w:rFonts w:hint="eastAsia"/>
              </w:rPr>
              <w:t>[6] X. Wang et al., "Towards real-world blind face restoration with generative facial prior," CVPR, 2021.</w:t>
            </w:r>
          </w:p>
          <w:p w14:paraId="16AE2314">
            <w:pPr>
              <w:rPr>
                <w:rFonts w:hint="eastAsia"/>
              </w:rPr>
            </w:pPr>
            <w:r>
              <w:rPr>
                <w:rFonts w:hint="eastAsia"/>
              </w:rPr>
              <w:t>[7] C. Dong et al., "Learning a deep convolutional network for image super-resolution," ECCV, 2014.</w:t>
            </w:r>
          </w:p>
          <w:p w14:paraId="58FB6D50">
            <w:pPr>
              <w:rPr>
                <w:rFonts w:hint="eastAsia"/>
              </w:rPr>
            </w:pPr>
            <w:r>
              <w:rPr>
                <w:rFonts w:hint="eastAsia"/>
              </w:rPr>
              <w:t>[8] K. Zhang et al., "Beyond a gaussian denoiser: Residual learning of deep CNN for image denoising," IEEE TIP, 2017.</w:t>
            </w:r>
          </w:p>
          <w:p w14:paraId="22DC823E">
            <w:pPr>
              <w:rPr>
                <w:rFonts w:hint="eastAsia"/>
              </w:rPr>
            </w:pPr>
            <w:r>
              <w:rPr>
                <w:rFonts w:hint="eastAsia"/>
              </w:rPr>
              <w:t>[9] W. Ren et al., "Single image dehazing via multi-scale convolutional neural networks," ECCV, 2016.</w:t>
            </w:r>
          </w:p>
          <w:p w14:paraId="5B06299E">
            <w:pPr>
              <w:rPr>
                <w:rFonts w:hint="eastAsia"/>
              </w:rPr>
            </w:pPr>
            <w:r>
              <w:rPr>
                <w:rFonts w:hint="eastAsia"/>
              </w:rPr>
              <w:t>[10] L. Xu et al., "Deep convolutional neural network for image deconvolution," NeurIPS, 2014.</w:t>
            </w:r>
          </w:p>
          <w:p w14:paraId="15A7C481">
            <w:pPr>
              <w:rPr>
                <w:rFonts w:hint="eastAsia"/>
              </w:rPr>
            </w:pPr>
            <w:r>
              <w:rPr>
                <w:rFonts w:hint="eastAsia"/>
              </w:rPr>
              <w:t>[11] S. Iizuka et al., "Globally and locally consistent image completion," ACM TOG, 2017.</w:t>
            </w:r>
          </w:p>
          <w:p w14:paraId="372A1C99">
            <w:pPr>
              <w:rPr>
                <w:rFonts w:hint="eastAsia"/>
              </w:rPr>
            </w:pPr>
            <w:r>
              <w:rPr>
                <w:rFonts w:hint="eastAsia"/>
              </w:rPr>
              <w:t>[12] C. Corneanu et al., "LatentPaint: Image inpainting in latent space with diffusion models," WACV, 2024.</w:t>
            </w:r>
          </w:p>
          <w:p w14:paraId="4CF7B737">
            <w:pPr>
              <w:rPr>
                <w:rFonts w:hint="eastAsia"/>
              </w:rPr>
            </w:pPr>
            <w:r>
              <w:rPr>
                <w:rFonts w:hint="eastAsia"/>
              </w:rPr>
              <w:t>[13] J. Wang et al., "Exploiting Diffusion Prior for Real-World Image Super-Resolution," IJCV, 2024.</w:t>
            </w:r>
          </w:p>
          <w:p w14:paraId="079BB826">
            <w:pPr>
              <w:rPr>
                <w:rFonts w:hint="eastAsia"/>
              </w:rPr>
            </w:pPr>
            <w:r>
              <w:rPr>
                <w:rFonts w:hint="eastAsia"/>
              </w:rPr>
              <w:t>[14] Z. Yue et al., "ResShift: Efficient Diffusion Model for Image Super-resolution by Residual Shifting," NeurIPS, 2023.</w:t>
            </w:r>
          </w:p>
          <w:p w14:paraId="665CC238">
            <w:pPr>
              <w:rPr>
                <w:rFonts w:hint="eastAsia"/>
              </w:rPr>
            </w:pPr>
            <w:r>
              <w:rPr>
                <w:rFonts w:hint="eastAsia"/>
              </w:rPr>
              <w:t>[15] F. Yu et al., "Scaling Up to Excellence: Practicing Model Scaling for Photo-Realistic Image Restoration In the Wild," CVPR, 2024.</w:t>
            </w:r>
          </w:p>
          <w:p w14:paraId="41B53AD9">
            <w:pPr>
              <w:rPr>
                <w:rFonts w:hint="eastAsia"/>
              </w:rPr>
            </w:pPr>
            <w:r>
              <w:rPr>
                <w:rFonts w:hint="eastAsia"/>
              </w:rPr>
              <w:t>[16] W. Li et al., "Self-Supervised Selective-Guided Diffusion Model for Old-Photo Face Restoration," NeurIPS, 2025.</w:t>
            </w:r>
          </w:p>
          <w:p w14:paraId="79A1EA46">
            <w:pPr>
              <w:rPr>
                <w:rFonts w:hint="eastAsia"/>
              </w:rPr>
            </w:pPr>
            <w:r>
              <w:rPr>
                <w:rFonts w:hint="eastAsia"/>
              </w:rPr>
              <w:t>[17] Y. Wang et al., "DiffBIR: Toward Full-Stack Recovery for Blind Image Restoration," 2024.</w:t>
            </w:r>
          </w:p>
          <w:p w14:paraId="1531FA82">
            <w:pPr>
              <w:rPr>
                <w:rFonts w:hint="eastAsia"/>
              </w:rPr>
            </w:pPr>
            <w:r>
              <w:rPr>
                <w:rFonts w:hint="eastAsia"/>
              </w:rPr>
              <w:t>[18] L. Zhang et al., "Adding Conditional Control to Text-to-Image Diffusion Models," ICCV, 2023.</w:t>
            </w:r>
          </w:p>
          <w:p w14:paraId="26312AB1">
            <w:pPr>
              <w:rPr>
                <w:rFonts w:hint="eastAsia"/>
              </w:rPr>
            </w:pPr>
            <w:r>
              <w:rPr>
                <w:rFonts w:hint="eastAsia"/>
              </w:rPr>
              <w:t>[19] E. Hu et al., "LoRA: Low-Rank Adaptation of Large Language Models," ICLR, 2022.</w:t>
            </w:r>
          </w:p>
          <w:p w14:paraId="7EA66EA1">
            <w:r>
              <w:rPr>
                <w:rFonts w:hint="eastAsia"/>
              </w:rPr>
              <w:t>[20] Z. Wan et al., "Bringing Old Photos Back to Life," CVPR, 2020.</w:t>
            </w:r>
          </w:p>
          <w:p w14:paraId="51EF0382">
            <w:pPr>
              <w:pStyle w:val="2"/>
            </w:pPr>
            <w:r>
              <w:rPr>
                <w:rFonts w:hint="eastAsia"/>
              </w:rPr>
              <w:t>（三）项目研究内容</w:t>
            </w:r>
          </w:p>
          <w:p w14:paraId="59667727">
            <w:pPr>
              <w:pStyle w:val="3"/>
            </w:pPr>
            <w:r>
              <w:t>1. 研究思路</w:t>
            </w:r>
          </w:p>
          <w:p w14:paraId="4F276B2F">
            <w:pPr>
              <w:pStyle w:val="19"/>
              <w:keepNext w:val="0"/>
              <w:keepLines w:val="0"/>
              <w:widowControl/>
              <w:suppressLineNumbers w:val="0"/>
              <w:spacing w:beforeAutospacing="1" w:afterAutospacing="1"/>
            </w:pPr>
            <w:r>
              <w:t>本研究以</w:t>
            </w:r>
            <w:r>
              <w:rPr>
                <w:rFonts w:hint="eastAsia" w:ascii="宋体" w:hAnsi="宋体" w:eastAsia="宋体" w:cs="宋体"/>
              </w:rPr>
              <w:t>LoRA</w:t>
            </w:r>
            <w:r>
              <w:t>参数高效微调技术为核心，围绕老照片修复这一具体场景，设计了一条从理论到落地的完整技术路线。主要分为五个阶段：首先，我们对</w:t>
            </w:r>
            <w:r>
              <w:rPr>
                <w:rFonts w:hint="eastAsia" w:ascii="宋体" w:hAnsi="宋体" w:eastAsia="宋体" w:cs="宋体"/>
              </w:rPr>
              <w:t>SDXL</w:t>
            </w:r>
            <w:r>
              <w:t>模型架构进行深入分析，并搭建一个基础修复系统，在真实老照片测试集上跑通基线</w:t>
            </w:r>
            <w:r>
              <w:rPr>
                <w:rFonts w:hint="eastAsia"/>
                <w:lang w:eastAsia="zh-CN"/>
              </w:rPr>
              <w:t>，</w:t>
            </w:r>
            <w:r>
              <w:rPr>
                <w:rFonts w:hint="eastAsia"/>
                <w:lang w:val="en-US" w:eastAsia="zh-CN"/>
              </w:rPr>
              <w:t>并进行</w:t>
            </w:r>
            <w:r>
              <w:t>评估，</w:t>
            </w:r>
            <w:r>
              <w:rPr>
                <w:rFonts w:hint="eastAsia"/>
                <w:lang w:val="en-US" w:eastAsia="zh-CN"/>
              </w:rPr>
              <w:t>预计发现</w:t>
            </w:r>
            <w:r>
              <w:t>通用模型在老照片修复中</w:t>
            </w:r>
            <w:r>
              <w:rPr>
                <w:rFonts w:hint="eastAsia"/>
                <w:lang w:val="en-US" w:eastAsia="zh-CN"/>
              </w:rPr>
              <w:t>会存在</w:t>
            </w:r>
            <w:r>
              <w:t>色彩还原不够准确、相纸纹理和颗粒感表现模糊，以及人脸等关键区域容</w:t>
            </w:r>
            <w:r>
              <w:rPr>
                <w:rFonts w:hint="eastAsia" w:ascii="宋体" w:hAnsi="宋体" w:eastAsia="宋体" w:cs="宋体"/>
              </w:rPr>
              <w:t>易出现失真</w:t>
            </w:r>
            <w:r>
              <w:rPr>
                <w:rFonts w:hint="eastAsia" w:ascii="宋体" w:hAnsi="宋体" w:cs="宋体"/>
                <w:lang w:val="en-US" w:eastAsia="zh-CN"/>
              </w:rPr>
              <w:t>的问题</w:t>
            </w:r>
            <w:r>
              <w:rPr>
                <w:rFonts w:hint="eastAsia" w:ascii="宋体" w:hAnsi="宋体" w:cs="宋体"/>
                <w:lang w:eastAsia="zh-CN"/>
              </w:rPr>
              <w:t>，</w:t>
            </w:r>
            <w:r>
              <w:rPr>
                <w:rFonts w:hint="eastAsia" w:ascii="宋体" w:hAnsi="宋体" w:eastAsia="宋体" w:cs="宋体"/>
              </w:rPr>
              <w:t>这些问题为后续的LoRA优化指明了方向。第二步是数据集的准备与完善</w:t>
            </w:r>
            <w:r>
              <w:rPr>
                <w:rFonts w:hint="eastAsia" w:ascii="宋体" w:hAnsi="宋体" w:cs="宋体"/>
                <w:lang w:eastAsia="zh-CN"/>
              </w:rPr>
              <w:t>，</w:t>
            </w:r>
            <w:r>
              <w:rPr>
                <w:rFonts w:hint="eastAsia" w:ascii="宋体" w:hAnsi="宋体" w:eastAsia="宋体" w:cs="宋体"/>
              </w:rPr>
              <w:t>整合公开数据集与合成退化样本，构建"清晰-退化"配对数据集，为LoRA微调提供监督信号。第三步是LoRA的针对性优化</w:t>
            </w:r>
            <w:r>
              <w:rPr>
                <w:rFonts w:hint="eastAsia" w:ascii="宋体" w:hAnsi="宋体" w:cs="宋体"/>
                <w:lang w:eastAsia="zh-CN"/>
              </w:rPr>
              <w:t>，</w:t>
            </w:r>
            <w:r>
              <w:rPr>
                <w:rFonts w:hint="eastAsia" w:ascii="宋体" w:hAnsi="宋体" w:eastAsia="宋体" w:cs="宋体"/>
              </w:rPr>
              <w:t>在SDXL Inpainting的UNet注意力层插入LoRA适配器进行微调；集成预训练划痕检测模型生成精准修复掩码；设计掩码引导的修复策略，对破损区域施加较高修复力度，对完好区域仅做轻微增强。同时通过SwinIR预处理缓存保证训练与推理的一致性，引入SNR Gamma加权与EMA策略提升训练稳定性。第四步是系统原型开发</w:t>
            </w:r>
            <w:r>
              <w:rPr>
                <w:rFonts w:hint="eastAsia" w:ascii="宋体" w:hAnsi="宋体" w:cs="宋体"/>
                <w:lang w:eastAsia="zh-CN"/>
              </w:rPr>
              <w:t>，</w:t>
            </w:r>
            <w:r>
              <w:rPr>
                <w:rFonts w:hint="eastAsia" w:ascii="宋体" w:hAnsi="宋体" w:eastAsia="宋体" w:cs="宋体"/>
              </w:rPr>
              <w:t>我们</w:t>
            </w:r>
            <w:r>
              <w:rPr>
                <w:rFonts w:hint="eastAsia" w:ascii="宋体" w:hAnsi="宋体" w:eastAsia="宋体" w:cs="宋体"/>
                <w:lang w:val="en-US" w:eastAsia="zh-CN"/>
              </w:rPr>
              <w:t>计划</w:t>
            </w:r>
            <w:r>
              <w:rPr>
                <w:rFonts w:hint="eastAsia" w:ascii="宋体" w:hAnsi="宋体" w:eastAsia="宋体" w:cs="宋体"/>
              </w:rPr>
              <w:t>用FastAPI后端和Vue前端搭建一个实用系统，支持照片上传、参数调节、实时预览和结果导出。最后是迭代优化阶段</w:t>
            </w:r>
            <w:r>
              <w:rPr>
                <w:rFonts w:hint="eastAsia" w:ascii="宋体" w:hAnsi="宋体" w:cs="宋体"/>
                <w:lang w:eastAsia="zh-CN"/>
              </w:rPr>
              <w:t>，</w:t>
            </w:r>
            <w:r>
              <w:rPr>
                <w:rFonts w:hint="eastAsia" w:ascii="宋体" w:hAnsi="宋体" w:eastAsia="宋体" w:cs="宋体"/>
              </w:rPr>
              <w:t>根据测试反馈，我们进一步调整LoRA权重和训练策略，重点解决跨年代色彩混淆、面部细节失真等问题，最终形成稳定可用</w:t>
            </w:r>
            <w:r>
              <w:t>的修复模型和系统。</w:t>
            </w:r>
          </w:p>
          <w:p w14:paraId="5B6C2B0A">
            <w:pPr>
              <w:jc w:val="center"/>
            </w:pPr>
            <w:r>
              <w:pict>
                <v:shape id="_x0000_i1025" o:spt="75" type="#_x0000_t75" style="height:186pt;width:405pt;" filled="f" o:preferrelative="t" stroked="f" coordsize="21600,21600">
                  <v:path/>
                  <v:fill on="f" focussize="0,0"/>
                  <v:stroke on="f" joinstyle="miter"/>
                  <v:imagedata r:id="rId8" o:title=""/>
                  <o:lock v:ext="edit" aspectratio="t"/>
                  <w10:wrap type="none"/>
                  <w10:anchorlock/>
                </v:shape>
              </w:pict>
            </w:r>
          </w:p>
          <w:p w14:paraId="5FBBFDF1">
            <w:pPr>
              <w:jc w:val="center"/>
              <w:rPr>
                <w:rFonts w:hint="eastAsia" w:asciiTheme="minorEastAsia" w:hAnsiTheme="minorEastAsia" w:eastAsiaTheme="minorEastAsia"/>
              </w:rPr>
            </w:pPr>
            <w:r>
              <w:rPr>
                <w:rFonts w:hint="eastAsia" w:asciiTheme="minorEastAsia" w:hAnsiTheme="minorEastAsia" w:eastAsiaTheme="minorEastAsia"/>
                <w:sz w:val="21"/>
              </w:rPr>
              <w:t xml:space="preserve">图1 </w:t>
            </w:r>
            <w:r>
              <w:rPr>
                <w:rFonts w:hint="eastAsia" w:cs="宋体" w:asciiTheme="minorEastAsia" w:hAnsiTheme="minorEastAsia" w:eastAsiaTheme="minorEastAsia"/>
                <w:sz w:val="21"/>
              </w:rPr>
              <w:t>本项目中老照片</w:t>
            </w:r>
            <w:r>
              <w:rPr>
                <w:rFonts w:hint="eastAsia" w:asciiTheme="minorEastAsia" w:hAnsiTheme="minorEastAsia" w:eastAsiaTheme="minorEastAsia"/>
                <w:sz w:val="21"/>
              </w:rPr>
              <w:t>修复的大致流程</w:t>
            </w:r>
          </w:p>
          <w:p w14:paraId="4A09E230">
            <w:pPr>
              <w:jc w:val="center"/>
            </w:pPr>
          </w:p>
          <w:p w14:paraId="78372AE5">
            <w:pPr>
              <w:pStyle w:val="4"/>
              <w:rPr>
                <w:rFonts w:hint="eastAsia" w:ascii="黑体" w:hAnsi="黑体" w:cs="黑体"/>
                <w:szCs w:val="30"/>
              </w:rPr>
            </w:pPr>
            <w:r>
              <w:rPr>
                <w:rFonts w:hint="eastAsia" w:ascii="黑体" w:hAnsi="黑体" w:cs="黑体"/>
                <w:szCs w:val="30"/>
              </w:rPr>
              <w:t>2. 核心研究内容</w:t>
            </w:r>
          </w:p>
          <w:p w14:paraId="77757CC3">
            <w:pPr>
              <w:pStyle w:val="4"/>
              <w:rPr>
                <w:rFonts w:hint="eastAsia" w:ascii="黑体" w:hAnsi="黑体" w:cs="黑体"/>
                <w:szCs w:val="30"/>
              </w:rPr>
            </w:pPr>
            <w:r>
              <w:rPr>
                <w:rFonts w:hint="eastAsia" w:ascii="黑体" w:hAnsi="黑体" w:cs="黑体"/>
                <w:szCs w:val="30"/>
              </w:rPr>
              <w:t>2.1基于</w:t>
            </w:r>
            <w:r>
              <w:rPr>
                <w:rFonts w:hint="eastAsia" w:ascii="黑体" w:hAnsi="黑体" w:cs="黑体"/>
                <w:szCs w:val="30"/>
                <w:lang w:val="en-US" w:eastAsia="zh-CN"/>
              </w:rPr>
              <w:t>SDXL</w:t>
            </w:r>
            <w:r>
              <w:rPr>
                <w:rFonts w:hint="eastAsia" w:ascii="黑体" w:hAnsi="黑体" w:cs="黑体"/>
                <w:szCs w:val="30"/>
              </w:rPr>
              <w:t>的基线系统与LoRA适配性分析</w:t>
            </w:r>
          </w:p>
          <w:p w14:paraId="7140427E">
            <w:pPr>
              <w:widowControl/>
              <w:jc w:val="left"/>
              <w:rPr>
                <w:rFonts w:hint="eastAsia" w:ascii="宋体" w:hAnsi="宋体" w:eastAsia="宋体" w:cs="宋体"/>
                <w:kern w:val="0"/>
                <w:szCs w:val="24"/>
                <w:lang w:eastAsia="zh-CN" w:bidi="ar"/>
              </w:rPr>
            </w:pPr>
            <w:r>
              <w:rPr>
                <w:rFonts w:ascii="宋体" w:hAnsi="宋体" w:cs="宋体"/>
                <w:kern w:val="0"/>
                <w:szCs w:val="24"/>
                <w:lang w:bidi="ar"/>
              </w:rPr>
              <w:t>本项目选取当前主流且性能领先的Stable Diffusion XL作为基础模型，该模型具备1024×1024像素的原生高分辨率生成能力。项目前期重点通过模型可视化与对比实验，完成SDXL模型在老照片修复场景中的适配性分析</w:t>
            </w:r>
            <w:r>
              <w:rPr>
                <w:rFonts w:hint="eastAsia" w:ascii="宋体" w:hAnsi="宋体" w:cs="宋体"/>
                <w:kern w:val="0"/>
                <w:szCs w:val="24"/>
                <w:lang w:eastAsia="zh-CN" w:bidi="ar"/>
              </w:rPr>
              <w:t>。</w:t>
            </w:r>
          </w:p>
          <w:p w14:paraId="4943CD24">
            <w:pPr>
              <w:widowControl/>
              <w:jc w:val="left"/>
              <w:rPr>
                <w:rFonts w:hint="eastAsia" w:ascii="宋体" w:hAnsi="宋体" w:cs="宋体"/>
                <w:kern w:val="0"/>
                <w:szCs w:val="24"/>
                <w:lang w:bidi="ar"/>
              </w:rPr>
            </w:pPr>
          </w:p>
          <w:p w14:paraId="4921B12C">
            <w:pPr>
              <w:widowControl/>
              <w:jc w:val="left"/>
              <w:rPr>
                <w:rFonts w:hint="eastAsia" w:ascii="宋体" w:hAnsi="宋体" w:cs="宋体"/>
                <w:kern w:val="0"/>
                <w:szCs w:val="24"/>
                <w:lang w:bidi="ar"/>
              </w:rPr>
            </w:pPr>
            <w:r>
              <w:rPr>
                <w:rFonts w:hint="eastAsia" w:ascii="宋体" w:hAnsi="宋体" w:cs="宋体"/>
                <w:kern w:val="0"/>
                <w:szCs w:val="24"/>
                <w:lang w:bidi="ar"/>
              </w:rPr>
              <w:t>为明确模型短板，团队开展了基线修复测试：选取不同退化程度的老照片，通过SDXL Inpainting模型进行修复，观察修复效果随strength参数的变化。实验发现，低strength下划痕等破损无法有效去除，高strength下图像细节被过度修改，表明存在修复力度与内容保真之间的平衡问题。通过这些实验，定位了通用SDXL模型在老照片修复中的核心短板，为后续LoRA微调与掩码引导策略提供了明确的优化方向。</w:t>
            </w:r>
          </w:p>
          <w:p w14:paraId="39C6A4CE">
            <w:pPr>
              <w:widowControl/>
              <w:jc w:val="left"/>
            </w:pPr>
            <w:r>
              <w:drawing>
                <wp:inline distT="0" distB="0" distL="114300" distR="114300">
                  <wp:extent cx="5581015" cy="2814955"/>
                  <wp:effectExtent l="0" t="0" r="12065" b="444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9"/>
                          <a:stretch>
                            <a:fillRect/>
                          </a:stretch>
                        </pic:blipFill>
                        <pic:spPr>
                          <a:xfrm>
                            <a:off x="0" y="0"/>
                            <a:ext cx="5581015" cy="2814955"/>
                          </a:xfrm>
                          <a:prstGeom prst="rect">
                            <a:avLst/>
                          </a:prstGeom>
                          <a:noFill/>
                          <a:ln>
                            <a:noFill/>
                          </a:ln>
                        </pic:spPr>
                      </pic:pic>
                    </a:graphicData>
                  </a:graphic>
                </wp:inline>
              </w:drawing>
            </w:r>
          </w:p>
          <w:p w14:paraId="568B4824">
            <w:pPr>
              <w:jc w:val="center"/>
              <w:rPr>
                <w:rFonts w:hint="eastAsia" w:asciiTheme="minorEastAsia" w:hAnsiTheme="minorEastAsia" w:eastAsiaTheme="minorEastAsia"/>
              </w:rPr>
            </w:pPr>
            <w:r>
              <w:rPr>
                <w:rFonts w:hint="eastAsia" w:asciiTheme="minorEastAsia" w:hAnsiTheme="minorEastAsia" w:eastAsiaTheme="minorEastAsia"/>
                <w:sz w:val="21"/>
              </w:rPr>
              <w:t xml:space="preserve">图2 </w:t>
            </w:r>
            <w:r>
              <w:rPr>
                <w:rFonts w:hint="eastAsia" w:asciiTheme="minorEastAsia" w:hAnsiTheme="minorEastAsia" w:eastAsiaTheme="minorEastAsia"/>
                <w:sz w:val="21"/>
                <w:lang w:val="en-US" w:eastAsia="zh-CN"/>
              </w:rPr>
              <w:t>不同strength修复</w:t>
            </w:r>
            <w:r>
              <w:rPr>
                <w:rFonts w:hint="eastAsia" w:asciiTheme="minorEastAsia" w:hAnsiTheme="minorEastAsia" w:eastAsiaTheme="minorEastAsia"/>
                <w:sz w:val="21"/>
              </w:rPr>
              <w:t>对比图</w:t>
            </w:r>
          </w:p>
          <w:p w14:paraId="6746D651">
            <w:pPr>
              <w:widowControl/>
              <w:jc w:val="left"/>
              <w:rPr>
                <w:rFonts w:hint="eastAsia"/>
              </w:rPr>
            </w:pPr>
          </w:p>
          <w:p w14:paraId="2C96CFAF">
            <w:pPr>
              <w:pStyle w:val="4"/>
              <w:rPr>
                <w:rFonts w:hint="eastAsia" w:ascii="黑体" w:hAnsi="黑体" w:cs="黑体"/>
                <w:szCs w:val="30"/>
              </w:rPr>
            </w:pPr>
            <w:r>
              <w:rPr>
                <w:rFonts w:hint="eastAsia" w:ascii="黑体" w:hAnsi="黑体" w:cs="黑体"/>
                <w:szCs w:val="30"/>
              </w:rPr>
              <w:t>2.2 配套技术支撑：数据集构建</w:t>
            </w:r>
          </w:p>
          <w:p w14:paraId="30AA393A">
            <w:pPr>
              <w:widowControl/>
              <w:jc w:val="left"/>
              <w:rPr>
                <w:rFonts w:hint="eastAsia" w:ascii="宋体" w:hAnsi="宋体" w:eastAsia="宋体" w:cs="宋体"/>
                <w:color w:val="000000" w:themeColor="text1"/>
                <w:kern w:val="0"/>
                <w:szCs w:val="24"/>
                <w:lang w:eastAsia="zh-CN" w:bidi="ar"/>
                <w14:textFill>
                  <w14:solidFill>
                    <w14:schemeClr w14:val="tx1"/>
                  </w14:solidFill>
                </w14:textFill>
              </w:rPr>
            </w:pPr>
            <w:r>
              <w:rPr>
                <w:rFonts w:hint="eastAsia" w:ascii="宋体" w:hAnsi="宋体" w:cs="宋体"/>
                <w:color w:val="000000" w:themeColor="text1"/>
                <w:kern w:val="0"/>
                <w:szCs w:val="24"/>
                <w:lang w:val="en-US" w:eastAsia="zh-CN" w:bidi="ar"/>
                <w14:textFill>
                  <w14:solidFill>
                    <w14:schemeClr w14:val="tx1"/>
                  </w14:solidFill>
                </w14:textFill>
              </w:rPr>
              <w:t>高质量的</w:t>
            </w:r>
            <w:r>
              <w:rPr>
                <w:rFonts w:hint="eastAsia" w:ascii="宋体" w:hAnsi="宋体" w:cs="宋体"/>
                <w:color w:val="000000" w:themeColor="text1"/>
                <w:kern w:val="0"/>
                <w:szCs w:val="24"/>
                <w:lang w:bidi="ar"/>
                <w14:textFill>
                  <w14:solidFill>
                    <w14:schemeClr w14:val="tx1"/>
                  </w14:solidFill>
                </w14:textFill>
              </w:rPr>
              <w:t>专用数据集是LoRA微调效果的核心支撑，项目采用三维数据采集模式，</w:t>
            </w:r>
            <w:r>
              <w:rPr>
                <w:rFonts w:hint="eastAsia" w:ascii="宋体" w:hAnsi="宋体" w:cs="宋体"/>
                <w:color w:val="000000" w:themeColor="text1"/>
                <w:kern w:val="0"/>
                <w:szCs w:val="24"/>
                <w:lang w:val="en-US" w:eastAsia="zh-CN" w:bidi="ar"/>
                <w14:textFill>
                  <w14:solidFill>
                    <w14:schemeClr w14:val="tx1"/>
                  </w14:solidFill>
                </w14:textFill>
              </w:rPr>
              <w:t>将公开数据集，档案馆藏品和人工合成样品整合成一个数据集，</w:t>
            </w:r>
            <w:r>
              <w:rPr>
                <w:rFonts w:hint="eastAsia" w:ascii="宋体" w:hAnsi="宋体" w:cs="宋体"/>
                <w:color w:val="000000" w:themeColor="text1"/>
                <w:kern w:val="0"/>
                <w:szCs w:val="24"/>
                <w:lang w:bidi="ar"/>
                <w14:textFill>
                  <w14:solidFill>
                    <w14:schemeClr w14:val="tx1"/>
                  </w14:solidFill>
                </w14:textFill>
              </w:rPr>
              <w:t>确保数据集的年代多样性、场景丰富性与残损真实性</w:t>
            </w:r>
            <w:r>
              <w:rPr>
                <w:rFonts w:hint="eastAsia" w:ascii="宋体" w:hAnsi="宋体" w:cs="宋体"/>
                <w:color w:val="000000" w:themeColor="text1"/>
                <w:kern w:val="0"/>
                <w:szCs w:val="24"/>
                <w:lang w:eastAsia="zh-CN" w:bidi="ar"/>
                <w14:textFill>
                  <w14:solidFill>
                    <w14:schemeClr w14:val="tx1"/>
                  </w14:solidFill>
                </w14:textFill>
              </w:rPr>
              <w:t>。</w:t>
            </w:r>
          </w:p>
          <w:p w14:paraId="0D6238F2">
            <w:pPr>
              <w:widowControl/>
              <w:jc w:val="left"/>
              <w:rPr>
                <w:rFonts w:hint="eastAsia" w:ascii="宋体" w:hAnsi="宋体" w:cs="宋体"/>
                <w:color w:val="000000" w:themeColor="text1"/>
                <w:kern w:val="0"/>
                <w:szCs w:val="24"/>
                <w:lang w:bidi="ar"/>
                <w14:textFill>
                  <w14:solidFill>
                    <w14:schemeClr w14:val="tx1"/>
                  </w14:solidFill>
                </w14:textFill>
              </w:rPr>
            </w:pPr>
          </w:p>
          <w:p w14:paraId="0C2F4B59">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数据来源：公开资源主要整合公开数据集；真实藏品计划通过与本地档案馆合作征集，新增具有地域代表性的老照片；人工合成样本基于清晰老照片生成，通过图像处理算法模拟真实残损。最终形成一定规模的“原始清晰老照片+残损样本”数据集。</w:t>
            </w:r>
          </w:p>
          <w:p w14:paraId="0D6A47FD">
            <w:pPr>
              <w:widowControl/>
              <w:jc w:val="left"/>
              <w:rPr>
                <w:rFonts w:hint="eastAsia" w:ascii="宋体" w:hAnsi="宋体" w:cs="宋体"/>
                <w:color w:val="000000" w:themeColor="text1"/>
                <w:kern w:val="0"/>
                <w:szCs w:val="24"/>
                <w:lang w:bidi="ar"/>
                <w14:textFill>
                  <w14:solidFill>
                    <w14:schemeClr w14:val="tx1"/>
                  </w14:solidFill>
                </w14:textFill>
              </w:rPr>
            </w:pPr>
          </w:p>
          <w:p w14:paraId="4158604B">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残损样本合成策略：采用真实残损提取</w:t>
            </w:r>
            <w:r>
              <w:rPr>
                <w:rFonts w:hint="eastAsia" w:ascii="宋体" w:hAnsi="宋体" w:cs="宋体"/>
                <w:color w:val="000000" w:themeColor="text1"/>
                <w:kern w:val="0"/>
                <w:szCs w:val="24"/>
                <w:lang w:val="en-US" w:eastAsia="zh-CN" w:bidi="ar"/>
                <w14:textFill>
                  <w14:solidFill>
                    <w14:schemeClr w14:val="tx1"/>
                  </w14:solidFill>
                </w14:textFill>
              </w:rPr>
              <w:t>和</w:t>
            </w:r>
            <w:r>
              <w:rPr>
                <w:rFonts w:hint="eastAsia" w:ascii="宋体" w:hAnsi="宋体" w:cs="宋体"/>
                <w:color w:val="000000" w:themeColor="text1"/>
                <w:kern w:val="0"/>
                <w:szCs w:val="24"/>
                <w:lang w:bidi="ar"/>
                <w14:textFill>
                  <w14:solidFill>
                    <w14:schemeClr w14:val="tx1"/>
                  </w14:solidFill>
                </w14:textFill>
              </w:rPr>
              <w:t>虚拟残损生成的混合方法。真实残损从物理破损的老照片中提取；虚拟残损通过定制化算法生成，虚拟残损通过定制化算法生成，如基于</w:t>
            </w:r>
            <w:r>
              <w:rPr>
                <w:rFonts w:hint="eastAsia" w:ascii="宋体" w:hAnsi="宋体" w:cs="宋体"/>
                <w:color w:val="000000" w:themeColor="text1"/>
                <w:kern w:val="0"/>
                <w:szCs w:val="24"/>
                <w:lang w:val="en-US" w:eastAsia="zh-CN" w:bidi="ar"/>
                <w14:textFill>
                  <w14:solidFill>
                    <w14:schemeClr w14:val="tx1"/>
                  </w14:solidFill>
                </w14:textFill>
              </w:rPr>
              <w:t>公开</w:t>
            </w:r>
            <w:r>
              <w:rPr>
                <w:rFonts w:hint="eastAsia" w:ascii="宋体" w:hAnsi="宋体" w:cs="宋体"/>
                <w:color w:val="000000" w:themeColor="text1"/>
                <w:kern w:val="0"/>
                <w:szCs w:val="24"/>
                <w:lang w:bidi="ar"/>
                <w14:textFill>
                  <w14:solidFill>
                    <w14:schemeClr w14:val="tx1"/>
                  </w14:solidFill>
                </w14:textFill>
              </w:rPr>
              <w:t>纹理素材叠加模拟划痕与污渍，基于色彩偏移算法模拟褪色变色。</w:t>
            </w:r>
          </w:p>
          <w:p w14:paraId="7672FD9A">
            <w:pPr>
              <w:widowControl/>
              <w:jc w:val="left"/>
              <w:rPr>
                <w:rFonts w:hint="eastAsia" w:ascii="宋体" w:hAnsi="宋体" w:cs="宋体"/>
                <w:color w:val="000000" w:themeColor="text1"/>
                <w:kern w:val="0"/>
                <w:szCs w:val="24"/>
                <w:lang w:bidi="ar"/>
                <w14:textFill>
                  <w14:solidFill>
                    <w14:schemeClr w14:val="tx1"/>
                  </w14:solidFill>
                </w14:textFill>
              </w:rPr>
            </w:pPr>
          </w:p>
          <w:p w14:paraId="3477ED6A">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多维标注体系：采用机器预标注</w:t>
            </w:r>
            <w:r>
              <w:rPr>
                <w:rFonts w:hint="eastAsia" w:ascii="宋体" w:hAnsi="宋体" w:cs="宋体"/>
                <w:color w:val="000000" w:themeColor="text1"/>
                <w:kern w:val="0"/>
                <w:szCs w:val="24"/>
                <w:lang w:val="en-US" w:eastAsia="zh-CN" w:bidi="ar"/>
                <w14:textFill>
                  <w14:solidFill>
                    <w14:schemeClr w14:val="tx1"/>
                  </w14:solidFill>
                </w14:textFill>
              </w:rPr>
              <w:t>和</w:t>
            </w:r>
            <w:r>
              <w:rPr>
                <w:rFonts w:hint="eastAsia" w:ascii="宋体" w:hAnsi="宋体" w:cs="宋体"/>
                <w:color w:val="000000" w:themeColor="text1"/>
                <w:kern w:val="0"/>
                <w:szCs w:val="24"/>
                <w:lang w:bidi="ar"/>
                <w14:textFill>
                  <w14:solidFill>
                    <w14:schemeClr w14:val="tx1"/>
                  </w14:solidFill>
                </w14:textFill>
              </w:rPr>
              <w:t>人工精校的方式完成三维度标注，确保标注精度与效率</w:t>
            </w:r>
            <w:r>
              <w:rPr>
                <w:rFonts w:hint="eastAsia" w:ascii="宋体" w:hAnsi="宋体" w:cs="宋体"/>
                <w:color w:val="000000" w:themeColor="text1"/>
                <w:kern w:val="0"/>
                <w:szCs w:val="24"/>
                <w:lang w:eastAsia="zh-CN" w:bidi="ar"/>
                <w14:textFill>
                  <w14:solidFill>
                    <w14:schemeClr w14:val="tx1"/>
                  </w14:solidFill>
                </w14:textFill>
              </w:rPr>
              <w:t>，</w:t>
            </w:r>
            <w:r>
              <w:rPr>
                <w:rFonts w:hint="eastAsia" w:ascii="宋体" w:hAnsi="宋体" w:cs="宋体"/>
                <w:color w:val="000000" w:themeColor="text1"/>
                <w:kern w:val="0"/>
                <w:szCs w:val="24"/>
                <w:lang w:bidi="ar"/>
                <w14:textFill>
                  <w14:solidFill>
                    <w14:schemeClr w14:val="tx1"/>
                  </w14:solidFill>
                </w14:textFill>
              </w:rPr>
              <w:t>一是基础属性标注，包括年代、相纸类型、场景类型等；二是残损信息标注，包括残损类型、残损等级、残损区域掩码；三是色彩特征标注，测量原始照片的主色调RGB值、色温、色彩衰减率等量化数据，建立各年代色彩特征数据库。标注完成后通过交叉验证确保准确性，为LoRA微调与模型评估提供数据支撑。​</w:t>
            </w:r>
          </w:p>
          <w:p w14:paraId="42497CA7">
            <w:pPr>
              <w:pStyle w:val="4"/>
              <w:rPr>
                <w:rFonts w:hint="eastAsia" w:ascii="黑体" w:hAnsi="黑体" w:cs="黑体"/>
                <w:szCs w:val="30"/>
              </w:rPr>
            </w:pPr>
            <w:r>
              <w:rPr>
                <w:rFonts w:hint="eastAsia" w:ascii="黑体" w:hAnsi="黑体" w:cs="黑体"/>
                <w:szCs w:val="30"/>
              </w:rPr>
              <w:t>2.3 LoRA核心技术原理与老照片修复适配设计</w:t>
            </w:r>
          </w:p>
          <w:p w14:paraId="183FE970">
            <w:pPr>
              <w:pStyle w:val="4"/>
              <w:rPr>
                <w:rFonts w:hint="eastAsia" w:ascii="黑体" w:hAnsi="黑体" w:cs="黑体"/>
                <w:szCs w:val="30"/>
              </w:rPr>
            </w:pPr>
            <w:r>
              <w:rPr>
                <w:rFonts w:hint="eastAsia" w:ascii="黑体" w:hAnsi="黑体" w:cs="黑体"/>
                <w:szCs w:val="30"/>
              </w:rPr>
              <w:t>2.3.1 LoRA技术的业界共识与数学原理</w:t>
            </w:r>
          </w:p>
          <w:p w14:paraId="66EB2E33">
            <w:pPr>
              <w:widowControl/>
              <w:jc w:val="left"/>
              <w:rPr>
                <w:rFonts w:hint="eastAsia" w:ascii="宋体" w:hAnsi="宋体" w:cs="宋体"/>
                <w:kern w:val="0"/>
                <w:szCs w:val="24"/>
                <w:lang w:bidi="ar"/>
              </w:rPr>
            </w:pPr>
            <w:r>
              <w:rPr>
                <w:rFonts w:hint="eastAsia" w:ascii="宋体" w:hAnsi="宋体" w:cs="宋体"/>
                <w:kern w:val="0"/>
                <w:szCs w:val="24"/>
                <w:lang w:bidi="ar"/>
              </w:rPr>
              <w:t>LoRA技术自提出以来，其优势已在学术界与工业界得到广泛验证与研究，这些优势也是本项目技术方案的重要理论支撑：​</w:t>
            </w:r>
          </w:p>
          <w:p w14:paraId="6758436D">
            <w:pPr>
              <w:widowControl/>
              <w:jc w:val="left"/>
              <w:rPr>
                <w:rFonts w:hint="eastAsia" w:ascii="宋体" w:hAnsi="宋体" w:cs="宋体"/>
                <w:kern w:val="0"/>
                <w:szCs w:val="24"/>
                <w:lang w:bidi="ar"/>
              </w:rPr>
            </w:pPr>
          </w:p>
          <w:p w14:paraId="401F91D3">
            <w:pPr>
              <w:widowControl/>
              <w:jc w:val="left"/>
              <w:rPr>
                <w:rFonts w:hint="eastAsia" w:ascii="宋体" w:hAnsi="宋体" w:cs="宋体"/>
                <w:kern w:val="0"/>
                <w:szCs w:val="24"/>
                <w:lang w:bidi="ar"/>
              </w:rPr>
            </w:pPr>
            <w:r>
              <w:rPr>
                <w:rFonts w:hint="eastAsia" w:ascii="宋体" w:hAnsi="宋体" w:cs="宋体"/>
                <w:kern w:val="0"/>
                <w:szCs w:val="24"/>
                <w:lang w:bidi="ar"/>
              </w:rPr>
              <w:t>第一，参数效率优势具有普适性。在NLP领域，LoRA微调大参数模型时，仅需训练少量参数即可在下游任务中达到全量微调相近的性能；在计算机视觉领域，针对经典模型的图生图任务，LoRA微调参数量远低于全量微调，在性能产出上，低成本的LoRA能接近高成本的全量微调。​</w:t>
            </w:r>
          </w:p>
          <w:p w14:paraId="162A34B4">
            <w:pPr>
              <w:widowControl/>
              <w:jc w:val="left"/>
              <w:rPr>
                <w:rFonts w:hint="eastAsia" w:ascii="宋体" w:hAnsi="宋体" w:cs="宋体"/>
                <w:kern w:val="0"/>
                <w:szCs w:val="24"/>
                <w:lang w:bidi="ar"/>
              </w:rPr>
            </w:pPr>
          </w:p>
          <w:p w14:paraId="3B71FA9C">
            <w:pPr>
              <w:widowControl/>
              <w:jc w:val="left"/>
              <w:rPr>
                <w:rFonts w:hint="eastAsia" w:ascii="宋体" w:hAnsi="宋体" w:cs="宋体"/>
                <w:kern w:val="0"/>
                <w:szCs w:val="24"/>
                <w:lang w:bidi="ar"/>
              </w:rPr>
            </w:pPr>
            <w:r>
              <w:rPr>
                <w:rFonts w:ascii="宋体" w:hAnsi="宋体" w:cs="宋体"/>
                <w:kern w:val="0"/>
                <w:szCs w:val="24"/>
                <w:lang w:bidi="ar"/>
              </w:rPr>
              <w:drawing>
                <wp:inline distT="0" distB="0" distL="114300" distR="114300">
                  <wp:extent cx="5576570" cy="678180"/>
                  <wp:effectExtent l="0" t="0" r="1270" b="7620"/>
                  <wp:docPr id="3" name="图片 3" descr="deepseek_mermaid_20251214_cd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eepseek_mermaid_20251214_cd4679"/>
                          <pic:cNvPicPr>
                            <a:picLocks noChangeAspect="1"/>
                          </pic:cNvPicPr>
                        </pic:nvPicPr>
                        <pic:blipFill>
                          <a:blip r:embed="rId10"/>
                          <a:stretch>
                            <a:fillRect/>
                          </a:stretch>
                        </pic:blipFill>
                        <pic:spPr>
                          <a:xfrm>
                            <a:off x="0" y="0"/>
                            <a:ext cx="5576570" cy="678180"/>
                          </a:xfrm>
                          <a:prstGeom prst="rect">
                            <a:avLst/>
                          </a:prstGeom>
                        </pic:spPr>
                      </pic:pic>
                    </a:graphicData>
                  </a:graphic>
                </wp:inline>
              </w:drawing>
            </w:r>
          </w:p>
          <w:p w14:paraId="1EA8003A">
            <w:pPr>
              <w:jc w:val="center"/>
              <w:rPr>
                <w:rFonts w:hint="eastAsia" w:asciiTheme="minorEastAsia" w:hAnsiTheme="minorEastAsia" w:eastAsiaTheme="minorEastAsia"/>
              </w:rPr>
            </w:pPr>
            <w:r>
              <w:rPr>
                <w:rFonts w:hint="eastAsia" w:asciiTheme="minorEastAsia" w:hAnsiTheme="minorEastAsia" w:eastAsiaTheme="minorEastAsia"/>
                <w:sz w:val="21"/>
              </w:rPr>
              <w:t>图</w:t>
            </w:r>
            <w:r>
              <w:rPr>
                <w:rFonts w:hint="eastAsia" w:asciiTheme="minorEastAsia" w:hAnsiTheme="minorEastAsia" w:eastAsiaTheme="minorEastAsia"/>
                <w:sz w:val="21"/>
                <w:lang w:val="en-US" w:eastAsia="zh-CN"/>
              </w:rPr>
              <w:t>3</w:t>
            </w:r>
            <w:r>
              <w:rPr>
                <w:rFonts w:hint="eastAsia" w:asciiTheme="minorEastAsia" w:hAnsiTheme="minorEastAsia" w:eastAsiaTheme="minorEastAsia"/>
                <w:sz w:val="21"/>
              </w:rPr>
              <w:t xml:space="preserve"> 全量微调与LoRA微调对比图</w:t>
            </w:r>
          </w:p>
          <w:p w14:paraId="2E1D6479">
            <w:pPr>
              <w:widowControl/>
              <w:jc w:val="left"/>
              <w:rPr>
                <w:rFonts w:hint="eastAsia" w:ascii="宋体" w:hAnsi="宋体" w:cs="宋体"/>
                <w:kern w:val="0"/>
                <w:szCs w:val="24"/>
                <w:lang w:bidi="ar"/>
              </w:rPr>
            </w:pPr>
          </w:p>
          <w:p w14:paraId="38A440A9">
            <w:pPr>
              <w:widowControl/>
              <w:jc w:val="left"/>
              <w:rPr>
                <w:rFonts w:hint="eastAsia" w:ascii="宋体" w:hAnsi="宋体" w:cs="宋体"/>
                <w:kern w:val="0"/>
                <w:szCs w:val="24"/>
                <w:lang w:bidi="ar"/>
              </w:rPr>
            </w:pPr>
            <w:r>
              <w:rPr>
                <w:rFonts w:hint="eastAsia" w:ascii="宋体" w:hAnsi="宋体" w:cs="宋体"/>
                <w:kern w:val="0"/>
                <w:szCs w:val="24"/>
                <w:lang w:bidi="ar"/>
              </w:rPr>
              <w:t>第</w:t>
            </w:r>
            <w:r>
              <w:rPr>
                <w:rFonts w:hint="eastAsia" w:ascii="宋体" w:hAnsi="宋体" w:cs="宋体"/>
                <w:kern w:val="0"/>
                <w:szCs w:val="24"/>
                <w:lang w:val="en-US" w:eastAsia="zh-CN" w:bidi="ar"/>
              </w:rPr>
              <w:t>二</w:t>
            </w:r>
            <w:r>
              <w:rPr>
                <w:rFonts w:hint="eastAsia" w:ascii="宋体" w:hAnsi="宋体" w:cs="宋体"/>
                <w:kern w:val="0"/>
                <w:szCs w:val="24"/>
                <w:lang w:bidi="ar"/>
              </w:rPr>
              <w:t>，工程可行性降低技术落地门槛。LoRA微调的显存占用与训练时间均大幅降低，以SDXL模型为例，全量微调需多块高端显卡持续训练较长时间，算力成本较高；而LoRA微调仅需单张消费级显卡训练，成本显著降低。同时，LoRA权重的推理融合过程简单，可直接集成至现有</w:t>
            </w:r>
            <w:r>
              <w:rPr>
                <w:rFonts w:hint="eastAsia" w:ascii="宋体" w:hAnsi="宋体" w:cs="宋体"/>
                <w:kern w:val="0"/>
                <w:szCs w:val="24"/>
                <w:lang w:val="en-US" w:eastAsia="zh-CN" w:bidi="ar"/>
              </w:rPr>
              <w:t>SDXL</w:t>
            </w:r>
            <w:r>
              <w:rPr>
                <w:rFonts w:hint="eastAsia" w:ascii="宋体" w:hAnsi="宋体" w:cs="宋体"/>
                <w:kern w:val="0"/>
                <w:szCs w:val="24"/>
                <w:lang w:bidi="ar"/>
              </w:rPr>
              <w:t>模型部署流程，无需修改推理代码，为系统落地提供便利。​</w:t>
            </w:r>
          </w:p>
          <w:p w14:paraId="105170E9">
            <w:pPr>
              <w:widowControl/>
              <w:jc w:val="left"/>
              <w:rPr>
                <w:rFonts w:hint="eastAsia" w:ascii="宋体" w:hAnsi="宋体" w:cs="宋体"/>
                <w:kern w:val="0"/>
                <w:szCs w:val="24"/>
                <w:lang w:bidi="ar"/>
              </w:rPr>
            </w:pPr>
          </w:p>
          <w:p w14:paraId="1F654222">
            <w:pPr>
              <w:widowControl/>
              <w:jc w:val="left"/>
              <w:rPr>
                <w:rFonts w:hint="eastAsia" w:ascii="宋体" w:hAnsi="宋体" w:cs="宋体"/>
                <w:kern w:val="0"/>
                <w:szCs w:val="24"/>
                <w:lang w:bidi="ar"/>
              </w:rPr>
            </w:pPr>
            <w:r>
              <w:rPr>
                <w:rFonts w:hint="eastAsia" w:ascii="宋体" w:hAnsi="宋体" w:cs="宋体"/>
                <w:kern w:val="0"/>
                <w:szCs w:val="24"/>
                <w:lang w:bidi="ar"/>
              </w:rPr>
              <w:t>LoRA的核心数学原理基于低秩矩阵分解，模型微调的本质是对原始权重矩阵W进行更新，传统全量微调需更新W的全部d²个参数（d为特征维度），而LoRA假设权重更新量ΔW具有低秩特性，将其分解为两个低秩矩阵的乘积，核心公式为：​</w:t>
            </w:r>
          </w:p>
          <w:p w14:paraId="0AA6E1A1">
            <w:pPr>
              <w:widowControl/>
              <w:jc w:val="center"/>
              <w:rPr>
                <w:rFonts w:hint="eastAsia" w:ascii="宋体" w:hAnsi="宋体" w:cs="宋体"/>
                <w:kern w:val="0"/>
                <w:szCs w:val="24"/>
                <w:lang w:bidi="ar"/>
              </w:rPr>
            </w:pPr>
            <m:oMath>
              <m:r>
                <m:rPr>
                  <m:sty m:val="p"/>
                </m:rPr>
                <w:rPr>
                  <w:rFonts w:hint="eastAsia" w:ascii="Cambria Math" w:hAnsi="Cambria Math" w:cs="宋体"/>
                  <w:kern w:val="0"/>
                  <w:szCs w:val="24"/>
                  <w:lang w:bidi="ar"/>
                </w:rPr>
                <m:t>ΔW = A × B</m:t>
              </m:r>
            </m:oMath>
            <w:r>
              <w:rPr>
                <w:rFonts w:hint="eastAsia" w:ascii="宋体" w:hAnsi="宋体" w:cs="宋体"/>
                <w:kern w:val="0"/>
                <w:szCs w:val="24"/>
                <w:lang w:bidi="ar"/>
              </w:rPr>
              <w:t>​</w:t>
            </w:r>
          </w:p>
          <w:p w14:paraId="3F2A97B5">
            <w:pPr>
              <w:widowControl/>
              <w:jc w:val="center"/>
              <w:rPr>
                <w:rFonts w:hint="eastAsia" w:ascii="宋体" w:hAnsi="宋体" w:cs="宋体"/>
                <w:kern w:val="0"/>
                <w:szCs w:val="24"/>
                <w:lang w:bidi="ar"/>
              </w:rPr>
            </w:pPr>
          </w:p>
          <w:p w14:paraId="600AD9C3">
            <w:pPr>
              <w:widowControl/>
              <w:jc w:val="left"/>
              <w:rPr>
                <w:rFonts w:hint="eastAsia" w:ascii="宋体" w:hAnsi="宋体" w:cs="宋体"/>
                <w:kern w:val="0"/>
                <w:szCs w:val="24"/>
                <w:lang w:bidi="ar"/>
              </w:rPr>
            </w:pPr>
            <w:r>
              <w:rPr>
                <w:rFonts w:hint="eastAsia" w:ascii="宋体" w:hAnsi="宋体" w:cs="宋体"/>
                <w:kern w:val="0"/>
                <w:szCs w:val="24"/>
                <w:lang w:bidi="ar"/>
              </w:rPr>
              <w:t>其中，A矩阵为维度d×r的特征捕获矩阵（d为SDXL模型Cross-Attention层的特征维度，取值4096；r为低秩维度，将通过多组对比实验确定最优值），其核心作用是从老照片的风格特征中提取关键信息，如1950年代相纸的暖黄基调、胶片颗粒的分布规律等，相当于“特征过滤器”；B矩阵为维度r×d的特征投影矩阵，负责将A矩阵提取的低维特征映射回原始的高维参数空间，实现与基础模型权重的融合；r作为低秩维度，是平衡修复效果与参数规模的关键参数——后续将通过控制变量实验验证不同r值的效果：预期r过小时会导致特征捕获不充分，色彩还原误差增大；r过大则会使参数量激增，且易出现过拟合，最终选取修复效果与参数效率最优的r值作为固定参数。​</w:t>
            </w:r>
          </w:p>
          <w:p w14:paraId="1B50F3F8">
            <w:pPr>
              <w:widowControl/>
              <w:jc w:val="left"/>
              <w:rPr>
                <w:rFonts w:hint="eastAsia" w:ascii="宋体" w:hAnsi="宋体" w:cs="宋体"/>
                <w:kern w:val="0"/>
                <w:szCs w:val="24"/>
                <w:lang w:bidi="ar"/>
              </w:rPr>
            </w:pPr>
          </w:p>
          <w:p w14:paraId="0BAC3AAD">
            <w:pPr>
              <w:widowControl/>
              <w:jc w:val="left"/>
              <w:rPr>
                <w:rFonts w:hint="eastAsia" w:ascii="宋体" w:hAnsi="宋体" w:cs="宋体"/>
                <w:kern w:val="0"/>
                <w:szCs w:val="24"/>
                <w:lang w:bidi="ar"/>
              </w:rPr>
            </w:pPr>
            <w:r>
              <w:rPr>
                <w:rFonts w:hint="eastAsia" w:ascii="宋体" w:hAnsi="宋体" w:cs="宋体"/>
                <w:kern w:val="0"/>
                <w:szCs w:val="24"/>
                <w:lang w:bidi="ar"/>
              </w:rPr>
              <w:t>通过该低秩分解，需训练的参数量将</w:t>
            </w:r>
            <w:r>
              <w:rPr>
                <w:rFonts w:hint="eastAsia" w:ascii="宋体" w:hAnsi="宋体" w:cs="宋体"/>
                <w:kern w:val="0"/>
                <w:szCs w:val="24"/>
                <w:lang w:val="en-US" w:eastAsia="zh-CN" w:bidi="ar"/>
              </w:rPr>
              <w:t>较</w:t>
            </w:r>
            <w:r>
              <w:rPr>
                <w:rFonts w:hint="eastAsia" w:ascii="宋体" w:hAnsi="宋体" w:cs="宋体"/>
                <w:kern w:val="0"/>
                <w:szCs w:val="24"/>
                <w:lang w:bidi="ar"/>
              </w:rPr>
              <w:t>传统全量微调</w:t>
            </w:r>
            <w:r>
              <w:rPr>
                <w:rFonts w:hint="eastAsia" w:ascii="宋体" w:hAnsi="宋体" w:cs="宋体"/>
                <w:kern w:val="0"/>
                <w:szCs w:val="24"/>
                <w:lang w:val="en-US" w:eastAsia="zh-CN" w:bidi="ar"/>
              </w:rPr>
              <w:t>大大减少</w:t>
            </w:r>
            <w:r>
              <w:rPr>
                <w:rFonts w:hint="eastAsia" w:ascii="宋体" w:hAnsi="宋体" w:cs="宋体"/>
                <w:kern w:val="0"/>
                <w:szCs w:val="24"/>
                <w:lang w:bidi="ar"/>
              </w:rPr>
              <w:t>，参数量压缩比显著，仅占原模型参数量的极小比例。最终微调后的模型权重为：</w:t>
            </w:r>
          </w:p>
          <w:p w14:paraId="6953C08F">
            <w:pPr>
              <w:widowControl/>
              <w:jc w:val="left"/>
              <w:rPr>
                <w:rFonts w:hAnsi="Cambria Math" w:cs="宋体"/>
                <w:kern w:val="0"/>
                <w:szCs w:val="24"/>
                <w:lang w:bidi="ar"/>
              </w:rPr>
            </w:pPr>
            <m:oMathPara>
              <m:oMath>
                <m:r>
                  <m:rPr>
                    <m:sty m:val="p"/>
                  </m:rPr>
                  <w:rPr>
                    <w:rFonts w:hint="eastAsia" w:ascii="Cambria Math" w:hAnsi="Cambria Math" w:cs="宋体"/>
                    <w:kern w:val="0"/>
                    <w:szCs w:val="24"/>
                    <w:lang w:bidi="ar"/>
                  </w:rPr>
                  <m:t>W' = W + (A×B)×(α/r)</m:t>
                </m:r>
              </m:oMath>
            </m:oMathPara>
          </w:p>
          <w:p w14:paraId="4D0F1340">
            <w:pPr>
              <w:widowControl/>
              <w:jc w:val="left"/>
              <w:rPr>
                <w:rFonts w:hint="eastAsia" w:ascii="宋体" w:hAnsi="宋体" w:cs="宋体"/>
                <w:kern w:val="0"/>
                <w:szCs w:val="24"/>
                <w:lang w:bidi="ar"/>
              </w:rPr>
            </w:pPr>
            <w:r>
              <w:rPr>
                <w:rFonts w:hint="eastAsia" w:ascii="宋体" w:hAnsi="宋体" w:cs="宋体"/>
                <w:kern w:val="0"/>
                <w:szCs w:val="24"/>
                <w:lang w:bidi="ar"/>
              </w:rPr>
              <w:t>其中α为扩展系数，用于调节LoRA权重的贡献度，(α/r)的比值可确保不同r值下LoRA的调节强度一致，便于实验对比。</w:t>
            </w:r>
            <w:r>
              <w:rPr>
                <w:rFonts w:hint="eastAsia" w:ascii="宋体" w:hAnsi="宋体" w:cs="宋体"/>
                <w:kern w:val="0"/>
                <w:lang w:bidi="ar"/>
              </w:rPr>
              <w:drawing>
                <wp:inline distT="0" distB="0" distL="114300" distR="114300">
                  <wp:extent cx="5614035" cy="1027430"/>
                  <wp:effectExtent l="0" t="0" r="9525" b="8890"/>
                  <wp:docPr id="2" name="图片 2" descr="deepseek_mermaid_20251214_574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epseek_mermaid_20251214_5743f9"/>
                          <pic:cNvPicPr>
                            <a:picLocks noChangeAspect="1"/>
                          </pic:cNvPicPr>
                        </pic:nvPicPr>
                        <pic:blipFill>
                          <a:blip r:embed="rId11"/>
                          <a:stretch>
                            <a:fillRect/>
                          </a:stretch>
                        </pic:blipFill>
                        <pic:spPr>
                          <a:xfrm>
                            <a:off x="0" y="0"/>
                            <a:ext cx="5614035" cy="1027430"/>
                          </a:xfrm>
                          <a:prstGeom prst="rect">
                            <a:avLst/>
                          </a:prstGeom>
                        </pic:spPr>
                      </pic:pic>
                    </a:graphicData>
                  </a:graphic>
                </wp:inline>
              </w:drawing>
            </w:r>
          </w:p>
          <w:p w14:paraId="56626E44">
            <w:pPr>
              <w:jc w:val="center"/>
              <w:rPr>
                <w:rFonts w:hint="eastAsia" w:ascii="宋体" w:hAnsi="宋体" w:cs="宋体"/>
                <w:kern w:val="0"/>
                <w:szCs w:val="24"/>
                <w:lang w:bidi="ar"/>
              </w:rPr>
            </w:pPr>
            <w:r>
              <w:rPr>
                <w:rFonts w:hint="eastAsia" w:asciiTheme="minorEastAsia" w:hAnsiTheme="minorEastAsia" w:eastAsiaTheme="minorEastAsia"/>
                <w:sz w:val="21"/>
              </w:rPr>
              <w:t>图</w:t>
            </w:r>
            <w:r>
              <w:rPr>
                <w:rFonts w:hint="eastAsia" w:asciiTheme="minorEastAsia" w:hAnsiTheme="minorEastAsia" w:eastAsiaTheme="minorEastAsia"/>
                <w:sz w:val="21"/>
                <w:lang w:val="en-US" w:eastAsia="zh-CN"/>
              </w:rPr>
              <w:t>4</w:t>
            </w:r>
            <w:r>
              <w:rPr>
                <w:rFonts w:hint="eastAsia" w:asciiTheme="minorEastAsia" w:hAnsiTheme="minorEastAsia" w:eastAsiaTheme="minorEastAsia"/>
                <w:sz w:val="21"/>
              </w:rPr>
              <w:t xml:space="preserve"> LoRA微调原理示意图</w:t>
            </w:r>
          </w:p>
          <w:p w14:paraId="192D15C0">
            <w:pPr>
              <w:pStyle w:val="4"/>
              <w:rPr>
                <w:rFonts w:hint="eastAsia" w:ascii="黑体" w:hAnsi="黑体" w:cs="黑体"/>
                <w:szCs w:val="30"/>
              </w:rPr>
            </w:pPr>
            <w:r>
              <w:rPr>
                <w:rFonts w:hint="eastAsia" w:ascii="黑体" w:hAnsi="黑体" w:cs="黑体"/>
                <w:szCs w:val="30"/>
              </w:rPr>
              <w:t>2.3.2 LoRA的有效性与少参微调原因</w:t>
            </w:r>
          </w:p>
          <w:p w14:paraId="71A82191">
            <w:pPr>
              <w:widowControl/>
              <w:jc w:val="left"/>
              <w:rPr>
                <w:rFonts w:hint="eastAsia" w:ascii="宋体" w:hAnsi="宋体" w:eastAsia="宋体" w:cs="宋体"/>
                <w:kern w:val="0"/>
                <w:szCs w:val="24"/>
                <w:lang w:eastAsia="zh-CN" w:bidi="ar"/>
              </w:rPr>
            </w:pPr>
            <w:r>
              <w:rPr>
                <w:rFonts w:ascii="宋体" w:hAnsi="宋体" w:cs="宋体"/>
                <w:kern w:val="0"/>
                <w:szCs w:val="24"/>
                <w:lang w:bidi="ar"/>
              </w:rPr>
              <w:t>LoRA技术在老照片修复中能够高效生效，核心源于两大底层逻辑的支撑</w:t>
            </w:r>
            <w:r>
              <w:rPr>
                <w:rFonts w:hint="eastAsia" w:ascii="宋体" w:hAnsi="宋体" w:cs="宋体"/>
                <w:kern w:val="0"/>
                <w:szCs w:val="24"/>
                <w:lang w:eastAsia="zh-CN" w:bidi="ar"/>
              </w:rPr>
              <w:t>。</w:t>
            </w:r>
          </w:p>
          <w:p w14:paraId="5A1CA811">
            <w:pPr>
              <w:widowControl/>
              <w:jc w:val="left"/>
              <w:rPr>
                <w:rFonts w:hint="eastAsia" w:ascii="宋体" w:hAnsi="宋体" w:cs="宋体"/>
                <w:kern w:val="0"/>
                <w:szCs w:val="24"/>
                <w:lang w:bidi="ar"/>
              </w:rPr>
            </w:pPr>
          </w:p>
          <w:p w14:paraId="18687FB3">
            <w:pPr>
              <w:rPr>
                <w:rFonts w:hint="eastAsia" w:ascii="宋体" w:hAnsi="宋体" w:cs="宋体"/>
                <w:kern w:val="0"/>
                <w:lang w:bidi="ar"/>
              </w:rPr>
            </w:pPr>
            <w:r>
              <w:rPr>
                <w:rFonts w:hint="eastAsia" w:ascii="宋体" w:hAnsi="宋体" w:cs="宋体"/>
                <w:kern w:val="0"/>
                <w:lang w:bidi="ar"/>
              </w:rPr>
              <w:t>第一，</w:t>
            </w:r>
            <w:r>
              <w:rPr>
                <w:rFonts w:hint="eastAsia" w:ascii="宋体" w:hAnsi="宋体" w:cs="宋体"/>
                <w:kern w:val="0"/>
                <w:lang w:val="en-US" w:eastAsia="zh-CN" w:bidi="ar"/>
              </w:rPr>
              <w:t>LoRA技术</w:t>
            </w:r>
            <w:r>
              <w:rPr>
                <w:rFonts w:hint="eastAsia" w:ascii="宋体" w:hAnsi="宋体" w:cs="宋体"/>
                <w:kern w:val="0"/>
                <w:lang w:bidi="ar"/>
              </w:rPr>
              <w:t>的“低内在秩”特性是理论前提。大量研究表明，预训练大模型在适配下游任务时，其权重更新量ΔW具有显著的低秩属性——尽管ΔW是高维矩阵，但任务适配所需的有效信息仅集中在少数几个主成分上，这些主成分足以表征任务的核心特征。在老照片修复任务中，模型需要学习的核心特征包括年代色彩基调、材质物理特性、残损修复规律等，这些特征均属于低维度信息，无需通过全量参数更新即可完整捕获。团队计划通过对SDXL模型在老照片修复任务中的权重更新矩阵进行SVD，预期发现前少量奇异值的累积贡献度即可达到较高水平，表明仅需低维的低秩空间即可承载核心修复特征，为LoRA秩参数的确定提供核心依据。​</w:t>
            </w:r>
          </w:p>
          <w:p w14:paraId="7BF7C29A">
            <w:pPr>
              <w:rPr>
                <w:rFonts w:hint="eastAsia" w:ascii="宋体" w:hAnsi="宋体" w:cs="宋体"/>
                <w:kern w:val="0"/>
                <w:lang w:bidi="ar"/>
              </w:rPr>
            </w:pPr>
          </w:p>
          <w:p w14:paraId="7664C9D3">
            <w:pPr>
              <w:numPr>
                <w:ilvl w:val="0"/>
                <w:numId w:val="2"/>
              </w:numPr>
              <w:ind w:left="0" w:leftChars="0" w:firstLine="0" w:firstLineChars="0"/>
              <w:rPr>
                <w:rFonts w:hint="eastAsia" w:ascii="宋体" w:hAnsi="宋体" w:cs="宋体"/>
                <w:kern w:val="0"/>
                <w:lang w:bidi="ar"/>
              </w:rPr>
            </w:pPr>
            <w:r>
              <w:rPr>
                <w:rFonts w:hint="eastAsia" w:ascii="宋体" w:hAnsi="宋体" w:cs="宋体"/>
                <w:kern w:val="0"/>
                <w:lang w:bidi="ar"/>
              </w:rPr>
              <w:t>靶向插入</w:t>
            </w:r>
            <w:r>
              <w:rPr>
                <w:rFonts w:hint="eastAsia" w:ascii="宋体" w:hAnsi="宋体" w:cs="宋体"/>
                <w:kern w:val="0"/>
                <w:lang w:val="en-US" w:eastAsia="zh-CN" w:bidi="ar"/>
              </w:rPr>
              <w:t>和</w:t>
            </w:r>
            <w:r>
              <w:rPr>
                <w:rFonts w:hint="eastAsia" w:ascii="宋体" w:hAnsi="宋体" w:cs="宋体"/>
                <w:kern w:val="0"/>
                <w:lang w:bidi="ar"/>
              </w:rPr>
              <w:t>特征聚焦的设计是效率保障。LoRA技术的有效性并非依赖参数本身，而是源于对模型关键层的精准干预。通过前期特征可视化实验发现，SDXL模型的UNet模块</w:t>
            </w:r>
            <w:r>
              <w:rPr>
                <w:rFonts w:hint="eastAsia" w:ascii="宋体" w:hAnsi="宋体" w:cs="宋体"/>
                <w:kern w:val="0"/>
                <w:lang w:val="en-US" w:eastAsia="zh-CN" w:bidi="ar"/>
              </w:rPr>
              <w:t>注意力</w:t>
            </w:r>
            <w:r>
              <w:rPr>
                <w:rFonts w:hint="eastAsia" w:ascii="宋体" w:hAnsi="宋体" w:cs="宋体"/>
                <w:kern w:val="0"/>
                <w:lang w:bidi="ar"/>
              </w:rPr>
              <w:t>层是风格特征传递的</w:t>
            </w:r>
            <w:r>
              <w:rPr>
                <w:rFonts w:hint="eastAsia" w:ascii="宋体" w:hAnsi="宋体" w:cs="宋体"/>
                <w:kern w:val="0"/>
                <w:lang w:val="en-US" w:eastAsia="zh-CN" w:bidi="ar"/>
              </w:rPr>
              <w:t>关键通道</w:t>
            </w:r>
            <w:r>
              <w:rPr>
                <w:rFonts w:hint="eastAsia" w:ascii="宋体" w:hAnsi="宋体" w:cs="宋体"/>
                <w:kern w:val="0"/>
                <w:lang w:bidi="ar"/>
              </w:rPr>
              <w:t>，老照片的年代风格信息正是通过该层传递至生成链路。将LoRA适配器插入该层，可使新增的低秩矩阵直接作用于风格特征的提取与融合过程，实现“靶向调制”。这种设计确保了新增参数的高利用率，避免了全量微调中无关参数更新导致的资源浪费。</w:t>
            </w:r>
          </w:p>
          <w:p w14:paraId="4DD0719B">
            <w:pPr>
              <w:numPr>
                <w:ilvl w:val="0"/>
                <w:numId w:val="0"/>
              </w:numPr>
              <w:ind w:leftChars="0"/>
              <w:rPr>
                <w:rFonts w:hint="eastAsia" w:ascii="宋体" w:hAnsi="宋体" w:cs="宋体"/>
                <w:kern w:val="0"/>
                <w:lang w:bidi="ar"/>
              </w:rPr>
            </w:pPr>
            <w:r>
              <w:rPr>
                <w:rFonts w:hint="eastAsia" w:ascii="宋体" w:hAnsi="宋体" w:cs="宋体"/>
                <w:kern w:val="0"/>
                <w:lang w:bidi="ar"/>
              </w:rPr>
              <w:t>​</w:t>
            </w:r>
          </w:p>
          <w:p w14:paraId="1E1BB664">
            <w:pPr>
              <w:rPr>
                <w:rFonts w:hint="eastAsia" w:ascii="宋体" w:hAnsi="宋体" w:cs="宋体"/>
                <w:kern w:val="0"/>
                <w:lang w:bidi="ar"/>
              </w:rPr>
            </w:pPr>
            <w:r>
              <w:rPr>
                <w:rFonts w:hint="eastAsia" w:ascii="宋体" w:hAnsi="宋体" w:cs="宋体"/>
                <w:kern w:val="0"/>
                <w:lang w:bidi="ar"/>
              </w:rPr>
              <w:t>LoRA技术能够以极少参数量实现高效微调，关键在于</w:t>
            </w:r>
            <w:r>
              <w:rPr>
                <w:rFonts w:hint="eastAsia" w:ascii="宋体" w:hAnsi="宋体" w:cs="宋体"/>
                <w:kern w:val="0"/>
                <w:lang w:val="en-US" w:eastAsia="zh-CN" w:bidi="ar"/>
              </w:rPr>
              <w:t>以下三个机制。</w:t>
            </w:r>
          </w:p>
          <w:p w14:paraId="6F98717B">
            <w:pPr>
              <w:rPr>
                <w:rFonts w:hint="eastAsia" w:ascii="宋体" w:hAnsi="宋体" w:cs="宋体"/>
                <w:kern w:val="0"/>
                <w:lang w:bidi="ar"/>
              </w:rPr>
            </w:pPr>
          </w:p>
          <w:p w14:paraId="2830E52F">
            <w:pPr>
              <w:rPr>
                <w:rFonts w:hint="eastAsia" w:ascii="宋体" w:hAnsi="宋体" w:cs="宋体"/>
                <w:kern w:val="0"/>
                <w:lang w:bidi="ar"/>
              </w:rPr>
            </w:pPr>
            <w:r>
              <w:rPr>
                <w:rFonts w:hint="eastAsia" w:ascii="宋体" w:hAnsi="宋体" w:cs="宋体"/>
                <w:kern w:val="0"/>
                <w:lang w:bidi="ar"/>
              </w:rPr>
              <w:t>第一，主干网络冻结从根源减少参数规模。在LoRA微调过程中，SDXL模型的主干网络全部冻结，仅新增的LoRA适配器参数参与训练。SDXL模型的主干网络参数量达26亿+，而LoRA适配器参数量仅为百万级，通过冻结主干，避免了十亿级参数的更新计算，这是参数量大幅减少的核心原因。同时，冻结主干网络确保了模型预训练获得的通用生成能力不受影响。​</w:t>
            </w:r>
          </w:p>
          <w:p w14:paraId="76D50128">
            <w:pPr>
              <w:rPr>
                <w:rFonts w:hint="eastAsia" w:ascii="宋体" w:hAnsi="宋体" w:cs="宋体"/>
                <w:kern w:val="0"/>
                <w:lang w:bidi="ar"/>
              </w:rPr>
            </w:pPr>
          </w:p>
          <w:p w14:paraId="649A4780">
            <w:pPr>
              <w:rPr>
                <w:rFonts w:hint="eastAsia" w:ascii="宋体" w:hAnsi="宋体" w:cs="宋体"/>
                <w:kern w:val="0"/>
                <w:lang w:bidi="ar"/>
              </w:rPr>
            </w:pPr>
            <w:r>
              <w:rPr>
                <w:rFonts w:hint="eastAsia" w:ascii="宋体" w:hAnsi="宋体" w:cs="宋体"/>
                <w:kern w:val="0"/>
                <w:lang w:bidi="ar"/>
              </w:rPr>
              <w:t>第二，低秩维度的合理约束控制参数冗余。老照片的风格特征维度有限，无需高秩矩阵即可承载。我们计划通过多组对比实验确定最优低秩维度r：预期当r过小时，模型对早期相纸纹理的还原准确率较低，存在明显的纹理模糊；当r达到适宜值时，纹理还原准确率显著提升，色彩还原误差降至较低水平；当r过大时，准确率提升不明显，但参数量增加，训练时间延长，可能出现过拟合迹象。实验将确定“效果-效率”的最优平衡点r，既能捕获老照片的核心特征，又能避免参数冗余导致的成本增加与过拟合风险。​</w:t>
            </w:r>
          </w:p>
          <w:p w14:paraId="0DB5EFF7">
            <w:pPr>
              <w:rPr>
                <w:rFonts w:hint="eastAsia" w:ascii="宋体" w:hAnsi="宋体" w:cs="宋体"/>
                <w:kern w:val="0"/>
                <w:lang w:bidi="ar"/>
              </w:rPr>
            </w:pPr>
          </w:p>
          <w:p w14:paraId="17C390E1">
            <w:pPr>
              <w:rPr>
                <w:rFonts w:hint="eastAsia" w:ascii="宋体" w:hAnsi="宋体" w:cs="宋体"/>
                <w:kern w:val="0"/>
                <w:lang w:bidi="ar"/>
              </w:rPr>
            </w:pPr>
            <w:r>
              <w:rPr>
                <w:rFonts w:hint="eastAsia" w:ascii="宋体" w:hAnsi="宋体" w:cs="宋体"/>
                <w:kern w:val="0"/>
                <w:lang w:bidi="ar"/>
              </w:rPr>
              <w:t>第三，参数的聚焦利用提升训练效率。通过将LoRA模块</w:t>
            </w:r>
            <w:r>
              <w:rPr>
                <w:rFonts w:ascii="宋体" w:hAnsi="宋体" w:cs="宋体"/>
                <w:kern w:val="0"/>
                <w:lang w:bidi="ar"/>
              </w:rPr>
              <w:t>集中插入到UNet的</w:t>
            </w:r>
            <w:r>
              <w:rPr>
                <w:rFonts w:hint="eastAsia" w:ascii="宋体" w:hAnsi="宋体" w:cs="宋体"/>
                <w:kern w:val="0"/>
                <w:lang w:val="en-US" w:eastAsia="zh-CN" w:bidi="ar"/>
              </w:rPr>
              <w:t>注意力</w:t>
            </w:r>
            <w:r>
              <w:rPr>
                <w:rFonts w:ascii="宋体" w:hAnsi="宋体" w:cs="宋体"/>
                <w:kern w:val="0"/>
                <w:lang w:bidi="ar"/>
              </w:rPr>
              <w:t>层，可训练参数被直接部署在控制图像风格与内容融合的核心路径上。这使得每一次参数更新都能高效地影响生成过程。例如，在修复人脸时，这些参数通过基础的去噪损失函数驱动，能更专注地调整与面部特征生成最相关的权重变换，其影响通过注意力机制自然聚焦于相关区域。这种结构性聚焦确保了新增参数几乎全部用于学习任务核心特征，避免了全量微调中大量参数在无关或次要变换上进行低效更新的资源浪费。</w:t>
            </w:r>
          </w:p>
          <w:p w14:paraId="4499B96A">
            <w:pPr>
              <w:pStyle w:val="4"/>
              <w:rPr>
                <w:rFonts w:hint="eastAsia" w:ascii="黑体" w:hAnsi="黑体" w:cs="黑体"/>
                <w:szCs w:val="30"/>
              </w:rPr>
            </w:pPr>
            <w:r>
              <w:rPr>
                <w:rFonts w:hint="eastAsia" w:ascii="黑体" w:hAnsi="黑体" w:cs="黑体"/>
                <w:szCs w:val="30"/>
              </w:rPr>
              <w:t>2.3.3 老照片修复专用LoRA微调方案</w:t>
            </w:r>
          </w:p>
          <w:p w14:paraId="586B01C1">
            <w:pPr>
              <w:widowControl/>
              <w:jc w:val="left"/>
              <w:rPr>
                <w:rFonts w:hint="eastAsia" w:eastAsia="宋体"/>
                <w:lang w:eastAsia="zh-CN"/>
              </w:rPr>
            </w:pPr>
            <w:r>
              <w:rPr>
                <w:rFonts w:ascii="宋体" w:hAnsi="宋体" w:cs="宋体"/>
                <w:kern w:val="0"/>
                <w:szCs w:val="24"/>
                <w:lang w:bidi="ar"/>
              </w:rPr>
              <w:t>基于前期理论分析与实验结果，本项目设计了老照片修复专用的LoRA微调参数配置体系，所有参数均将通过多轮对比实验验证，确保适配性与有效性</w:t>
            </w:r>
            <w:r>
              <w:rPr>
                <w:rFonts w:hint="eastAsia" w:ascii="宋体" w:hAnsi="宋体" w:cs="宋体"/>
                <w:kern w:val="0"/>
                <w:szCs w:val="24"/>
                <w:lang w:eastAsia="zh-CN" w:bidi="ar"/>
              </w:rPr>
              <w:t>。</w:t>
            </w:r>
          </w:p>
          <w:p w14:paraId="1C2F38AF">
            <w:pPr>
              <w:widowControl/>
              <w:jc w:val="left"/>
              <w:rPr>
                <w:rFonts w:hint="eastAsia" w:ascii="宋体" w:hAnsi="宋体" w:cs="宋体"/>
                <w:kern w:val="0"/>
                <w:szCs w:val="24"/>
                <w:lang w:bidi="ar"/>
              </w:rPr>
            </w:pPr>
          </w:p>
          <w:p w14:paraId="5A9E56CF">
            <w:pPr>
              <w:widowControl/>
              <w:jc w:val="left"/>
              <w:rPr>
                <w:rFonts w:hint="eastAsia" w:ascii="宋体" w:hAnsi="宋体" w:cs="宋体"/>
                <w:kern w:val="0"/>
                <w:szCs w:val="24"/>
                <w:lang w:bidi="ar"/>
              </w:rPr>
            </w:pPr>
            <w:r>
              <w:rPr>
                <w:rFonts w:hint="eastAsia" w:ascii="宋体" w:hAnsi="宋体" w:cs="宋体"/>
                <w:kern w:val="0"/>
                <w:szCs w:val="24"/>
                <w:lang w:val="en-US" w:eastAsia="zh-CN" w:bidi="ar"/>
              </w:rPr>
              <w:t>关于</w:t>
            </w:r>
            <w:r>
              <w:rPr>
                <w:rFonts w:ascii="宋体" w:hAnsi="宋体" w:cs="宋体"/>
                <w:kern w:val="0"/>
                <w:szCs w:val="24"/>
                <w:lang w:bidi="ar"/>
              </w:rPr>
              <w:t>核心参数配置</w:t>
            </w:r>
            <w:r>
              <w:rPr>
                <w:rFonts w:hint="eastAsia" w:ascii="宋体" w:hAnsi="宋体" w:cs="宋体"/>
                <w:kern w:val="0"/>
                <w:szCs w:val="24"/>
                <w:lang w:eastAsia="zh-CN" w:bidi="ar"/>
              </w:rPr>
              <w:t>，</w:t>
            </w:r>
            <w:r>
              <w:rPr>
                <w:rFonts w:ascii="宋体" w:hAnsi="宋体" w:cs="宋体"/>
                <w:kern w:val="0"/>
                <w:szCs w:val="24"/>
                <w:lang w:bidi="ar"/>
              </w:rPr>
              <w:t>低秩维度r与扩展系数α的具体数值，将通过多组对比实验确定，初始测试范围设定为r∈[8,32]、α∈[16,64]，最终通过验证集上的PSNR、SSIM等指标确定最优组合，确保α/r的比值能稳定LoRA权重的调节强度；优化器选用AdamW，权重衰减系数初始设为1e-4以防止过拟合，后续将根据训练过程中的过拟合情况动态调整；初始学习率先设为3e-4</w:t>
            </w:r>
            <w:r>
              <w:rPr>
                <w:rFonts w:hint="eastAsia" w:ascii="宋体" w:hAnsi="宋体" w:cs="宋体"/>
                <w:kern w:val="0"/>
                <w:szCs w:val="24"/>
                <w:lang w:bidi="ar"/>
              </w:rPr>
              <w:t>并采用余弦退火策略</w:t>
            </w:r>
            <w:r>
              <w:rPr>
                <w:rFonts w:ascii="宋体" w:hAnsi="宋体" w:cs="宋体"/>
                <w:kern w:val="0"/>
                <w:szCs w:val="24"/>
                <w:lang w:bidi="ar"/>
              </w:rPr>
              <w:t>，在训练后期根据损失曲线收敛情况线性衰减，具体衰减节点与最终数值将依据验证集反馈确定，训练</w:t>
            </w:r>
            <w:r>
              <w:rPr>
                <w:rFonts w:hint="eastAsia" w:ascii="宋体" w:hAnsi="宋体" w:cs="宋体"/>
                <w:kern w:val="0"/>
                <w:szCs w:val="24"/>
                <w:lang w:bidi="ar"/>
              </w:rPr>
              <w:t>批次大小根据显卡显存动态调整。所有超参数将根据验证集反馈进行动态优化。</w:t>
            </w:r>
          </w:p>
          <w:p w14:paraId="5493FCE9">
            <w:pPr>
              <w:widowControl/>
              <w:jc w:val="left"/>
              <w:rPr>
                <w:rFonts w:hint="eastAsia" w:ascii="宋体" w:hAnsi="宋体" w:cs="宋体"/>
                <w:kern w:val="0"/>
                <w:szCs w:val="24"/>
                <w:lang w:bidi="ar"/>
              </w:rPr>
            </w:pPr>
          </w:p>
          <w:p w14:paraId="32232118">
            <w:pPr>
              <w:widowControl/>
              <w:jc w:val="left"/>
              <w:rPr>
                <w:rFonts w:hint="eastAsia" w:ascii="宋体" w:hAnsi="宋体" w:cs="宋体"/>
                <w:kern w:val="0"/>
                <w:szCs w:val="24"/>
                <w:lang w:bidi="ar"/>
              </w:rPr>
            </w:pPr>
            <w:r>
              <w:rPr>
                <w:rFonts w:hint="eastAsia" w:ascii="宋体" w:hAnsi="宋体" w:cs="宋体"/>
                <w:kern w:val="0"/>
                <w:szCs w:val="24"/>
                <w:lang w:bidi="ar"/>
              </w:rPr>
              <w:t>为实现高质量修复，我们采用渐进式迭代训练策略。训练过程经历多个版本的迭代优化，逐步引入和调整损失函数组合：</w:t>
            </w:r>
          </w:p>
          <w:p w14:paraId="0E213DC1">
            <w:pPr>
              <w:widowControl/>
              <w:jc w:val="left"/>
              <w:rPr>
                <w:rFonts w:hint="eastAsia" w:ascii="宋体" w:hAnsi="宋体" w:cs="宋体"/>
                <w:kern w:val="0"/>
                <w:szCs w:val="24"/>
                <w:lang w:bidi="ar"/>
              </w:rPr>
            </w:pPr>
            <w:r>
              <w:rPr>
                <w:rFonts w:hint="eastAsia" w:ascii="宋体" w:hAnsi="宋体" w:cs="宋体"/>
                <w:kern w:val="0"/>
                <w:szCs w:val="24"/>
                <w:lang w:bidi="ar"/>
              </w:rPr>
              <w:t>基础损失：MSE（均方误差）用于像素级重建精度</w:t>
            </w:r>
          </w:p>
          <w:p w14:paraId="07706EFD">
            <w:pPr>
              <w:widowControl/>
              <w:jc w:val="left"/>
              <w:rPr>
                <w:rFonts w:hint="eastAsia" w:ascii="宋体" w:hAnsi="宋体" w:cs="宋体"/>
                <w:kern w:val="0"/>
                <w:szCs w:val="24"/>
                <w:lang w:bidi="ar"/>
              </w:rPr>
            </w:pPr>
            <w:r>
              <w:rPr>
                <w:rFonts w:hint="eastAsia" w:ascii="宋体" w:hAnsi="宋体" w:cs="宋体"/>
                <w:kern w:val="0"/>
                <w:szCs w:val="24"/>
                <w:lang w:bidi="ar"/>
              </w:rPr>
              <w:t>结构损失：SSIM（结构相似性）用于保持图像结构信息</w:t>
            </w:r>
          </w:p>
          <w:p w14:paraId="2775D361">
            <w:pPr>
              <w:widowControl/>
              <w:jc w:val="left"/>
              <w:rPr>
                <w:rFonts w:hint="eastAsia" w:ascii="宋体" w:hAnsi="宋体" w:cs="宋体"/>
                <w:kern w:val="0"/>
                <w:szCs w:val="24"/>
                <w:lang w:bidi="ar"/>
              </w:rPr>
            </w:pPr>
            <w:r>
              <w:rPr>
                <w:rFonts w:hint="eastAsia" w:ascii="宋体" w:hAnsi="宋体" w:cs="宋体"/>
                <w:kern w:val="0"/>
                <w:szCs w:val="24"/>
                <w:lang w:bidi="ar"/>
              </w:rPr>
              <w:t>人脸区域损失（Face Loss）：对检测到的人脸区域施加2倍权重，背景区域施加0.5倍权重，实现关键区域的精准修复</w:t>
            </w:r>
          </w:p>
          <w:p w14:paraId="558E2CFE">
            <w:pPr>
              <w:widowControl/>
              <w:jc w:val="left"/>
            </w:pPr>
            <w:r>
              <w:drawing>
                <wp:inline distT="0" distB="0" distL="114300" distR="114300">
                  <wp:extent cx="5607685" cy="2794635"/>
                  <wp:effectExtent l="0" t="0" r="63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607685" cy="2794635"/>
                          </a:xfrm>
                          <a:prstGeom prst="rect">
                            <a:avLst/>
                          </a:prstGeom>
                          <a:noFill/>
                          <a:ln>
                            <a:noFill/>
                          </a:ln>
                        </pic:spPr>
                      </pic:pic>
                    </a:graphicData>
                  </a:graphic>
                </wp:inline>
              </w:drawing>
            </w:r>
          </w:p>
          <w:p w14:paraId="5B818C2F">
            <w:pPr>
              <w:jc w:val="center"/>
              <w:rPr>
                <w:rFonts w:hint="default" w:ascii="宋体" w:hAnsi="宋体" w:cs="宋体" w:eastAsiaTheme="minorEastAsia"/>
                <w:kern w:val="0"/>
                <w:szCs w:val="24"/>
                <w:lang w:val="en-US" w:eastAsia="zh-CN" w:bidi="ar"/>
              </w:rPr>
            </w:pPr>
            <w:r>
              <w:rPr>
                <w:rFonts w:hint="eastAsia" w:asciiTheme="minorEastAsia" w:hAnsiTheme="minorEastAsia" w:eastAsiaTheme="minorEastAsia"/>
                <w:sz w:val="21"/>
              </w:rPr>
              <w:t>图</w:t>
            </w:r>
            <w:r>
              <w:rPr>
                <w:rFonts w:hint="eastAsia" w:asciiTheme="minorEastAsia" w:hAnsiTheme="minorEastAsia" w:eastAsiaTheme="minorEastAsia"/>
                <w:sz w:val="21"/>
                <w:lang w:val="en-US" w:eastAsia="zh-CN"/>
              </w:rPr>
              <w:t>5</w:t>
            </w:r>
            <w:r>
              <w:rPr>
                <w:rFonts w:hint="eastAsia" w:asciiTheme="minorEastAsia" w:hAnsiTheme="minorEastAsia" w:eastAsiaTheme="minorEastAsia"/>
                <w:sz w:val="21"/>
              </w:rPr>
              <w:t xml:space="preserve"> </w:t>
            </w:r>
            <w:r>
              <w:rPr>
                <w:rFonts w:hint="eastAsia" w:asciiTheme="minorEastAsia" w:hAnsiTheme="minorEastAsia" w:eastAsiaTheme="minorEastAsia"/>
                <w:sz w:val="21"/>
                <w:lang w:val="en-US" w:eastAsia="zh-CN"/>
              </w:rPr>
              <w:t>训练曲线</w:t>
            </w:r>
          </w:p>
          <w:p w14:paraId="26841B28">
            <w:pPr>
              <w:widowControl/>
              <w:jc w:val="left"/>
              <w:rPr>
                <w:rFonts w:hint="eastAsia"/>
              </w:rPr>
            </w:pPr>
          </w:p>
          <w:p w14:paraId="31C6BCBD">
            <w:pPr>
              <w:pStyle w:val="4"/>
              <w:rPr>
                <w:rFonts w:hint="eastAsia" w:ascii="宋体" w:hAnsi="宋体" w:cs="宋体"/>
                <w:kern w:val="0"/>
                <w:szCs w:val="24"/>
                <w:lang w:bidi="ar"/>
              </w:rPr>
            </w:pPr>
            <w:r>
              <w:rPr>
                <w:rFonts w:hint="eastAsia" w:ascii="黑体" w:hAnsi="黑体" w:cs="黑体"/>
                <w:szCs w:val="30"/>
              </w:rPr>
              <w:t>2.4 掩码引导的精准修复定位</w:t>
            </w:r>
          </w:p>
          <w:p w14:paraId="3EF53664">
            <w:pPr>
              <w:widowControl/>
              <w:jc w:val="left"/>
              <w:rPr>
                <w:rFonts w:hint="eastAsia" w:ascii="宋体" w:hAnsi="宋体" w:cs="宋体"/>
                <w:kern w:val="0"/>
                <w:szCs w:val="24"/>
                <w:lang w:bidi="ar"/>
              </w:rPr>
            </w:pPr>
            <w:r>
              <w:rPr>
                <w:rFonts w:hint="eastAsia" w:ascii="宋体" w:hAnsi="宋体" w:cs="宋体"/>
                <w:kern w:val="0"/>
                <w:szCs w:val="24"/>
                <w:lang w:bidi="ar"/>
              </w:rPr>
              <w:t>精准的退化区域定位是提升修复效果的关键。本项目集成微软BOPBTL项目的预训练UNet划痕检测模型，该模型在灰度图上进行逐像素二分类，使用0.4阈值生成划痕掩码，在真实老照片上已验证有效性。基于检测到的掩码，本项目设计掩码引导的修复策略：对掩码覆盖的破损区域施加较高修复力度，对非破损区域施加较低修复力度，实现"破损处充分修复、完好处保持原貌"的目标。同时支持用户对自动检测掩码进行手动修正，进一步提升修复精度。</w:t>
            </w:r>
          </w:p>
          <w:p w14:paraId="2C0D6F21">
            <w:pPr>
              <w:widowControl/>
              <w:jc w:val="left"/>
            </w:pPr>
            <w:r>
              <w:drawing>
                <wp:inline distT="0" distB="0" distL="114300" distR="114300">
                  <wp:extent cx="5589905" cy="5420995"/>
                  <wp:effectExtent l="0" t="0" r="3175" b="444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589905" cy="5420995"/>
                          </a:xfrm>
                          <a:prstGeom prst="rect">
                            <a:avLst/>
                          </a:prstGeom>
                          <a:noFill/>
                          <a:ln>
                            <a:noFill/>
                          </a:ln>
                        </pic:spPr>
                      </pic:pic>
                    </a:graphicData>
                  </a:graphic>
                </wp:inline>
              </w:drawing>
            </w:r>
          </w:p>
          <w:p w14:paraId="16EC7651">
            <w:pPr>
              <w:jc w:val="center"/>
              <w:rPr>
                <w:rFonts w:hint="eastAsia" w:ascii="宋体" w:hAnsi="宋体" w:cs="宋体"/>
                <w:kern w:val="0"/>
                <w:szCs w:val="24"/>
                <w:lang w:bidi="ar"/>
              </w:rPr>
            </w:pPr>
            <w:r>
              <w:rPr>
                <w:rFonts w:hint="eastAsia" w:asciiTheme="minorEastAsia" w:hAnsiTheme="minorEastAsia" w:eastAsiaTheme="minorEastAsia"/>
                <w:sz w:val="21"/>
              </w:rPr>
              <w:t>图</w:t>
            </w:r>
            <w:r>
              <w:rPr>
                <w:rFonts w:hint="eastAsia" w:asciiTheme="minorEastAsia" w:hAnsiTheme="minorEastAsia" w:eastAsiaTheme="minorEastAsia"/>
                <w:sz w:val="21"/>
                <w:lang w:val="en-US" w:eastAsia="zh-CN"/>
              </w:rPr>
              <w:t>5</w:t>
            </w:r>
            <w:r>
              <w:rPr>
                <w:rFonts w:hint="eastAsia" w:asciiTheme="minorEastAsia" w:hAnsiTheme="minorEastAsia" w:eastAsiaTheme="minorEastAsia"/>
                <w:sz w:val="21"/>
              </w:rPr>
              <w:t xml:space="preserve"> </w:t>
            </w:r>
            <w:r>
              <w:rPr>
                <w:rFonts w:hint="eastAsia" w:asciiTheme="minorEastAsia" w:hAnsiTheme="minorEastAsia" w:eastAsiaTheme="minorEastAsia"/>
                <w:sz w:val="21"/>
                <w:lang w:val="en-US" w:eastAsia="zh-CN"/>
              </w:rPr>
              <w:t>掩码生成</w:t>
            </w:r>
            <w:r>
              <w:rPr>
                <w:rFonts w:hint="eastAsia" w:asciiTheme="minorEastAsia" w:hAnsiTheme="minorEastAsia" w:eastAsiaTheme="minorEastAsia"/>
                <w:sz w:val="21"/>
              </w:rPr>
              <w:t>示</w:t>
            </w:r>
            <w:r>
              <w:rPr>
                <w:rFonts w:hint="eastAsia" w:asciiTheme="minorEastAsia" w:hAnsiTheme="minorEastAsia" w:eastAsiaTheme="minorEastAsia"/>
                <w:sz w:val="21"/>
                <w:lang w:val="en-US" w:eastAsia="zh-CN"/>
              </w:rPr>
              <w:t>例</w:t>
            </w:r>
            <w:r>
              <w:rPr>
                <w:rFonts w:hint="eastAsia" w:asciiTheme="minorEastAsia" w:hAnsiTheme="minorEastAsia" w:eastAsiaTheme="minorEastAsia"/>
                <w:sz w:val="21"/>
              </w:rPr>
              <w:t>图</w:t>
            </w:r>
          </w:p>
          <w:p w14:paraId="3ED7BE8E">
            <w:pPr>
              <w:widowControl/>
              <w:jc w:val="left"/>
              <w:rPr>
                <w:rFonts w:hint="eastAsia"/>
              </w:rPr>
            </w:pPr>
          </w:p>
          <w:p w14:paraId="26FF7526">
            <w:pPr>
              <w:pStyle w:val="4"/>
              <w:rPr>
                <w:rFonts w:hint="eastAsia" w:ascii="黑体" w:hAnsi="黑体" w:cs="黑体"/>
                <w:szCs w:val="30"/>
              </w:rPr>
            </w:pPr>
            <w:r>
              <w:rPr>
                <w:rFonts w:hint="eastAsia" w:ascii="黑体" w:hAnsi="黑体" w:cs="黑体"/>
                <w:szCs w:val="30"/>
              </w:rPr>
              <w:t>2.</w:t>
            </w:r>
            <w:r>
              <w:rPr>
                <w:rFonts w:hint="eastAsia" w:ascii="黑体" w:hAnsi="黑体" w:cs="黑体"/>
                <w:szCs w:val="30"/>
                <w:lang w:val="en-US" w:eastAsia="zh-CN"/>
              </w:rPr>
              <w:t>5</w:t>
            </w:r>
            <w:r>
              <w:rPr>
                <w:rFonts w:hint="eastAsia" w:ascii="黑体" w:hAnsi="黑体" w:cs="黑体"/>
                <w:szCs w:val="30"/>
              </w:rPr>
              <w:t xml:space="preserve"> 原型系统开发与评估</w:t>
            </w:r>
          </w:p>
          <w:p w14:paraId="5DB53D32">
            <w:pPr>
              <w:pStyle w:val="4"/>
              <w:rPr>
                <w:rFonts w:hint="default" w:ascii="黑体" w:hAnsi="黑体" w:cs="黑体"/>
                <w:szCs w:val="30"/>
                <w:lang w:val="en-US" w:eastAsia="zh-CN"/>
              </w:rPr>
            </w:pPr>
            <w:r>
              <w:rPr>
                <w:rFonts w:hint="eastAsia" w:ascii="黑体" w:hAnsi="黑体" w:cs="黑体"/>
                <w:szCs w:val="30"/>
                <w:lang w:val="en-US" w:eastAsia="zh-CN"/>
              </w:rPr>
              <w:t>2.5.1 系统开发</w:t>
            </w:r>
          </w:p>
          <w:p w14:paraId="30111A4F">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原型系统采用</w:t>
            </w:r>
            <w:r>
              <w:rPr>
                <w:rFonts w:ascii="宋体" w:hAnsi="宋体" w:cs="宋体"/>
                <w:color w:val="000000" w:themeColor="text1"/>
                <w:kern w:val="0"/>
                <w:szCs w:val="24"/>
                <w:lang w:bidi="ar"/>
                <w14:textFill>
                  <w14:solidFill>
                    <w14:schemeClr w14:val="tx1"/>
                  </w14:solidFill>
                </w14:textFill>
              </w:rPr>
              <w:t>FastAPI后端</w:t>
            </w:r>
            <w:r>
              <w:rPr>
                <w:rFonts w:hint="eastAsia" w:ascii="宋体" w:hAnsi="宋体" w:cs="宋体"/>
                <w:color w:val="000000" w:themeColor="text1"/>
                <w:kern w:val="0"/>
                <w:szCs w:val="24"/>
                <w:lang w:val="en-US" w:eastAsia="zh-CN" w:bidi="ar"/>
                <w14:textFill>
                  <w14:solidFill>
                    <w14:schemeClr w14:val="tx1"/>
                  </w14:solidFill>
                </w14:textFill>
              </w:rPr>
              <w:t>和</w:t>
            </w:r>
            <w:r>
              <w:rPr>
                <w:rFonts w:ascii="宋体" w:hAnsi="宋体" w:cs="宋体"/>
                <w:color w:val="000000" w:themeColor="text1"/>
                <w:kern w:val="0"/>
                <w:szCs w:val="24"/>
                <w:lang w:bidi="ar"/>
                <w14:textFill>
                  <w14:solidFill>
                    <w14:schemeClr w14:val="tx1"/>
                  </w14:solidFill>
                </w14:textFill>
              </w:rPr>
              <w:t>Vue前端</w:t>
            </w:r>
            <w:r>
              <w:rPr>
                <w:rFonts w:hint="eastAsia" w:ascii="宋体" w:hAnsi="宋体" w:cs="宋体"/>
                <w:color w:val="000000" w:themeColor="text1"/>
                <w:kern w:val="0"/>
                <w:szCs w:val="24"/>
                <w:lang w:bidi="ar"/>
                <w14:textFill>
                  <w14:solidFill>
                    <w14:schemeClr w14:val="tx1"/>
                  </w14:solidFill>
                </w14:textFill>
              </w:rPr>
              <w:t>架构，确保系统的可扩展性与用户体验，核心功能围绕LoRA技术的应用与修复效果的优化设计，具体功能如下</w:t>
            </w:r>
            <w:r>
              <w:rPr>
                <w:rFonts w:hint="eastAsia" w:ascii="宋体" w:hAnsi="宋体" w:cs="宋体"/>
                <w:color w:val="000000" w:themeColor="text1"/>
                <w:kern w:val="0"/>
                <w:szCs w:val="24"/>
                <w:lang w:eastAsia="zh-CN" w:bidi="ar"/>
                <w14:textFill>
                  <w14:solidFill>
                    <w14:schemeClr w14:val="tx1"/>
                  </w14:solidFill>
                </w14:textFill>
              </w:rPr>
              <w:t>。</w:t>
            </w:r>
            <w:r>
              <w:rPr>
                <w:rFonts w:hint="eastAsia" w:ascii="宋体" w:hAnsi="宋体" w:cs="宋体"/>
                <w:color w:val="000000" w:themeColor="text1"/>
                <w:kern w:val="0"/>
                <w:szCs w:val="24"/>
                <w:lang w:bidi="ar"/>
                <w14:textFill>
                  <w14:solidFill>
                    <w14:schemeClr w14:val="tx1"/>
                  </w14:solidFill>
                </w14:textFill>
              </w:rPr>
              <w:t>​</w:t>
            </w:r>
          </w:p>
          <w:p w14:paraId="61689356">
            <w:pPr>
              <w:widowControl/>
              <w:jc w:val="left"/>
              <w:rPr>
                <w:rFonts w:hint="eastAsia" w:ascii="宋体" w:hAnsi="宋体" w:cs="宋体"/>
                <w:color w:val="000000" w:themeColor="text1"/>
                <w:kern w:val="0"/>
                <w:szCs w:val="24"/>
                <w:lang w:bidi="ar"/>
                <w14:textFill>
                  <w14:solidFill>
                    <w14:schemeClr w14:val="tx1"/>
                  </w14:solidFill>
                </w14:textFill>
              </w:rPr>
            </w:pPr>
          </w:p>
          <w:p w14:paraId="03E93BC3">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核心功能模块：一是老照片上传与预处理模块，支持JPG、PNG等常见图像格式上传。系统自动完成预处理流程：</w:t>
            </w:r>
            <w:r>
              <w:rPr>
                <w:rFonts w:ascii="宋体" w:hAnsi="宋体" w:cs="宋体"/>
                <w:color w:val="000000" w:themeColor="text1"/>
                <w:kern w:val="0"/>
                <w:szCs w:val="24"/>
                <w:lang w:bidi="ar"/>
                <w14:textFill>
                  <w14:solidFill>
                    <w14:schemeClr w14:val="tx1"/>
                  </w14:solidFill>
                </w14:textFill>
              </w:rPr>
              <w:t>一是分辨率适配，将照片统一调整</w:t>
            </w:r>
            <w:r>
              <w:rPr>
                <w:rFonts w:hint="eastAsia" w:ascii="宋体" w:hAnsi="宋体" w:cs="宋体"/>
                <w:color w:val="000000" w:themeColor="text1"/>
                <w:kern w:val="0"/>
                <w:szCs w:val="24"/>
                <w:lang w:val="en-US" w:eastAsia="zh-CN" w:bidi="ar"/>
                <w14:textFill>
                  <w14:solidFill>
                    <w14:schemeClr w14:val="tx1"/>
                  </w14:solidFill>
                </w14:textFill>
              </w:rPr>
              <w:t>固定分辨率</w:t>
            </w:r>
            <w:r>
              <w:rPr>
                <w:rFonts w:hint="eastAsia" w:ascii="宋体" w:hAnsi="宋体" w:cs="宋体"/>
                <w:color w:val="000000" w:themeColor="text1"/>
                <w:kern w:val="0"/>
                <w:szCs w:val="24"/>
                <w:lang w:eastAsia="zh-CN" w:bidi="ar"/>
                <w14:textFill>
                  <w14:solidFill>
                    <w14:schemeClr w14:val="tx1"/>
                  </w14:solidFill>
                </w14:textFill>
              </w:rPr>
              <w:t>，</w:t>
            </w:r>
            <w:r>
              <w:rPr>
                <w:rFonts w:hint="eastAsia" w:ascii="宋体" w:hAnsi="宋体" w:cs="宋体"/>
                <w:color w:val="000000" w:themeColor="text1"/>
                <w:kern w:val="0"/>
                <w:szCs w:val="24"/>
                <w:lang w:val="en-US" w:eastAsia="zh-CN" w:bidi="ar"/>
                <w14:textFill>
                  <w14:solidFill>
                    <w14:schemeClr w14:val="tx1"/>
                  </w14:solidFill>
                </w14:textFill>
              </w:rPr>
              <w:t>调整同时保留图片原始比例</w:t>
            </w:r>
            <w:r>
              <w:rPr>
                <w:rFonts w:ascii="宋体" w:hAnsi="宋体" w:cs="宋体"/>
                <w:color w:val="000000" w:themeColor="text1"/>
                <w:kern w:val="0"/>
                <w:szCs w:val="24"/>
                <w:lang w:bidi="ar"/>
                <w14:textFill>
                  <w14:solidFill>
                    <w14:schemeClr w14:val="tx1"/>
                  </w14:solidFill>
                </w14:textFill>
              </w:rPr>
              <w:t>；二是倾斜校正，基于检测图像倾斜角度并完成校正；三是残损区域智能识别，通过语义分割模型自动标记划痕等残损区域，为修复提供精准定位。</w:t>
            </w:r>
          </w:p>
          <w:p w14:paraId="25A66270">
            <w:pPr>
              <w:widowControl/>
              <w:jc w:val="left"/>
              <w:rPr>
                <w:rFonts w:hint="eastAsia" w:ascii="宋体" w:hAnsi="宋体" w:cs="宋体"/>
                <w:color w:val="000000" w:themeColor="text1"/>
                <w:kern w:val="0"/>
                <w:szCs w:val="24"/>
                <w:lang w:bidi="ar"/>
                <w14:textFill>
                  <w14:solidFill>
                    <w14:schemeClr w14:val="tx1"/>
                  </w14:solidFill>
                </w14:textFill>
              </w:rPr>
            </w:pPr>
          </w:p>
          <w:p w14:paraId="7B1B17CF">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LoRA参数调节模块：这是系统的核心特色功能，提供多维度参数供用户个性化调整：LoRA权重强度调节，强度越高风格特征越明显，用户可根据需求在保守修复与增强修复之间切换，系统根据选择动态调整LoRA参数的优化方向。​</w:t>
            </w:r>
          </w:p>
          <w:p w14:paraId="596D5815">
            <w:pPr>
              <w:widowControl/>
              <w:jc w:val="left"/>
              <w:rPr>
                <w:rFonts w:hint="eastAsia" w:ascii="宋体" w:hAnsi="宋体" w:cs="宋体"/>
                <w:color w:val="000000" w:themeColor="text1"/>
                <w:kern w:val="0"/>
                <w:szCs w:val="24"/>
                <w:lang w:bidi="ar"/>
                <w14:textFill>
                  <w14:solidFill>
                    <w14:schemeClr w14:val="tx1"/>
                  </w14:solidFill>
                </w14:textFill>
              </w:rPr>
            </w:pPr>
          </w:p>
          <w:p w14:paraId="747E188E">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修复结果展示与导出模块：提供“残损原图-修复结果图-细节对比图”三图并列展示模式。导出功能支持选择JPG、PNG两种格式，同时可导出包含技术指标、修复参数的修复报告。</w:t>
            </w:r>
          </w:p>
          <w:p w14:paraId="6C325EE1">
            <w:pPr>
              <w:pStyle w:val="4"/>
              <w:rPr>
                <w:rFonts w:hint="eastAsia" w:ascii="黑体" w:hAnsi="黑体" w:cs="黑体"/>
                <w:szCs w:val="30"/>
                <w:lang w:val="en-US" w:eastAsia="zh-CN"/>
              </w:rPr>
            </w:pPr>
            <w:r>
              <w:rPr>
                <w:rFonts w:hint="eastAsia" w:ascii="黑体" w:hAnsi="黑体" w:cs="黑体"/>
                <w:szCs w:val="30"/>
                <w:lang w:val="en-US" w:eastAsia="zh-CN"/>
              </w:rPr>
              <w:t>2.5.2 系统评估​</w:t>
            </w:r>
          </w:p>
          <w:p w14:paraId="636ECF1A">
            <w:pPr>
              <w:widowControl/>
              <w:jc w:val="left"/>
              <w:rPr>
                <w:rFonts w:hint="eastAsia" w:ascii="宋体" w:hAnsi="宋体" w:eastAsia="宋体" w:cs="宋体"/>
                <w:color w:val="000000" w:themeColor="text1"/>
                <w:kern w:val="0"/>
                <w:szCs w:val="24"/>
                <w:lang w:eastAsia="zh-CN"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为全面、客观评估模型与系统的修复效果，项目构建客观数据量化</w:t>
            </w:r>
            <w:r>
              <w:rPr>
                <w:rFonts w:hint="eastAsia" w:ascii="宋体" w:hAnsi="宋体" w:cs="宋体"/>
                <w:color w:val="000000" w:themeColor="text1"/>
                <w:kern w:val="0"/>
                <w:szCs w:val="24"/>
                <w:lang w:val="en-US" w:eastAsia="zh-CN" w:bidi="ar"/>
                <w14:textFill>
                  <w14:solidFill>
                    <w14:schemeClr w14:val="tx1"/>
                  </w14:solidFill>
                </w14:textFill>
              </w:rPr>
              <w:t>和</w:t>
            </w:r>
            <w:r>
              <w:rPr>
                <w:rFonts w:hint="eastAsia" w:ascii="宋体" w:hAnsi="宋体" w:cs="宋体"/>
                <w:color w:val="000000" w:themeColor="text1"/>
                <w:kern w:val="0"/>
                <w:szCs w:val="24"/>
                <w:lang w:bidi="ar"/>
                <w14:textFill>
                  <w14:solidFill>
                    <w14:schemeClr w14:val="tx1"/>
                  </w14:solidFill>
                </w14:textFill>
              </w:rPr>
              <w:t>主观感知评价的双轨评估体系，避免单一评估方式的局限性</w:t>
            </w:r>
            <w:r>
              <w:rPr>
                <w:rFonts w:hint="eastAsia" w:ascii="宋体" w:hAnsi="宋体" w:cs="宋体"/>
                <w:color w:val="000000" w:themeColor="text1"/>
                <w:kern w:val="0"/>
                <w:szCs w:val="24"/>
                <w:lang w:eastAsia="zh-CN" w:bidi="ar"/>
                <w14:textFill>
                  <w14:solidFill>
                    <w14:schemeClr w14:val="tx1"/>
                  </w14:solidFill>
                </w14:textFill>
              </w:rPr>
              <w:t>。</w:t>
            </w:r>
          </w:p>
          <w:p w14:paraId="2D0C11E8">
            <w:pPr>
              <w:widowControl/>
              <w:jc w:val="left"/>
              <w:rPr>
                <w:rFonts w:hint="eastAsia" w:ascii="宋体" w:hAnsi="宋体" w:cs="宋体"/>
                <w:color w:val="000000" w:themeColor="text1"/>
                <w:kern w:val="0"/>
                <w:szCs w:val="24"/>
                <w:lang w:bidi="ar"/>
                <w14:textFill>
                  <w14:solidFill>
                    <w14:schemeClr w14:val="tx1"/>
                  </w14:solidFill>
                </w14:textFill>
              </w:rPr>
            </w:pPr>
          </w:p>
          <w:p w14:paraId="7F9F3B0C">
            <w:pPr>
              <w:widowControl/>
              <w:jc w:val="left"/>
              <w:rPr>
                <w:rFonts w:hint="eastAsia" w:ascii="宋体" w:hAnsi="宋体" w:cs="宋体"/>
                <w:color w:val="000000" w:themeColor="text1"/>
                <w:kern w:val="0"/>
                <w:szCs w:val="24"/>
                <w:lang w:val="en-US" w:eastAsia="zh-CN" w:bidi="ar"/>
                <w14:textFill>
                  <w14:solidFill>
                    <w14:schemeClr w14:val="tx1"/>
                  </w14:solidFill>
                </w14:textFill>
              </w:rPr>
            </w:pPr>
            <w:r>
              <w:rPr>
                <w:rFonts w:hint="eastAsia" w:ascii="宋体" w:hAnsi="宋体" w:cs="宋体"/>
                <w:color w:val="000000" w:themeColor="text1"/>
                <w:kern w:val="0"/>
                <w:szCs w:val="24"/>
                <w:lang w:val="en-US" w:eastAsia="zh-CN" w:bidi="ar"/>
                <w14:textFill>
                  <w14:solidFill>
                    <w14:schemeClr w14:val="tx1"/>
                  </w14:solidFill>
                </w14:textFill>
              </w:rPr>
              <w:t>客观量化指标：在测试集上对比优化前后模型的PSNR、SSIM等指标。目前实验结果显示：在10张测试图片上，PSNR从20.83提升至22.00，人脸区域PSNR为21.59。另对90张真实破损照片进行修复评估，SNR改善率达94.6%，对比度改善率约30%。同时也发现修复后图像锐度有所下降（去噪过程的副作用），后续需进一步优化。</w:t>
            </w:r>
          </w:p>
          <w:p w14:paraId="0D871C0E">
            <w:pPr>
              <w:widowControl/>
              <w:jc w:val="left"/>
              <w:rPr>
                <w:rFonts w:hint="eastAsia" w:ascii="宋体" w:hAnsi="宋体" w:cs="宋体"/>
                <w:color w:val="000000" w:themeColor="text1"/>
                <w:kern w:val="0"/>
                <w:szCs w:val="24"/>
                <w:lang w:val="en-US" w:eastAsia="zh-CN" w:bidi="ar"/>
                <w14:textFill>
                  <w14:solidFill>
                    <w14:schemeClr w14:val="tx1"/>
                  </w14:solidFill>
                </w14:textFill>
              </w:rPr>
            </w:pPr>
          </w:p>
          <w:p w14:paraId="1AA93499">
            <w:pPr>
              <w:widowControl/>
              <w:jc w:val="left"/>
            </w:pPr>
            <w:r>
              <w:rPr>
                <w:rFonts w:hint="eastAsia" w:ascii="宋体" w:hAnsi="宋体" w:cs="宋体"/>
                <w:color w:val="000000" w:themeColor="text1"/>
                <w:kern w:val="0"/>
                <w:szCs w:val="24"/>
                <w:lang w:val="en-US" w:eastAsia="zh-CN" w:bidi="ar"/>
                <w14:textFill>
                  <w14:solidFill>
                    <w14:schemeClr w14:val="tx1"/>
                  </w14:solidFill>
                </w14:textFill>
              </w:rPr>
              <w:t>主观感知评分</w:t>
            </w:r>
            <w:r>
              <w:rPr>
                <w:rFonts w:hint="eastAsia" w:ascii="宋体" w:hAnsi="宋体" w:cs="宋体"/>
                <w:color w:val="000000" w:themeColor="text1"/>
                <w:kern w:val="0"/>
                <w:szCs w:val="24"/>
                <w:lang w:bidi="ar"/>
                <w14:textFill>
                  <w14:solidFill>
                    <w14:schemeClr w14:val="tx1"/>
                  </w14:solidFill>
                </w14:textFill>
              </w:rPr>
              <w:t>：</w:t>
            </w:r>
            <w:r>
              <w:rPr>
                <w:rFonts w:ascii="宋体" w:hAnsi="宋体" w:cs="宋体"/>
                <w:kern w:val="0"/>
                <w:szCs w:val="24"/>
                <w:lang w:bidi="ar"/>
              </w:rPr>
              <w:t>邀请</w:t>
            </w:r>
            <w:r>
              <w:rPr>
                <w:rFonts w:hint="eastAsia" w:ascii="宋体" w:hAnsi="宋体" w:cs="宋体"/>
                <w:kern w:val="0"/>
                <w:szCs w:val="24"/>
                <w:lang w:bidi="ar"/>
              </w:rPr>
              <w:t>相关专业人员</w:t>
            </w:r>
            <w:r>
              <w:rPr>
                <w:rFonts w:ascii="宋体" w:hAnsi="宋体" w:cs="宋体"/>
                <w:kern w:val="0"/>
                <w:szCs w:val="24"/>
                <w:lang w:bidi="ar"/>
              </w:rPr>
              <w:t>及普通用户组成评价团队，从色彩真实性、面部自然度、质感还原度</w:t>
            </w:r>
            <w:r>
              <w:rPr>
                <w:rFonts w:hint="eastAsia" w:ascii="宋体" w:hAnsi="宋体" w:cs="宋体"/>
                <w:kern w:val="0"/>
                <w:szCs w:val="24"/>
                <w:lang w:bidi="ar"/>
              </w:rPr>
              <w:t>三</w:t>
            </w:r>
            <w:r>
              <w:rPr>
                <w:rFonts w:ascii="宋体" w:hAnsi="宋体" w:cs="宋体"/>
                <w:kern w:val="0"/>
                <w:szCs w:val="24"/>
                <w:lang w:bidi="ar"/>
              </w:rPr>
              <w:t>个维度进行10分制打分，计算平均分与标准差，评估修复结果的主观接受度。</w:t>
            </w:r>
          </w:p>
          <w:p w14:paraId="68538129">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w:t>
            </w:r>
          </w:p>
          <w:p w14:paraId="668EE8D8">
            <w:pPr>
              <w:widowControl/>
              <w:jc w:val="left"/>
              <w:rPr>
                <w:rFonts w:hint="eastAsia" w:ascii="宋体" w:hAnsi="宋体" w:cs="宋体"/>
                <w:color w:val="000000" w:themeColor="text1"/>
                <w:kern w:val="0"/>
                <w:szCs w:val="24"/>
                <w:lang w:bidi="ar"/>
                <w14:textFill>
                  <w14:solidFill>
                    <w14:schemeClr w14:val="tx1"/>
                  </w14:solidFill>
                </w14:textFill>
              </w:rPr>
            </w:pPr>
            <w:r>
              <w:rPr>
                <w:rFonts w:hint="eastAsia" w:ascii="宋体" w:hAnsi="宋体" w:cs="宋体"/>
                <w:color w:val="000000" w:themeColor="text1"/>
                <w:kern w:val="0"/>
                <w:szCs w:val="24"/>
                <w:lang w:bidi="ar"/>
                <w14:textFill>
                  <w14:solidFill>
                    <w14:schemeClr w14:val="tx1"/>
                  </w14:solidFill>
                </w14:textFill>
              </w:rPr>
              <w:t>评估实施流程：第一阶段为测试集评估，在包含残损-清晰配对样本的测试集上自动计算定量指标，形成基础评估报告；第二阶段为典型案例评估，选取具有代表性的疑难样本，完成修复后提交评估团队进行深度点评，分析修复效果的优势与不足。根据评估结果形成迭代优化方案，针对得分较低的维度调整LoRA训练参数与损失函数权重。</w:t>
            </w:r>
          </w:p>
          <w:p w14:paraId="53A779D1">
            <w:pPr>
              <w:widowControl/>
              <w:jc w:val="left"/>
            </w:pPr>
            <w:r>
              <w:drawing>
                <wp:inline distT="0" distB="0" distL="114300" distR="114300">
                  <wp:extent cx="5614670" cy="4271010"/>
                  <wp:effectExtent l="0" t="0" r="8890" b="1143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5614670" cy="4271010"/>
                          </a:xfrm>
                          <a:prstGeom prst="rect">
                            <a:avLst/>
                          </a:prstGeom>
                          <a:noFill/>
                          <a:ln>
                            <a:noFill/>
                          </a:ln>
                        </pic:spPr>
                      </pic:pic>
                    </a:graphicData>
                  </a:graphic>
                </wp:inline>
              </w:drawing>
            </w:r>
          </w:p>
          <w:p w14:paraId="169E581E">
            <w:pPr>
              <w:jc w:val="center"/>
              <w:rPr>
                <w:rFonts w:hint="eastAsia" w:ascii="宋体" w:hAnsi="宋体" w:cs="宋体"/>
                <w:kern w:val="0"/>
                <w:szCs w:val="24"/>
                <w:lang w:bidi="ar"/>
              </w:rPr>
            </w:pPr>
            <w:r>
              <w:rPr>
                <w:rFonts w:hint="eastAsia" w:asciiTheme="minorEastAsia" w:hAnsiTheme="minorEastAsia" w:eastAsiaTheme="minorEastAsia"/>
                <w:sz w:val="21"/>
              </w:rPr>
              <w:t>图</w:t>
            </w:r>
            <w:r>
              <w:rPr>
                <w:rFonts w:hint="eastAsia" w:asciiTheme="minorEastAsia" w:hAnsiTheme="minorEastAsia" w:eastAsiaTheme="minorEastAsia"/>
                <w:sz w:val="21"/>
                <w:lang w:val="en-US" w:eastAsia="zh-CN"/>
              </w:rPr>
              <w:t>6</w:t>
            </w:r>
            <w:r>
              <w:rPr>
                <w:rFonts w:hint="eastAsia" w:asciiTheme="minorEastAsia" w:hAnsiTheme="minorEastAsia" w:eastAsiaTheme="minorEastAsia"/>
                <w:sz w:val="21"/>
              </w:rPr>
              <w:t xml:space="preserve"> </w:t>
            </w:r>
            <w:r>
              <w:rPr>
                <w:rFonts w:hint="eastAsia" w:asciiTheme="minorEastAsia" w:hAnsiTheme="minorEastAsia" w:eastAsiaTheme="minorEastAsia"/>
                <w:sz w:val="21"/>
                <w:lang w:val="en-US" w:eastAsia="zh-CN"/>
              </w:rPr>
              <w:t>修复效果对比</w:t>
            </w:r>
            <w:r>
              <w:rPr>
                <w:rFonts w:hint="eastAsia" w:asciiTheme="minorEastAsia" w:hAnsiTheme="minorEastAsia" w:eastAsiaTheme="minorEastAsia"/>
                <w:sz w:val="21"/>
              </w:rPr>
              <w:t>图</w:t>
            </w:r>
          </w:p>
          <w:p w14:paraId="6C3DEFB5">
            <w:pPr>
              <w:widowControl/>
              <w:jc w:val="left"/>
              <w:rPr>
                <w:rFonts w:hint="eastAsia"/>
              </w:rPr>
            </w:pPr>
          </w:p>
          <w:p w14:paraId="13879657">
            <w:pPr>
              <w:pStyle w:val="4"/>
              <w:rPr>
                <w:rFonts w:hint="eastAsia" w:ascii="宋体" w:hAnsi="宋体" w:cs="宋体"/>
                <w:kern w:val="0"/>
                <w:lang w:bidi="ar"/>
              </w:rPr>
            </w:pPr>
            <w:r>
              <w:rPr>
                <w:rFonts w:hint="eastAsia" w:ascii="黑体" w:hAnsi="黑体" w:cs="黑体"/>
                <w:szCs w:val="30"/>
              </w:rPr>
              <w:t>2.</w:t>
            </w:r>
            <w:r>
              <w:rPr>
                <w:rFonts w:hint="eastAsia" w:ascii="黑体" w:hAnsi="黑体" w:cs="黑体"/>
                <w:szCs w:val="30"/>
                <w:lang w:val="en-US" w:eastAsia="zh-CN"/>
              </w:rPr>
              <w:t>6</w:t>
            </w:r>
            <w:r>
              <w:rPr>
                <w:rFonts w:hint="eastAsia" w:ascii="黑体" w:hAnsi="黑体" w:cs="黑体"/>
                <w:szCs w:val="30"/>
              </w:rPr>
              <w:t xml:space="preserve"> 研究重难点</w:t>
            </w:r>
          </w:p>
          <w:p w14:paraId="539F4259">
            <w:pPr>
              <w:pStyle w:val="4"/>
              <w:rPr>
                <w:rFonts w:hint="eastAsia" w:ascii="黑体" w:hAnsi="黑体" w:cs="黑体"/>
                <w:szCs w:val="30"/>
              </w:rPr>
            </w:pPr>
            <w:r>
              <w:rPr>
                <w:rFonts w:hint="eastAsia" w:ascii="黑体" w:hAnsi="黑体" w:cs="黑体"/>
                <w:szCs w:val="30"/>
                <w:lang w:val="en-US" w:eastAsia="zh-CN"/>
              </w:rPr>
              <w:t xml:space="preserve">2.6.1 </w:t>
            </w:r>
            <w:r>
              <w:rPr>
                <w:rFonts w:hint="eastAsia" w:ascii="黑体" w:hAnsi="黑体" w:cs="黑体"/>
                <w:szCs w:val="30"/>
              </w:rPr>
              <w:t>项目重点</w:t>
            </w:r>
          </w:p>
          <w:p w14:paraId="1442BFFD">
            <w:pPr>
              <w:widowControl/>
              <w:jc w:val="left"/>
              <w:rPr>
                <w:rFonts w:hint="eastAsia" w:ascii="宋体" w:hAnsi="宋体" w:cs="宋体"/>
                <w:kern w:val="0"/>
                <w:szCs w:val="24"/>
                <w:lang w:bidi="ar"/>
              </w:rPr>
            </w:pPr>
            <w:r>
              <w:rPr>
                <w:rFonts w:hint="eastAsia" w:ascii="宋体" w:hAnsi="宋体" w:cs="宋体"/>
                <w:kern w:val="0"/>
                <w:szCs w:val="24"/>
                <w:lang w:bidi="ar"/>
              </w:rPr>
              <w:t>配对数据集的构建与退化建模是项目的基础环节。我们整合公开的老照片数据集，并基于纹理素材设计残损合成算法，生成清晰-退化配对数据供LoRA微调使用。同时，SwinIR的预处理结果需提前计算并缓存，以保证训练与推理阶段条件输入的一致性，避免因输入分布偏移导致模型泛化能力下降。</w:t>
            </w:r>
          </w:p>
          <w:p w14:paraId="3F075C1C">
            <w:pPr>
              <w:widowControl/>
              <w:jc w:val="left"/>
              <w:rPr>
                <w:rFonts w:hint="eastAsia" w:ascii="宋体" w:hAnsi="宋体" w:cs="宋体"/>
                <w:kern w:val="0"/>
                <w:szCs w:val="24"/>
                <w:lang w:bidi="ar"/>
              </w:rPr>
            </w:pPr>
          </w:p>
          <w:p w14:paraId="12E0DC2F">
            <w:pPr>
              <w:widowControl/>
              <w:jc w:val="left"/>
              <w:rPr>
                <w:rFonts w:hint="eastAsia" w:ascii="宋体" w:hAnsi="宋体" w:cs="宋体"/>
                <w:kern w:val="0"/>
                <w:szCs w:val="24"/>
                <w:lang w:bidi="ar"/>
              </w:rPr>
            </w:pPr>
            <w:r>
              <w:rPr>
                <w:rFonts w:hint="eastAsia" w:ascii="宋体" w:hAnsi="宋体" w:cs="宋体"/>
                <w:kern w:val="0"/>
                <w:szCs w:val="24"/>
                <w:lang w:bidi="ar"/>
              </w:rPr>
              <w:t>掩码引导的LoRA微调策略设计是项目的技术核心。关键在于将划痕检测模型生成的掩码纳入训练流程，使模型在训练阶段即学习对破损区域的定向修复，与推理阶段的修复逻辑保持一致。在此基础上，结合SwinIR预处理、SNR Gamma加权与EMA策略，提升微调过程的稳定性与收敛效果。</w:t>
            </w:r>
          </w:p>
          <w:p w14:paraId="4D3726A0">
            <w:pPr>
              <w:widowControl/>
              <w:jc w:val="left"/>
              <w:rPr>
                <w:rFonts w:hint="eastAsia" w:ascii="宋体" w:hAnsi="宋体" w:cs="宋体"/>
                <w:kern w:val="0"/>
                <w:szCs w:val="24"/>
                <w:lang w:bidi="ar"/>
              </w:rPr>
            </w:pPr>
          </w:p>
          <w:p w14:paraId="232E6D5F">
            <w:pPr>
              <w:widowControl/>
              <w:jc w:val="left"/>
              <w:rPr>
                <w:rFonts w:hint="eastAsia" w:ascii="黑体" w:hAnsi="黑体" w:eastAsia="黑体" w:cs="黑体"/>
                <w:kern w:val="0"/>
                <w:sz w:val="28"/>
                <w:szCs w:val="28"/>
                <w:lang w:bidi="ar"/>
              </w:rPr>
            </w:pPr>
            <w:r>
              <w:rPr>
                <w:rFonts w:hint="eastAsia" w:ascii="黑体" w:hAnsi="黑体" w:eastAsia="黑体" w:cs="黑体"/>
                <w:kern w:val="0"/>
                <w:sz w:val="28"/>
                <w:szCs w:val="28"/>
                <w:lang w:val="en-US" w:eastAsia="zh-CN" w:bidi="ar"/>
              </w:rPr>
              <w:t xml:space="preserve">2.6.2 </w:t>
            </w:r>
            <w:r>
              <w:rPr>
                <w:rFonts w:hint="eastAsia" w:ascii="黑体" w:hAnsi="黑体" w:eastAsia="黑体" w:cs="黑体"/>
                <w:kern w:val="0"/>
                <w:sz w:val="28"/>
                <w:szCs w:val="28"/>
                <w:lang w:bidi="ar"/>
              </w:rPr>
              <w:t>项目难点</w:t>
            </w:r>
          </w:p>
          <w:p w14:paraId="31AC06AC">
            <w:pPr>
              <w:widowControl/>
              <w:jc w:val="left"/>
              <w:rPr>
                <w:rFonts w:hint="eastAsia" w:ascii="宋体" w:hAnsi="宋体" w:cs="宋体"/>
                <w:kern w:val="0"/>
                <w:szCs w:val="24"/>
                <w:lang w:bidi="ar"/>
              </w:rPr>
            </w:pPr>
            <w:r>
              <w:rPr>
                <w:rFonts w:hint="eastAsia" w:ascii="宋体" w:hAnsi="宋体" w:cs="宋体"/>
                <w:kern w:val="0"/>
                <w:szCs w:val="24"/>
                <w:lang w:bidi="ar"/>
              </w:rPr>
              <w:t>掩码精度的控制：划痕检测模型生成的掩码精度直接影响修复效果。掩码偏大则非破损区域被过度修改，导致完好的纹理和细节被破坏；掩码偏小则破损边缘无法被覆盖，修复后仍残留退化痕迹。如何提高掩码与实际破损区域的吻合度，是修复质量的关键制约因素。</w:t>
            </w:r>
          </w:p>
          <w:p w14:paraId="175B47EC">
            <w:pPr>
              <w:widowControl/>
              <w:jc w:val="left"/>
              <w:rPr>
                <w:rFonts w:hint="eastAsia" w:ascii="宋体" w:hAnsi="宋体" w:cs="宋体"/>
                <w:kern w:val="0"/>
                <w:szCs w:val="24"/>
                <w:lang w:bidi="ar"/>
              </w:rPr>
            </w:pPr>
          </w:p>
          <w:p w14:paraId="2F88B706">
            <w:pPr>
              <w:widowControl/>
              <w:jc w:val="left"/>
              <w:rPr>
                <w:rFonts w:hint="eastAsia" w:ascii="宋体" w:hAnsi="宋体" w:cs="宋体"/>
                <w:kern w:val="0"/>
                <w:szCs w:val="24"/>
                <w:lang w:bidi="ar"/>
              </w:rPr>
            </w:pPr>
            <w:r>
              <w:rPr>
                <w:rFonts w:hint="eastAsia" w:ascii="宋体" w:hAnsi="宋体" w:cs="宋体"/>
                <w:kern w:val="0"/>
                <w:szCs w:val="24"/>
                <w:lang w:bidi="ar"/>
              </w:rPr>
              <w:t>修复力度的调节：SDXL Inpainting模型的strength参数控制修复力度，但该参数的可用范围较窄——强度过低无法有效去除破损，强度过高则图像细节被过度生成而偏离原始内容。不同退化程度、不同区域对修复力度的需求也不同，单一的全局参数难以兼顾整张图像的修复需求。</w:t>
            </w:r>
          </w:p>
          <w:p w14:paraId="4342E684">
            <w:pPr>
              <w:widowControl/>
              <w:jc w:val="left"/>
              <w:rPr>
                <w:rFonts w:hint="eastAsia" w:ascii="宋体" w:hAnsi="宋体" w:cs="宋体"/>
                <w:kern w:val="0"/>
                <w:szCs w:val="24"/>
                <w:lang w:bidi="ar"/>
              </w:rPr>
            </w:pPr>
          </w:p>
          <w:p w14:paraId="5995F6A1">
            <w:pPr>
              <w:widowControl/>
              <w:jc w:val="left"/>
              <w:rPr>
                <w:rFonts w:hint="eastAsia" w:ascii="宋体" w:hAnsi="宋体" w:cs="宋体"/>
                <w:kern w:val="0"/>
                <w:szCs w:val="24"/>
                <w:lang w:bidi="ar"/>
              </w:rPr>
            </w:pPr>
            <w:r>
              <w:rPr>
                <w:rFonts w:hint="eastAsia" w:ascii="宋体" w:hAnsi="宋体" w:cs="宋体"/>
                <w:kern w:val="0"/>
                <w:szCs w:val="24"/>
                <w:lang w:bidi="ar"/>
              </w:rPr>
              <w:t>关键区域的身份保持：修复过程中，人脸等关键区域对修改极为敏感，轻微的偏移就会导致面部变形。这些区域既需要修复破损，又必须严格保持原有内容的结构与细节，对修复的精准度提出了更高要求。</w:t>
            </w:r>
          </w:p>
          <w:p w14:paraId="2AE2200C">
            <w:pPr>
              <w:pStyle w:val="4"/>
            </w:pPr>
            <w:r>
              <w:rPr>
                <w:rFonts w:hint="eastAsia"/>
              </w:rPr>
              <w:t>（四）项目特色与创新总结</w:t>
            </w:r>
          </w:p>
          <w:p w14:paraId="3FF42F0C">
            <w:pPr>
              <w:pStyle w:val="5"/>
              <w:rPr>
                <w:rFonts w:hint="eastAsia" w:ascii="黑体" w:hAnsi="黑体" w:cs="黑体"/>
                <w:sz w:val="30"/>
                <w:szCs w:val="30"/>
              </w:rPr>
            </w:pPr>
            <w:r>
              <w:rPr>
                <w:rFonts w:hint="eastAsia" w:ascii="黑体" w:hAnsi="黑体" w:cs="黑体"/>
                <w:sz w:val="30"/>
                <w:szCs w:val="30"/>
              </w:rPr>
              <w:t>1.项目特色</w:t>
            </w:r>
          </w:p>
          <w:p w14:paraId="15BDAC2A">
            <w:pPr>
              <w:widowControl/>
              <w:jc w:val="left"/>
              <w:rPr>
                <w:rFonts w:hint="eastAsia" w:ascii="宋体" w:hAnsi="宋体" w:cs="宋体"/>
              </w:rPr>
            </w:pPr>
            <w:r>
              <w:rPr>
                <w:rFonts w:hint="eastAsia" w:ascii="宋体" w:hAnsi="宋体" w:cs="宋体"/>
                <w:kern w:val="0"/>
                <w:szCs w:val="24"/>
                <w:lang w:bidi="ar"/>
              </w:rPr>
              <w:t>技术高效性：以LoRA实现参数高效微调，显著降低模型训练与部署成本；历史真实性：通过LoRA技术精准捕捉老照片年代特征，确保修复结果符合历史属性与时代风貌。</w:t>
            </w:r>
          </w:p>
          <w:p w14:paraId="288281B4">
            <w:pPr>
              <w:widowControl/>
              <w:jc w:val="left"/>
              <w:rPr>
                <w:rStyle w:val="23"/>
                <w:rFonts w:hint="eastAsia" w:ascii="黑体" w:hAnsi="黑体" w:eastAsia="黑体" w:cs="黑体"/>
                <w:b w:val="0"/>
                <w:bCs/>
                <w:color w:val="000000" w:themeColor="text1"/>
                <w:kern w:val="0"/>
                <w:szCs w:val="24"/>
                <w:lang w:bidi="ar"/>
                <w14:textFill>
                  <w14:solidFill>
                    <w14:schemeClr w14:val="tx1"/>
                  </w14:solidFill>
                </w14:textFill>
              </w:rPr>
            </w:pPr>
          </w:p>
          <w:p w14:paraId="31B6A3F1">
            <w:pPr>
              <w:widowControl/>
              <w:jc w:val="left"/>
            </w:pPr>
            <w:r>
              <w:rPr>
                <w:rFonts w:hint="eastAsia" w:ascii="宋体" w:hAnsi="宋体" w:cs="宋体"/>
                <w:kern w:val="0"/>
                <w:szCs w:val="24"/>
                <w:lang w:bidi="ar"/>
              </w:rPr>
              <w:t>价值延展：</w:t>
            </w:r>
            <w:r>
              <w:rPr>
                <w:rFonts w:hint="eastAsia" w:ascii="宋体" w:hAnsi="宋体" w:cs="宋体"/>
                <w:kern w:val="0"/>
                <w:szCs w:val="24"/>
                <w:shd w:val="clear" w:color="auto" w:fill="FFFFFF"/>
                <w:lang w:bidi="ar"/>
              </w:rPr>
              <w:t>项目成果可迁移至油画、壁画、胶片等多介质文化遗产修复，构建“高校-文博-产业”协同创新生态，持续放大数字人文技术的社会价值与文化影响力。</w:t>
            </w:r>
          </w:p>
          <w:p w14:paraId="46BC2E51">
            <w:pPr>
              <w:pStyle w:val="5"/>
            </w:pPr>
            <w:r>
              <w:rPr>
                <w:rFonts w:hint="eastAsia" w:ascii="黑体" w:hAnsi="黑体" w:cs="黑体"/>
                <w:sz w:val="30"/>
                <w:szCs w:val="30"/>
              </w:rPr>
              <w:t xml:space="preserve">2.创新总结  </w:t>
            </w:r>
          </w:p>
          <w:p w14:paraId="7A91CC2D">
            <w:pPr>
              <w:widowControl/>
              <w:jc w:val="left"/>
              <w:rPr>
                <w:rFonts w:hint="eastAsia" w:ascii="宋体" w:hAnsi="宋体" w:cs="宋体"/>
                <w:kern w:val="0"/>
                <w:szCs w:val="24"/>
                <w:lang w:bidi="ar"/>
              </w:rPr>
            </w:pPr>
            <w:r>
              <w:rPr>
                <w:rFonts w:hint="eastAsia" w:ascii="宋体" w:hAnsi="宋体" w:cs="宋体"/>
                <w:kern w:val="0"/>
                <w:szCs w:val="24"/>
                <w:lang w:bidi="ar"/>
              </w:rPr>
              <w:t>算法设计创新：将老照片修复的专业知识系统性地编码进LoRA的训练与推理框架中，集成预训练划痕检测模型实现掩码引导的定向修复，使通用扩散模型具备了针对老照片复合退化的修复能力。</w:t>
            </w:r>
          </w:p>
          <w:p w14:paraId="6BA33544">
            <w:pPr>
              <w:widowControl/>
              <w:jc w:val="left"/>
              <w:rPr>
                <w:rFonts w:hint="eastAsia" w:ascii="宋体" w:hAnsi="宋体" w:cs="宋体"/>
                <w:kern w:val="0"/>
                <w:szCs w:val="24"/>
                <w:lang w:bidi="ar"/>
              </w:rPr>
            </w:pPr>
          </w:p>
          <w:p w14:paraId="702A637F">
            <w:pPr>
              <w:widowControl/>
              <w:jc w:val="left"/>
              <w:rPr>
                <w:rFonts w:hint="eastAsia" w:ascii="宋体" w:hAnsi="宋体" w:cs="宋体"/>
                <w:kern w:val="0"/>
                <w:szCs w:val="24"/>
                <w:lang w:bidi="ar"/>
              </w:rPr>
            </w:pPr>
            <w:r>
              <w:rPr>
                <w:rFonts w:hint="eastAsia" w:ascii="宋体" w:hAnsi="宋体" w:cs="宋体"/>
                <w:kern w:val="0"/>
                <w:szCs w:val="24"/>
                <w:lang w:bidi="ar"/>
              </w:rPr>
              <w:t>评估体系创新：</w:t>
            </w:r>
            <w:r>
              <w:rPr>
                <w:rFonts w:ascii="宋体" w:hAnsi="宋体" w:cs="宋体"/>
                <w:kern w:val="0"/>
                <w:szCs w:val="24"/>
                <w:lang w:bidi="ar"/>
              </w:rPr>
              <w:t>本项目建立</w:t>
            </w:r>
            <w:r>
              <w:rPr>
                <w:rFonts w:hint="eastAsia" w:ascii="宋体" w:hAnsi="宋体" w:cs="宋体"/>
                <w:color w:val="000000" w:themeColor="text1"/>
                <w:kern w:val="0"/>
                <w:szCs w:val="24"/>
                <w:lang w:bidi="ar"/>
                <w14:textFill>
                  <w14:solidFill>
                    <w14:schemeClr w14:val="tx1"/>
                  </w14:solidFill>
                </w14:textFill>
              </w:rPr>
              <w:t>客观数据量化</w:t>
            </w:r>
            <w:r>
              <w:rPr>
                <w:rFonts w:hint="eastAsia" w:ascii="宋体" w:hAnsi="宋体" w:cs="宋体"/>
                <w:color w:val="000000" w:themeColor="text1"/>
                <w:kern w:val="0"/>
                <w:szCs w:val="24"/>
                <w:lang w:val="en-US" w:eastAsia="zh-CN" w:bidi="ar"/>
                <w14:textFill>
                  <w14:solidFill>
                    <w14:schemeClr w14:val="tx1"/>
                  </w14:solidFill>
                </w14:textFill>
              </w:rPr>
              <w:t>和</w:t>
            </w:r>
            <w:r>
              <w:rPr>
                <w:rFonts w:hint="eastAsia" w:ascii="宋体" w:hAnsi="宋体" w:cs="宋体"/>
                <w:color w:val="000000" w:themeColor="text1"/>
                <w:kern w:val="0"/>
                <w:szCs w:val="24"/>
                <w:lang w:bidi="ar"/>
                <w14:textFill>
                  <w14:solidFill>
                    <w14:schemeClr w14:val="tx1"/>
                  </w14:solidFill>
                </w14:textFill>
              </w:rPr>
              <w:t>主观感知评价</w:t>
            </w:r>
            <w:r>
              <w:rPr>
                <w:rFonts w:ascii="宋体" w:hAnsi="宋体" w:cs="宋体"/>
                <w:kern w:val="0"/>
                <w:szCs w:val="24"/>
                <w:lang w:bidi="ar"/>
              </w:rPr>
              <w:t>双轨评估体系：</w:t>
            </w:r>
            <w:r>
              <w:rPr>
                <w:rFonts w:hint="eastAsia" w:ascii="宋体" w:hAnsi="宋体" w:cs="宋体"/>
                <w:kern w:val="0"/>
                <w:szCs w:val="24"/>
                <w:lang w:val="en-US" w:eastAsia="zh-CN" w:bidi="ar"/>
              </w:rPr>
              <w:t>客观数据</w:t>
            </w:r>
            <w:r>
              <w:rPr>
                <w:rFonts w:ascii="宋体" w:hAnsi="宋体" w:cs="宋体"/>
                <w:kern w:val="0"/>
                <w:szCs w:val="24"/>
                <w:lang w:bidi="ar"/>
              </w:rPr>
              <w:t>层面，引入PSNR、SSIM、FID三大量化指标；</w:t>
            </w:r>
            <w:r>
              <w:rPr>
                <w:rFonts w:hint="eastAsia" w:ascii="宋体" w:hAnsi="宋体" w:cs="宋体"/>
                <w:kern w:val="0"/>
                <w:szCs w:val="24"/>
                <w:lang w:val="en-US" w:eastAsia="zh-CN" w:bidi="ar"/>
              </w:rPr>
              <w:t>主观感知</w:t>
            </w:r>
            <w:r>
              <w:rPr>
                <w:rFonts w:ascii="宋体" w:hAnsi="宋体" w:cs="宋体"/>
                <w:kern w:val="0"/>
                <w:szCs w:val="24"/>
                <w:lang w:bidi="ar"/>
              </w:rPr>
              <w:t>层面，组建由</w:t>
            </w:r>
            <w:r>
              <w:rPr>
                <w:rFonts w:hint="eastAsia" w:ascii="宋体" w:hAnsi="宋体" w:cs="宋体"/>
                <w:kern w:val="0"/>
                <w:szCs w:val="24"/>
                <w:lang w:bidi="ar"/>
              </w:rPr>
              <w:t>相关专业人员和普通用户</w:t>
            </w:r>
            <w:r>
              <w:rPr>
                <w:rFonts w:ascii="宋体" w:hAnsi="宋体" w:cs="宋体"/>
                <w:kern w:val="0"/>
                <w:szCs w:val="24"/>
                <w:lang w:bidi="ar"/>
              </w:rPr>
              <w:t>构成的评审团队，形成主观专业判断与客观技术数据相互印证的评估闭环。该体系为项目修复效果提供科学依据，</w:t>
            </w:r>
            <w:r>
              <w:rPr>
                <w:rFonts w:hint="eastAsia" w:ascii="宋体" w:hAnsi="宋体" w:cs="宋体"/>
                <w:kern w:val="0"/>
                <w:szCs w:val="24"/>
                <w:lang w:bidi="ar"/>
              </w:rPr>
              <w:t>也</w:t>
            </w:r>
            <w:r>
              <w:rPr>
                <w:rFonts w:ascii="宋体" w:hAnsi="宋体" w:cs="宋体"/>
                <w:kern w:val="0"/>
                <w:szCs w:val="24"/>
                <w:lang w:bidi="ar"/>
              </w:rPr>
              <w:t>为行业提供可复用的标准范式。</w:t>
            </w:r>
          </w:p>
          <w:p w14:paraId="2537F35A">
            <w:pPr>
              <w:widowControl/>
              <w:jc w:val="left"/>
              <w:rPr>
                <w:rFonts w:hint="eastAsia" w:ascii="宋体" w:hAnsi="宋体" w:cs="宋体"/>
                <w:kern w:val="0"/>
                <w:szCs w:val="24"/>
                <w:lang w:bidi="ar"/>
              </w:rPr>
            </w:pPr>
          </w:p>
          <w:p w14:paraId="6E7F930B">
            <w:pPr>
              <w:widowControl/>
              <w:jc w:val="left"/>
              <w:rPr>
                <w:rFonts w:ascii="Times New Roman" w:hAnsi="Times New Roman"/>
              </w:rPr>
            </w:pPr>
            <w:r>
              <w:rPr>
                <w:rFonts w:ascii="宋体" w:hAnsi="宋体" w:cs="宋体"/>
                <w:kern w:val="0"/>
                <w:szCs w:val="24"/>
                <w:lang w:bidi="ar"/>
              </w:rPr>
              <w:t>综上，本项目创新价值不仅在于技术层面的性能提升，更在于为AI</w:t>
            </w:r>
            <w:r>
              <w:rPr>
                <w:rFonts w:hint="eastAsia" w:ascii="宋体" w:hAnsi="宋体" w:cs="宋体"/>
                <w:kern w:val="0"/>
                <w:szCs w:val="24"/>
                <w:lang w:val="en-US" w:eastAsia="zh-CN" w:bidi="ar"/>
              </w:rPr>
              <w:t>保护</w:t>
            </w:r>
            <w:r>
              <w:rPr>
                <w:rFonts w:ascii="宋体" w:hAnsi="宋体" w:cs="宋体"/>
                <w:kern w:val="0"/>
                <w:szCs w:val="24"/>
                <w:lang w:bidi="ar"/>
              </w:rPr>
              <w:t>文化遗产领域提供了“人文引领技术、技术服务人文”的实践路径，使老照片修复从“单纯的图像处理”升级为“历史影像的数字化传承”。</w:t>
            </w:r>
          </w:p>
        </w:tc>
      </w:tr>
    </w:tbl>
    <w:p w14:paraId="391D16AB">
      <w:pPr>
        <w:rPr>
          <w:rFonts w:hint="eastAsia"/>
        </w:rPr>
      </w:pPr>
    </w:p>
    <w:p w14:paraId="2BFB7258">
      <w:pPr>
        <w:pStyle w:val="2"/>
        <w:numPr>
          <w:ilvl w:val="0"/>
          <w:numId w:val="1"/>
        </w:numPr>
        <w:rPr>
          <w:rFonts w:hint="eastAsia" w:ascii="黑体" w:hAnsi="黑体" w:cs="黑体"/>
        </w:rPr>
      </w:pPr>
      <w:r>
        <w:t>项目计划安排</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BCF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tcPr>
          <w:p w14:paraId="685E53BD">
            <w:pPr>
              <w:pStyle w:val="34"/>
              <w:rPr>
                <w:rFonts w:hint="eastAsia" w:ascii="黑体" w:hAnsi="黑体" w:eastAsia="黑体" w:cs="黑体"/>
                <w:sz w:val="30"/>
                <w:szCs w:val="30"/>
              </w:rPr>
            </w:pPr>
            <w:r>
              <w:rPr>
                <w:rFonts w:hint="eastAsia" w:ascii="黑体" w:hAnsi="黑体" w:eastAsia="黑体" w:cs="黑体"/>
                <w:sz w:val="30"/>
                <w:szCs w:val="30"/>
              </w:rPr>
              <w:t>1.前期准备阶段（2026.1.1-2026.</w:t>
            </w:r>
            <w:r>
              <w:rPr>
                <w:rFonts w:hint="eastAsia" w:ascii="黑体" w:hAnsi="黑体" w:eastAsia="黑体" w:cs="黑体"/>
                <w:sz w:val="30"/>
                <w:szCs w:val="30"/>
                <w:lang w:val="en-US" w:eastAsia="zh-CN"/>
              </w:rPr>
              <w:t>2.28</w:t>
            </w:r>
            <w:r>
              <w:rPr>
                <w:rFonts w:hint="eastAsia" w:ascii="黑体" w:hAnsi="黑体" w:eastAsia="黑体" w:cs="黑体"/>
                <w:sz w:val="30"/>
                <w:szCs w:val="30"/>
              </w:rPr>
              <w:t>）</w:t>
            </w:r>
          </w:p>
          <w:p w14:paraId="05BF553A">
            <w:pPr>
              <w:pStyle w:val="34"/>
              <w:rPr>
                <w:rFonts w:hint="eastAsia" w:ascii="宋体" w:hAnsi="宋体" w:eastAsia="宋体" w:cs="宋体"/>
                <w:sz w:val="24"/>
                <w:szCs w:val="24"/>
              </w:rPr>
            </w:pPr>
            <w:r>
              <w:rPr>
                <w:rFonts w:hint="eastAsia" w:ascii="宋体" w:hAnsi="宋体" w:eastAsia="宋体" w:cs="宋体"/>
                <w:sz w:val="24"/>
                <w:szCs w:val="24"/>
              </w:rPr>
              <w:t>在此阶段，项目组将系统梳理与老照片智能修复相关的国内外文献与技术标准，深化对SDXL模型架构、老照片材质特性及历史保护原则的理解。核心任务是完成数据集的扩展。同时，完成基线修复系统的搭建，并在测试集上进行初步性能评估，明确模型在色彩还原、面部细节修复及材质保真等方面的初始短板，为后续优化提供基准。</w:t>
            </w:r>
          </w:p>
          <w:p w14:paraId="18354433">
            <w:pPr>
              <w:pStyle w:val="34"/>
              <w:rPr>
                <w:rFonts w:hint="eastAsia" w:ascii="宋体" w:hAnsi="宋体" w:eastAsia="宋体" w:cs="宋体"/>
                <w:sz w:val="24"/>
                <w:szCs w:val="24"/>
              </w:rPr>
            </w:pPr>
            <w:r>
              <w:rPr>
                <w:rFonts w:hint="eastAsia" w:ascii="黑体" w:hAnsi="黑体" w:eastAsia="黑体" w:cs="黑体"/>
                <w:sz w:val="30"/>
                <w:szCs w:val="30"/>
              </w:rPr>
              <w:t>2.技术研发阶段（2026.</w:t>
            </w:r>
            <w:r>
              <w:rPr>
                <w:rFonts w:hint="eastAsia" w:ascii="黑体" w:hAnsi="黑体" w:eastAsia="黑体" w:cs="黑体"/>
                <w:sz w:val="30"/>
                <w:szCs w:val="30"/>
                <w:lang w:val="en-US" w:eastAsia="zh-CN"/>
              </w:rPr>
              <w:t>3</w:t>
            </w:r>
            <w:r>
              <w:rPr>
                <w:rFonts w:hint="eastAsia" w:ascii="黑体" w:hAnsi="黑体" w:eastAsia="黑体" w:cs="黑体"/>
                <w:sz w:val="30"/>
                <w:szCs w:val="30"/>
              </w:rPr>
              <w:t>.1-2026.</w:t>
            </w:r>
            <w:r>
              <w:rPr>
                <w:rFonts w:hint="eastAsia" w:ascii="黑体" w:hAnsi="黑体" w:eastAsia="黑体" w:cs="黑体"/>
                <w:sz w:val="30"/>
                <w:szCs w:val="30"/>
                <w:lang w:val="en-US" w:eastAsia="zh-CN"/>
              </w:rPr>
              <w:t>7</w:t>
            </w:r>
            <w:r>
              <w:rPr>
                <w:rFonts w:hint="eastAsia" w:ascii="黑体" w:hAnsi="黑体" w:eastAsia="黑体" w:cs="黑体"/>
                <w:sz w:val="30"/>
                <w:szCs w:val="30"/>
              </w:rPr>
              <w:t>.31）</w:t>
            </w:r>
          </w:p>
          <w:p w14:paraId="706A481E">
            <w:pPr>
              <w:pStyle w:val="34"/>
              <w:rPr>
                <w:rFonts w:hint="eastAsia" w:ascii="宋体" w:hAnsi="宋体" w:eastAsia="宋体" w:cs="宋体"/>
                <w:sz w:val="24"/>
                <w:szCs w:val="24"/>
              </w:rPr>
            </w:pPr>
            <w:r>
              <w:rPr>
                <w:rFonts w:hint="eastAsia" w:ascii="宋体" w:hAnsi="宋体" w:eastAsia="宋体" w:cs="宋体"/>
                <w:sz w:val="24"/>
                <w:szCs w:val="24"/>
              </w:rPr>
              <w:t>本阶段将集中进行核心算法的研发与优化首先将SwinIR模型作为第一阶段退化去除模块集成至修复管道，对所有训练图像进行预处理并缓存输出，作为LoRA微调的条件输入，确保训练与推理的一致性。随后在SDXL Inpainting的UNet注意力层插入LoRA适配器进行微调训练，通过多轮迭代实验确定最优的低秩维度、扩展系数、学习率等核心超参数。在修复策略方面，集成预训练划痕检测模型实现破损区域的自动定位与掩码生成，基于检测掩码对破损区域施加较高修复力度、对完好区域施加较低修复力度，避免过度修改，同时支持用户手动修正掩码以提升精度。</w:t>
            </w:r>
          </w:p>
          <w:p w14:paraId="0A8111C4">
            <w:pPr>
              <w:pStyle w:val="34"/>
              <w:rPr>
                <w:rFonts w:hint="eastAsia" w:ascii="宋体" w:hAnsi="宋体" w:eastAsia="宋体" w:cs="宋体"/>
                <w:sz w:val="24"/>
                <w:szCs w:val="24"/>
              </w:rPr>
            </w:pPr>
            <w:r>
              <w:rPr>
                <w:rFonts w:hint="eastAsia" w:ascii="黑体" w:hAnsi="黑体" w:eastAsia="黑体" w:cs="黑体"/>
                <w:sz w:val="30"/>
                <w:szCs w:val="30"/>
              </w:rPr>
              <w:t>3.实验验证阶段（2026.</w:t>
            </w:r>
            <w:r>
              <w:rPr>
                <w:rFonts w:hint="eastAsia" w:ascii="黑体" w:hAnsi="黑体" w:eastAsia="黑体" w:cs="黑体"/>
                <w:sz w:val="30"/>
                <w:szCs w:val="30"/>
                <w:lang w:val="en-US" w:eastAsia="zh-CN"/>
              </w:rPr>
              <w:t>8</w:t>
            </w:r>
            <w:r>
              <w:rPr>
                <w:rFonts w:hint="eastAsia" w:ascii="黑体" w:hAnsi="黑体" w:eastAsia="黑体" w:cs="黑体"/>
                <w:sz w:val="30"/>
                <w:szCs w:val="30"/>
              </w:rPr>
              <w:t>.1-2026.11.30）</w:t>
            </w:r>
          </w:p>
          <w:p w14:paraId="149353B0">
            <w:pPr>
              <w:pStyle w:val="34"/>
              <w:rPr>
                <w:rFonts w:hint="eastAsia" w:ascii="宋体" w:hAnsi="宋体" w:eastAsia="宋体" w:cs="宋体"/>
                <w:sz w:val="24"/>
                <w:szCs w:val="24"/>
              </w:rPr>
            </w:pPr>
            <w:r>
              <w:rPr>
                <w:rFonts w:hint="eastAsia" w:ascii="宋体" w:hAnsi="宋体" w:eastAsia="宋体" w:cs="宋体"/>
                <w:sz w:val="24"/>
                <w:szCs w:val="24"/>
              </w:rPr>
              <w:t>进入实验验证阶段，项目组将对优化后的模型进行大量测试与迭代，系统评估模型在不同残损类型、不同年代照片上的修复效果。通过客观数据</w:t>
            </w:r>
            <w:r>
              <w:rPr>
                <w:rFonts w:hint="eastAsia" w:ascii="宋体" w:hAnsi="宋体" w:eastAsia="宋体" w:cs="宋体"/>
                <w:sz w:val="24"/>
                <w:szCs w:val="24"/>
                <w:lang w:val="en-US" w:eastAsia="zh-CN"/>
              </w:rPr>
              <w:t>和</w:t>
            </w:r>
            <w:r>
              <w:rPr>
                <w:rFonts w:hint="eastAsia" w:ascii="宋体" w:hAnsi="宋体" w:eastAsia="宋体" w:cs="宋体"/>
                <w:sz w:val="24"/>
                <w:szCs w:val="24"/>
              </w:rPr>
              <w:t>主观感知相结合的方式，全面检验模型的准确性、稳定性和效率。根据测试反馈，持续调整模型参数和优化策略。</w:t>
            </w:r>
          </w:p>
          <w:p w14:paraId="72FE455A">
            <w:pPr>
              <w:pStyle w:val="34"/>
              <w:rPr>
                <w:rFonts w:hint="eastAsia" w:ascii="宋体" w:hAnsi="宋体" w:eastAsia="宋体" w:cs="宋体"/>
                <w:sz w:val="24"/>
                <w:szCs w:val="24"/>
              </w:rPr>
            </w:pPr>
            <w:r>
              <w:rPr>
                <w:rFonts w:hint="eastAsia" w:ascii="黑体" w:hAnsi="黑体" w:eastAsia="黑体" w:cs="黑体"/>
                <w:sz w:val="30"/>
                <w:szCs w:val="30"/>
              </w:rPr>
              <w:t>4.总结评估阶段（2026.12.1-2026.12.31）</w:t>
            </w:r>
          </w:p>
          <w:p w14:paraId="1FB7734D">
            <w:pPr>
              <w:pStyle w:val="34"/>
              <w:rPr>
                <w:rFonts w:ascii="Times New Roman" w:hAnsi="Times New Roman"/>
              </w:rPr>
            </w:pPr>
            <w:r>
              <w:rPr>
                <w:rFonts w:hint="eastAsia" w:ascii="宋体" w:hAnsi="宋体" w:eastAsia="宋体" w:cs="宋体"/>
                <w:sz w:val="24"/>
                <w:szCs w:val="24"/>
              </w:rPr>
              <w:t>在总结评估阶段，项目组将对整个项目的研究成果进行系统梳理与整合。撰写详细的研究报告和技术文档，完善老照片智能修复原型系统，确保其功能稳定、操作便捷。整理代表性老照片修复案例，形成案例集。最终，完成项目结题所需的全部材料，并对项目执行过程中的经验、技术难点及解决方案进行总结，为后续可能的深入研究或应用推广奠定基础。</w:t>
            </w:r>
          </w:p>
        </w:tc>
      </w:tr>
    </w:tbl>
    <w:p w14:paraId="31AAED47"/>
    <w:p w14:paraId="055D791D">
      <w:pPr>
        <w:pStyle w:val="2"/>
        <w:numPr>
          <w:ilvl w:val="0"/>
          <w:numId w:val="1"/>
        </w:numPr>
        <w:rPr>
          <w:rFonts w:hint="eastAsia" w:ascii="黑体" w:hAnsi="黑体" w:cs="黑体"/>
        </w:rPr>
      </w:pPr>
      <w:r>
        <w:t>预期成果</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DAD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tcPr>
          <w:p w14:paraId="37CE9513">
            <w:pPr>
              <w:pStyle w:val="34"/>
              <w:numPr>
                <w:ilvl w:val="0"/>
                <w:numId w:val="3"/>
              </w:numPr>
              <w:rPr>
                <w:rFonts w:hint="eastAsia" w:ascii="黑体" w:hAnsi="黑体" w:eastAsia="黑体" w:cs="黑体"/>
                <w:sz w:val="30"/>
                <w:szCs w:val="30"/>
              </w:rPr>
            </w:pPr>
            <w:r>
              <w:rPr>
                <w:rFonts w:hint="eastAsia" w:ascii="黑体" w:hAnsi="黑体" w:eastAsia="黑体" w:cs="黑体"/>
                <w:sz w:val="30"/>
                <w:szCs w:val="30"/>
              </w:rPr>
              <w:t>学术成果</w:t>
            </w:r>
          </w:p>
          <w:p w14:paraId="79047325">
            <w:pPr>
              <w:pStyle w:val="34"/>
              <w:numPr>
                <w:ilvl w:val="0"/>
                <w:numId w:val="0"/>
              </w:num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完成1 篇高质量结题报告：报告包含完整技术路线、样本的实验数据、模型迭代对比分析、典型案例深度解读</w:t>
            </w:r>
            <w:r>
              <w:rPr>
                <w:rFonts w:hint="eastAsia" w:asciiTheme="minorEastAsia" w:hAnsiTheme="minorEastAsia" w:eastAsiaTheme="minorEastAsia" w:cstheme="minorEastAsia"/>
                <w:sz w:val="24"/>
                <w:szCs w:val="24"/>
                <w:lang w:eastAsia="zh-CN"/>
              </w:rPr>
              <w:t>。</w:t>
            </w:r>
          </w:p>
          <w:p w14:paraId="3AC24CF3">
            <w:pPr>
              <w:pStyle w:val="34"/>
              <w:rPr>
                <w:rFonts w:hint="eastAsia" w:ascii="宋体" w:hAnsi="宋体" w:eastAsia="宋体" w:cs="宋体"/>
                <w:sz w:val="24"/>
                <w:szCs w:val="24"/>
              </w:rPr>
            </w:pPr>
            <w:r>
              <w:rPr>
                <w:rFonts w:hint="eastAsia" w:asciiTheme="minorEastAsia" w:hAnsiTheme="minorEastAsia" w:eastAsiaTheme="minorEastAsia" w:cstheme="minorEastAsia"/>
                <w:sz w:val="24"/>
                <w:szCs w:val="24"/>
              </w:rPr>
              <w:t>构建</w:t>
            </w:r>
            <w:r>
              <w:rPr>
                <w:rFonts w:hint="eastAsia" w:ascii="宋体" w:hAnsi="宋体" w:eastAsia="宋体" w:cs="宋体"/>
                <w:sz w:val="24"/>
                <w:szCs w:val="24"/>
              </w:rPr>
              <w:t>1</w:t>
            </w:r>
            <w:r>
              <w:rPr>
                <w:rFonts w:hint="eastAsia" w:asciiTheme="minorEastAsia" w:hAnsiTheme="minorEastAsia" w:eastAsiaTheme="minorEastAsia" w:cstheme="minorEastAsia"/>
                <w:sz w:val="24"/>
                <w:szCs w:val="24"/>
              </w:rPr>
              <w:t>个多维标注老照片修复数据集：</w:t>
            </w:r>
            <w:r>
              <w:rPr>
                <w:rFonts w:hint="eastAsia" w:ascii="宋体" w:hAnsi="宋体" w:eastAsia="宋体" w:cs="宋体"/>
                <w:sz w:val="24"/>
                <w:szCs w:val="24"/>
              </w:rPr>
              <w:t>公开经过处理的老照片修复数据集，为相关领域学术研究提供数据支持。</w:t>
            </w:r>
          </w:p>
          <w:p w14:paraId="4B0EDF84">
            <w:pPr>
              <w:pStyle w:val="34"/>
              <w:rPr>
                <w:rFonts w:hint="eastAsia" w:ascii="黑体" w:hAnsi="黑体" w:eastAsia="黑体" w:cs="黑体"/>
                <w:sz w:val="30"/>
                <w:szCs w:val="30"/>
              </w:rPr>
            </w:pPr>
            <w:r>
              <w:rPr>
                <w:rFonts w:hint="eastAsia" w:ascii="黑体" w:hAnsi="黑体" w:eastAsia="黑体" w:cs="黑体"/>
                <w:sz w:val="30"/>
                <w:szCs w:val="30"/>
              </w:rPr>
              <w:t>2.赛事成果</w:t>
            </w:r>
          </w:p>
          <w:p w14:paraId="14A1B19C">
            <w:pPr>
              <w:widowControl/>
              <w:spacing w:beforeAutospacing="1" w:afterAutospacing="1"/>
              <w:rPr>
                <w:rFonts w:hint="eastAsia" w:ascii="宋体" w:hAnsi="宋体" w:eastAsia="宋体" w:cs="宋体"/>
                <w:kern w:val="0"/>
                <w:szCs w:val="24"/>
                <w:lang w:eastAsia="zh-CN" w:bidi="ar"/>
              </w:rPr>
            </w:pPr>
            <w:r>
              <w:rPr>
                <w:rFonts w:hint="eastAsia" w:ascii="宋体" w:hAnsi="宋体" w:cs="宋体"/>
                <w:kern w:val="0"/>
                <w:szCs w:val="24"/>
              </w:rPr>
              <w:t>参加</w:t>
            </w:r>
            <w:r>
              <w:rPr>
                <w:rStyle w:val="23"/>
                <w:rFonts w:ascii="宋体" w:hAnsi="宋体" w:cs="宋体"/>
                <w:b w:val="0"/>
                <w:bCs/>
                <w:kern w:val="0"/>
                <w:szCs w:val="24"/>
                <w:lang w:bidi="ar"/>
              </w:rPr>
              <w:t>挑战杯全国大学生创业计划竞赛</w:t>
            </w:r>
            <w:r>
              <w:rPr>
                <w:rStyle w:val="23"/>
                <w:rFonts w:hint="eastAsia" w:ascii="宋体" w:hAnsi="宋体" w:cs="宋体"/>
                <w:b w:val="0"/>
                <w:bCs/>
                <w:kern w:val="0"/>
                <w:szCs w:val="24"/>
                <w:lang w:bidi="ar"/>
              </w:rPr>
              <w:t>，</w:t>
            </w:r>
            <w:r>
              <w:rPr>
                <w:rFonts w:ascii="宋体" w:hAnsi="宋体" w:cs="宋体"/>
                <w:kern w:val="0"/>
                <w:szCs w:val="24"/>
                <w:lang w:bidi="ar"/>
              </w:rPr>
              <w:t>以“低成本老照片智能修复系统”为核心项目，依</w:t>
            </w:r>
            <w:r>
              <w:rPr>
                <w:rFonts w:hint="eastAsia" w:ascii="宋体" w:hAnsi="宋体" w:cs="宋体"/>
                <w:kern w:val="0"/>
                <w:szCs w:val="24"/>
                <w:lang w:val="en-US" w:eastAsia="zh-CN" w:bidi="ar"/>
              </w:rPr>
              <w:t>托</w:t>
            </w:r>
            <w:r>
              <w:rPr>
                <w:rFonts w:ascii="宋体" w:hAnsi="宋体" w:cs="宋体"/>
                <w:kern w:val="0"/>
                <w:szCs w:val="24"/>
                <w:lang w:bidi="ar"/>
              </w:rPr>
              <w:t>B端</w:t>
            </w:r>
            <w:r>
              <w:rPr>
                <w:rFonts w:hint="eastAsia" w:ascii="宋体" w:hAnsi="宋体" w:cs="宋体"/>
                <w:kern w:val="0"/>
                <w:szCs w:val="24"/>
                <w:lang w:val="en-US" w:eastAsia="zh-CN" w:bidi="ar"/>
              </w:rPr>
              <w:t>和</w:t>
            </w:r>
            <w:r>
              <w:rPr>
                <w:rFonts w:ascii="宋体" w:hAnsi="宋体" w:cs="宋体"/>
                <w:kern w:val="0"/>
                <w:szCs w:val="24"/>
                <w:lang w:bidi="ar"/>
              </w:rPr>
              <w:t>C端双轨服务模式与系统落地能力，目标获得省级铜奖及以上，借助赛事平台对接文化产业资源</w:t>
            </w:r>
            <w:r>
              <w:rPr>
                <w:rFonts w:hint="eastAsia" w:ascii="宋体" w:hAnsi="宋体" w:cs="宋体"/>
                <w:kern w:val="0"/>
                <w:szCs w:val="24"/>
                <w:lang w:eastAsia="zh-CN" w:bidi="ar"/>
              </w:rPr>
              <w:t>。</w:t>
            </w:r>
          </w:p>
          <w:p w14:paraId="1A275B4E">
            <w:pPr>
              <w:widowControl/>
              <w:jc w:val="left"/>
              <w:rPr>
                <w:rFonts w:hint="eastAsia" w:ascii="宋体" w:hAnsi="宋体" w:cs="宋体"/>
                <w:kern w:val="0"/>
                <w:szCs w:val="24"/>
                <w:lang w:bidi="ar"/>
              </w:rPr>
            </w:pPr>
            <w:r>
              <w:rPr>
                <w:rFonts w:hint="eastAsia" w:ascii="宋体" w:hAnsi="宋体" w:cs="宋体"/>
                <w:kern w:val="0"/>
                <w:szCs w:val="24"/>
                <w:lang w:bidi="ar"/>
              </w:rPr>
              <w:t>参加</w:t>
            </w:r>
            <w:r>
              <w:rPr>
                <w:rStyle w:val="23"/>
                <w:rFonts w:hint="eastAsia" w:ascii="宋体" w:hAnsi="宋体" w:cs="宋体"/>
                <w:b w:val="0"/>
                <w:bCs/>
                <w:kern w:val="0"/>
                <w:szCs w:val="24"/>
                <w:lang w:bidi="ar"/>
              </w:rPr>
              <w:t>中国国际大学生创新大赛，</w:t>
            </w:r>
            <w:r>
              <w:rPr>
                <w:rFonts w:ascii="宋体" w:hAnsi="宋体" w:cs="宋体"/>
                <w:kern w:val="0"/>
                <w:szCs w:val="24"/>
                <w:lang w:bidi="ar"/>
              </w:rPr>
              <w:t>以“AI赋能历史影像数字化保护”为核心，依托专属数据集、定制化模型等技术</w:t>
            </w:r>
            <w:r>
              <w:rPr>
                <w:rFonts w:hint="eastAsia" w:ascii="宋体" w:hAnsi="宋体" w:cs="宋体"/>
                <w:kern w:val="0"/>
                <w:szCs w:val="24"/>
                <w:lang w:bidi="ar"/>
              </w:rPr>
              <w:t>，</w:t>
            </w:r>
            <w:r>
              <w:rPr>
                <w:rFonts w:ascii="宋体" w:hAnsi="宋体" w:cs="宋体"/>
                <w:kern w:val="0"/>
                <w:szCs w:val="24"/>
                <w:lang w:bidi="ar"/>
              </w:rPr>
              <w:t>目标获</w:t>
            </w:r>
            <w:r>
              <w:rPr>
                <w:rFonts w:hint="eastAsia" w:ascii="宋体" w:hAnsi="宋体" w:cs="宋体"/>
                <w:kern w:val="0"/>
                <w:szCs w:val="24"/>
                <w:lang w:val="en-US" w:eastAsia="zh-CN" w:bidi="ar"/>
              </w:rPr>
              <w:t>得</w:t>
            </w:r>
            <w:r>
              <w:rPr>
                <w:rFonts w:ascii="宋体" w:hAnsi="宋体" w:cs="宋体"/>
                <w:kern w:val="0"/>
                <w:szCs w:val="24"/>
                <w:lang w:bidi="ar"/>
              </w:rPr>
              <w:t>省级银奖及以上，冲刺全国赛资格</w:t>
            </w:r>
            <w:r>
              <w:rPr>
                <w:rFonts w:hint="eastAsia" w:ascii="宋体" w:hAnsi="宋体" w:cs="宋体"/>
                <w:kern w:val="0"/>
                <w:szCs w:val="24"/>
                <w:lang w:bidi="ar"/>
              </w:rPr>
              <w:t>。</w:t>
            </w:r>
          </w:p>
          <w:p w14:paraId="72E68A90">
            <w:pPr>
              <w:pStyle w:val="34"/>
              <w:rPr>
                <w:rFonts w:hint="eastAsia" w:ascii="宋体" w:hAnsi="宋体" w:eastAsia="宋体" w:cs="宋体"/>
                <w:sz w:val="24"/>
                <w:szCs w:val="24"/>
              </w:rPr>
            </w:pPr>
            <w:r>
              <w:rPr>
                <w:rFonts w:hint="eastAsia" w:ascii="黑体" w:hAnsi="黑体" w:eastAsia="黑体" w:cs="黑体"/>
                <w:sz w:val="30"/>
                <w:szCs w:val="30"/>
              </w:rPr>
              <w:t>3.技术成果</w:t>
            </w:r>
          </w:p>
          <w:p w14:paraId="115E9E3E">
            <w:pPr>
              <w:pStyle w:val="34"/>
              <w:rPr>
                <w:rFonts w:hint="eastAsia" w:ascii="宋体" w:hAnsi="宋体" w:eastAsia="宋体" w:cs="宋体"/>
                <w:sz w:val="24"/>
                <w:szCs w:val="24"/>
                <w:lang w:eastAsia="zh-CN"/>
              </w:rPr>
            </w:pPr>
            <w:r>
              <w:rPr>
                <w:rFonts w:hint="eastAsia" w:ascii="宋体" w:hAnsi="宋体" w:eastAsia="宋体" w:cs="宋体"/>
                <w:sz w:val="24"/>
                <w:szCs w:val="24"/>
              </w:rPr>
              <w:t>开发1个基于</w:t>
            </w:r>
            <w:r>
              <w:rPr>
                <w:rFonts w:hint="eastAsia" w:ascii="宋体" w:hAnsi="宋体" w:eastAsia="宋体" w:cs="宋体"/>
                <w:sz w:val="24"/>
                <w:szCs w:val="24"/>
                <w:lang w:val="en-US" w:eastAsia="zh-CN"/>
              </w:rPr>
              <w:t>SDXL</w:t>
            </w:r>
            <w:r>
              <w:rPr>
                <w:rFonts w:hint="eastAsia" w:ascii="宋体" w:hAnsi="宋体" w:eastAsia="宋体" w:cs="宋体"/>
                <w:sz w:val="24"/>
                <w:szCs w:val="24"/>
              </w:rPr>
              <w:t>深度优化的老照片专用智能修复模型：具备优秀的色彩还原</w:t>
            </w:r>
            <w:r>
              <w:rPr>
                <w:rFonts w:hint="eastAsia" w:ascii="宋体" w:hAnsi="宋体" w:eastAsia="宋体" w:cs="宋体"/>
                <w:sz w:val="24"/>
                <w:szCs w:val="24"/>
                <w:lang w:val="en-US" w:eastAsia="zh-CN"/>
              </w:rPr>
              <w:t>和</w:t>
            </w:r>
            <w:r>
              <w:rPr>
                <w:rFonts w:hint="eastAsia" w:ascii="宋体" w:hAnsi="宋体" w:eastAsia="宋体" w:cs="宋体"/>
                <w:sz w:val="24"/>
                <w:szCs w:val="24"/>
              </w:rPr>
              <w:t>细节保真</w:t>
            </w:r>
            <w:r>
              <w:rPr>
                <w:rFonts w:hint="eastAsia" w:ascii="宋体" w:hAnsi="宋体" w:eastAsia="宋体" w:cs="宋体"/>
                <w:sz w:val="24"/>
                <w:szCs w:val="24"/>
                <w:lang w:val="en-US" w:eastAsia="zh-CN"/>
              </w:rPr>
              <w:t>等</w:t>
            </w:r>
            <w:r>
              <w:rPr>
                <w:rFonts w:hint="eastAsia" w:ascii="宋体" w:hAnsi="宋体" w:eastAsia="宋体" w:cs="宋体"/>
                <w:sz w:val="24"/>
                <w:szCs w:val="24"/>
              </w:rPr>
              <w:t>能力</w:t>
            </w:r>
            <w:r>
              <w:rPr>
                <w:rFonts w:hint="eastAsia" w:ascii="宋体" w:hAnsi="宋体" w:eastAsia="宋体" w:cs="宋体"/>
                <w:sz w:val="24"/>
                <w:szCs w:val="24"/>
                <w:lang w:eastAsia="zh-CN"/>
              </w:rPr>
              <w:t>。</w:t>
            </w:r>
          </w:p>
          <w:p w14:paraId="75E96199">
            <w:pPr>
              <w:pStyle w:val="34"/>
              <w:rPr>
                <w:rFonts w:hint="eastAsia" w:ascii="宋体" w:hAnsi="宋体" w:eastAsia="宋体" w:cs="宋体"/>
                <w:sz w:val="24"/>
                <w:szCs w:val="24"/>
                <w:lang w:eastAsia="zh-CN"/>
              </w:rPr>
            </w:pPr>
            <w:r>
              <w:rPr>
                <w:rFonts w:hint="eastAsia" w:ascii="宋体" w:hAnsi="宋体" w:eastAsia="宋体" w:cs="宋体"/>
                <w:sz w:val="24"/>
                <w:szCs w:val="24"/>
              </w:rPr>
              <w:t>开发1个老照片智能修复原型系统：采用</w:t>
            </w:r>
            <w:r>
              <w:rPr>
                <w:rFonts w:hint="eastAsia" w:ascii="宋体" w:hAnsi="宋体" w:eastAsia="宋体" w:cs="宋体"/>
                <w:sz w:val="24"/>
                <w:szCs w:val="24"/>
                <w:lang w:eastAsia="zh-CN"/>
              </w:rPr>
              <w:t>“</w:t>
            </w:r>
            <w:r>
              <w:rPr>
                <w:rFonts w:ascii="宋体" w:hAnsi="宋体" w:eastAsia="宋体" w:cs="宋体"/>
                <w:color w:val="000000" w:themeColor="text1"/>
                <w:sz w:val="24"/>
                <w:szCs w:val="24"/>
                <w:lang w:bidi="ar"/>
                <w14:textFill>
                  <w14:solidFill>
                    <w14:schemeClr w14:val="tx1"/>
                  </w14:solidFill>
                </w14:textFill>
              </w:rPr>
              <w:t>FastAPI</w:t>
            </w:r>
            <w:r>
              <w:rPr>
                <w:rFonts w:hint="eastAsia" w:ascii="宋体" w:hAnsi="宋体" w:eastAsia="宋体" w:cs="宋体"/>
                <w:color w:val="000000" w:themeColor="text1"/>
                <w:sz w:val="24"/>
                <w:szCs w:val="24"/>
                <w:lang w:val="en-US" w:eastAsia="zh-CN" w:bidi="ar"/>
                <w14:textFill>
                  <w14:solidFill>
                    <w14:schemeClr w14:val="tx1"/>
                  </w14:solidFill>
                </w14:textFill>
              </w:rPr>
              <w:t>+</w:t>
            </w:r>
            <w:r>
              <w:rPr>
                <w:rFonts w:ascii="宋体" w:hAnsi="宋体" w:eastAsia="宋体" w:cs="宋体"/>
                <w:color w:val="000000" w:themeColor="text1"/>
                <w:sz w:val="24"/>
                <w:szCs w:val="24"/>
                <w:lang w:bidi="ar"/>
                <w14:textFill>
                  <w14:solidFill>
                    <w14:schemeClr w14:val="tx1"/>
                  </w14:solidFill>
                </w14:textFill>
              </w:rPr>
              <w:t>Vue</w:t>
            </w:r>
            <w:r>
              <w:rPr>
                <w:rFonts w:hint="eastAsia" w:ascii="宋体" w:hAnsi="宋体" w:eastAsia="宋体" w:cs="宋体"/>
                <w:color w:val="000000" w:themeColor="text1"/>
                <w:sz w:val="24"/>
                <w:szCs w:val="24"/>
                <w:lang w:eastAsia="zh-CN" w:bidi="ar"/>
                <w14:textFill>
                  <w14:solidFill>
                    <w14:schemeClr w14:val="tx1"/>
                  </w14:solidFill>
                </w14:textFill>
              </w:rPr>
              <w:t>”</w:t>
            </w:r>
            <w:r>
              <w:rPr>
                <w:rFonts w:hint="eastAsia" w:ascii="宋体" w:hAnsi="宋体" w:eastAsia="宋体" w:cs="宋体"/>
                <w:sz w:val="24"/>
                <w:szCs w:val="24"/>
              </w:rPr>
              <w:t>架构，支持用户的图像上传、参数调节、修复预览及结果导出功能</w:t>
            </w:r>
            <w:r>
              <w:rPr>
                <w:rFonts w:hint="eastAsia" w:ascii="宋体" w:hAnsi="宋体" w:eastAsia="宋体" w:cs="宋体"/>
                <w:sz w:val="24"/>
                <w:szCs w:val="24"/>
                <w:lang w:eastAsia="zh-CN"/>
              </w:rPr>
              <w:t>。</w:t>
            </w:r>
          </w:p>
          <w:p w14:paraId="155229D0">
            <w:pPr>
              <w:pStyle w:val="34"/>
              <w:rPr>
                <w:rFonts w:hint="eastAsia" w:ascii="宋体" w:hAnsi="宋体" w:cs="宋体" w:eastAsiaTheme="minorEastAsia"/>
                <w:sz w:val="24"/>
                <w:szCs w:val="24"/>
              </w:rPr>
            </w:pPr>
            <w:r>
              <w:rPr>
                <w:rFonts w:hint="eastAsia" w:ascii="宋体" w:hAnsi="宋体" w:eastAsia="宋体" w:cs="宋体"/>
                <w:sz w:val="24"/>
                <w:szCs w:val="24"/>
              </w:rPr>
              <w:t>申请1 项软件著作权：</w:t>
            </w:r>
            <w:r>
              <w:rPr>
                <w:rFonts w:hint="eastAsia" w:asciiTheme="minorEastAsia" w:hAnsiTheme="minorEastAsia" w:eastAsiaTheme="minorEastAsia" w:cstheme="minorEastAsia"/>
                <w:sz w:val="24"/>
                <w:szCs w:val="24"/>
              </w:rPr>
              <w:t>《基于</w:t>
            </w:r>
            <w:r>
              <w:rPr>
                <w:rFonts w:hint="eastAsia" w:asciiTheme="minorEastAsia" w:hAnsiTheme="minorEastAsia" w:eastAsiaTheme="minorEastAsia" w:cstheme="minorEastAsia"/>
                <w:sz w:val="24"/>
                <w:szCs w:val="24"/>
                <w:lang w:val="en-US" w:eastAsia="zh-CN"/>
              </w:rPr>
              <w:t>SDXL和LoRA微调</w:t>
            </w:r>
            <w:r>
              <w:rPr>
                <w:rFonts w:hint="eastAsia" w:asciiTheme="minorEastAsia" w:hAnsiTheme="minorEastAsia" w:eastAsiaTheme="minorEastAsia" w:cstheme="minorEastAsia"/>
                <w:sz w:val="24"/>
                <w:szCs w:val="24"/>
              </w:rPr>
              <w:t>的老照片修复系统》。</w:t>
            </w:r>
          </w:p>
          <w:p w14:paraId="0C1AD487">
            <w:pPr>
              <w:pStyle w:val="34"/>
              <w:rPr>
                <w:rFonts w:hint="eastAsia" w:ascii="宋体" w:hAnsi="宋体" w:eastAsia="宋体" w:cs="宋体"/>
                <w:sz w:val="24"/>
                <w:szCs w:val="24"/>
              </w:rPr>
            </w:pPr>
            <w:r>
              <w:rPr>
                <w:rFonts w:hint="eastAsia" w:ascii="黑体" w:hAnsi="黑体" w:eastAsia="黑体" w:cs="黑体"/>
                <w:sz w:val="30"/>
                <w:szCs w:val="30"/>
              </w:rPr>
              <w:t>4.实践成果</w:t>
            </w:r>
          </w:p>
          <w:p w14:paraId="7C57E8D9">
            <w:pPr>
              <w:pStyle w:val="34"/>
              <w:rPr>
                <w:rFonts w:hint="eastAsia" w:ascii="宋体" w:hAnsi="宋体" w:eastAsia="宋体" w:cs="宋体"/>
                <w:sz w:val="24"/>
                <w:szCs w:val="24"/>
                <w:lang w:eastAsia="zh-CN"/>
              </w:rPr>
            </w:pPr>
            <w:r>
              <w:rPr>
                <w:rFonts w:hint="eastAsia" w:ascii="宋体" w:hAnsi="宋体" w:eastAsia="宋体" w:cs="宋体"/>
                <w:sz w:val="24"/>
                <w:szCs w:val="24"/>
              </w:rPr>
              <w:t>完成至少20幅具有代表性的残损老照片的高质量修复，形成修复案例集，可供档案馆、博物馆等机构参考</w:t>
            </w:r>
            <w:r>
              <w:rPr>
                <w:rFonts w:hint="eastAsia" w:ascii="宋体" w:hAnsi="宋体" w:eastAsia="宋体" w:cs="宋体"/>
                <w:sz w:val="24"/>
                <w:szCs w:val="24"/>
                <w:lang w:eastAsia="zh-CN"/>
              </w:rPr>
              <w:t>。</w:t>
            </w:r>
          </w:p>
          <w:p w14:paraId="538CDAAC">
            <w:pPr>
              <w:pStyle w:val="34"/>
              <w:rPr>
                <w:rFonts w:ascii="Times New Roman" w:hAnsi="Times New Roman"/>
              </w:rPr>
            </w:pPr>
            <w:r>
              <w:rPr>
                <w:rFonts w:hint="eastAsia" w:ascii="宋体" w:hAnsi="宋体" w:eastAsia="宋体" w:cs="宋体"/>
                <w:sz w:val="24"/>
                <w:szCs w:val="24"/>
              </w:rPr>
              <w:t>开展公益修复活动，进行修复成果展示或技术交流活动，验证技术的实用价值与社会效益。</w:t>
            </w:r>
          </w:p>
        </w:tc>
      </w:tr>
    </w:tbl>
    <w:p w14:paraId="6F8A55E9">
      <w:pPr>
        <w:pStyle w:val="2"/>
        <w:numPr>
          <w:ilvl w:val="0"/>
          <w:numId w:val="1"/>
        </w:numPr>
        <w:rPr>
          <w:rFonts w:hint="eastAsia" w:ascii="黑体" w:hAnsi="黑体" w:cs="黑体"/>
        </w:rPr>
      </w:pPr>
      <w:r>
        <w:t>经费预算</w:t>
      </w:r>
    </w:p>
    <w:tbl>
      <w:tblPr>
        <w:tblStyle w:val="2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56"/>
        <w:gridCol w:w="3441"/>
        <w:gridCol w:w="876"/>
      </w:tblGrid>
      <w:tr w14:paraId="78C8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exact"/>
        </w:trPr>
        <w:tc>
          <w:tcPr>
            <w:tcW w:w="914" w:type="pct"/>
            <w:tcBorders>
              <w:top w:val="single" w:color="auto" w:sz="4" w:space="0"/>
              <w:left w:val="single" w:color="auto" w:sz="6" w:space="0"/>
              <w:bottom w:val="single" w:color="auto" w:sz="4" w:space="0"/>
              <w:right w:val="single" w:color="auto" w:sz="4" w:space="0"/>
            </w:tcBorders>
            <w:noWrap/>
            <w:vAlign w:val="center"/>
          </w:tcPr>
          <w:p w14:paraId="290EB392">
            <w:pPr>
              <w:jc w:val="center"/>
              <w:rPr>
                <w:rFonts w:ascii="Times New Roman" w:hAnsi="Times New Roman"/>
              </w:rPr>
            </w:pPr>
            <w:r>
              <w:rPr>
                <w:rFonts w:hint="eastAsia" w:ascii="Times New Roman" w:hAnsi="Times New Roman"/>
              </w:rPr>
              <w:t>会计科目</w:t>
            </w:r>
            <w:r>
              <w:rPr>
                <w:rFonts w:ascii="Times New Roman" w:hAnsi="Times New Roman"/>
              </w:rPr>
              <w:t xml:space="preserve">               </w:t>
            </w:r>
          </w:p>
        </w:tc>
        <w:tc>
          <w:tcPr>
            <w:tcW w:w="1576" w:type="pct"/>
            <w:tcBorders>
              <w:top w:val="single" w:color="auto" w:sz="4" w:space="0"/>
              <w:left w:val="single" w:color="auto" w:sz="4" w:space="0"/>
              <w:bottom w:val="single" w:color="auto" w:sz="4" w:space="0"/>
              <w:right w:val="single" w:color="auto" w:sz="4" w:space="0"/>
            </w:tcBorders>
            <w:noWrap/>
            <w:vAlign w:val="center"/>
          </w:tcPr>
          <w:p w14:paraId="340BBF7B">
            <w:pPr>
              <w:jc w:val="center"/>
              <w:rPr>
                <w:rFonts w:ascii="Times New Roman" w:hAnsi="Times New Roman"/>
              </w:rPr>
            </w:pPr>
            <w:r>
              <w:rPr>
                <w:rFonts w:ascii="Times New Roman" w:hAnsi="Times New Roman"/>
              </w:rPr>
              <w:t>主要用途</w:t>
            </w:r>
          </w:p>
        </w:tc>
        <w:tc>
          <w:tcPr>
            <w:tcW w:w="1979" w:type="pct"/>
            <w:tcBorders>
              <w:top w:val="single" w:color="auto" w:sz="4" w:space="0"/>
              <w:left w:val="single" w:color="auto" w:sz="4" w:space="0"/>
              <w:bottom w:val="single" w:color="auto" w:sz="4" w:space="0"/>
              <w:right w:val="single" w:color="auto" w:sz="4" w:space="0"/>
            </w:tcBorders>
            <w:noWrap/>
            <w:vAlign w:val="center"/>
          </w:tcPr>
          <w:p w14:paraId="41BDAA8C">
            <w:pPr>
              <w:jc w:val="center"/>
              <w:rPr>
                <w:rFonts w:ascii="Times New Roman" w:hAnsi="Times New Roman"/>
              </w:rPr>
            </w:pPr>
            <w:r>
              <w:rPr>
                <w:rFonts w:ascii="Times New Roman" w:hAnsi="Times New Roman"/>
              </w:rPr>
              <w:t>预算</w:t>
            </w:r>
            <w:r>
              <w:rPr>
                <w:rFonts w:hint="eastAsia" w:ascii="Times New Roman" w:hAnsi="Times New Roman"/>
              </w:rPr>
              <w:t>经费</w:t>
            </w:r>
            <w:r>
              <w:rPr>
                <w:rFonts w:ascii="Times New Roman" w:hAnsi="Times New Roman"/>
              </w:rPr>
              <w:t>（元</w:t>
            </w:r>
            <w:r>
              <w:rPr>
                <w:rFonts w:hint="eastAsia" w:ascii="Times New Roman" w:hAnsi="Times New Roman"/>
              </w:rPr>
              <w:t>）</w:t>
            </w:r>
          </w:p>
        </w:tc>
        <w:tc>
          <w:tcPr>
            <w:tcW w:w="528" w:type="pct"/>
            <w:tcBorders>
              <w:top w:val="single" w:color="auto" w:sz="4" w:space="0"/>
              <w:left w:val="single" w:color="auto" w:sz="4" w:space="0"/>
              <w:bottom w:val="single" w:color="auto" w:sz="4" w:space="0"/>
              <w:right w:val="single" w:color="auto" w:sz="4" w:space="0"/>
            </w:tcBorders>
            <w:noWrap/>
            <w:vAlign w:val="center"/>
          </w:tcPr>
          <w:p w14:paraId="2444A709">
            <w:pPr>
              <w:ind w:left="-108"/>
              <w:jc w:val="center"/>
              <w:rPr>
                <w:rFonts w:ascii="Times New Roman" w:hAnsi="Times New Roman"/>
              </w:rPr>
            </w:pPr>
            <w:r>
              <w:rPr>
                <w:rFonts w:ascii="Times New Roman" w:hAnsi="Times New Roman"/>
              </w:rPr>
              <w:t>备注</w:t>
            </w:r>
          </w:p>
        </w:tc>
      </w:tr>
      <w:tr w14:paraId="32EE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1" w:hRule="exact"/>
        </w:trPr>
        <w:tc>
          <w:tcPr>
            <w:tcW w:w="914" w:type="pct"/>
            <w:tcBorders>
              <w:top w:val="single" w:color="auto" w:sz="4" w:space="0"/>
              <w:left w:val="single" w:color="auto" w:sz="6" w:space="0"/>
              <w:bottom w:val="single" w:color="auto" w:sz="4" w:space="0"/>
              <w:right w:val="single" w:color="auto" w:sz="4" w:space="0"/>
            </w:tcBorders>
            <w:noWrap/>
            <w:vAlign w:val="center"/>
          </w:tcPr>
          <w:p w14:paraId="49743295">
            <w:pPr>
              <w:jc w:val="center"/>
              <w:rPr>
                <w:rFonts w:hint="eastAsia" w:ascii="Times New Roman" w:hAnsi="Times New Roman" w:eastAsia="宋体"/>
                <w:lang w:val="en-US" w:eastAsia="zh-CN"/>
              </w:rPr>
            </w:pPr>
            <w:r>
              <w:rPr>
                <w:rFonts w:hint="eastAsia" w:ascii="Times New Roman" w:hAnsi="Times New Roman"/>
                <w:lang w:val="en-US" w:eastAsia="zh-CN"/>
              </w:rPr>
              <w:t>软著申请</w:t>
            </w:r>
          </w:p>
        </w:tc>
        <w:tc>
          <w:tcPr>
            <w:tcW w:w="1576" w:type="pct"/>
            <w:tcBorders>
              <w:top w:val="single" w:color="auto" w:sz="4" w:space="0"/>
              <w:left w:val="single" w:color="auto" w:sz="4" w:space="0"/>
              <w:bottom w:val="single" w:color="auto" w:sz="4" w:space="0"/>
              <w:right w:val="single" w:color="auto" w:sz="4" w:space="0"/>
            </w:tcBorders>
            <w:noWrap/>
            <w:vAlign w:val="center"/>
          </w:tcPr>
          <w:p w14:paraId="09C55161">
            <w:pPr>
              <w:jc w:val="center"/>
              <w:rPr>
                <w:rFonts w:ascii="Times New Roman" w:hAnsi="Times New Roman"/>
              </w:rPr>
            </w:pPr>
            <w:r>
              <w:rPr>
                <w:rFonts w:hint="eastAsia"/>
                <w:sz w:val="24"/>
              </w:rPr>
              <w:t>申请软件著作权费用</w:t>
            </w:r>
          </w:p>
        </w:tc>
        <w:tc>
          <w:tcPr>
            <w:tcW w:w="1979" w:type="pct"/>
            <w:tcBorders>
              <w:top w:val="single" w:color="auto" w:sz="4" w:space="0"/>
              <w:left w:val="single" w:color="auto" w:sz="4" w:space="0"/>
              <w:bottom w:val="single" w:color="auto" w:sz="4" w:space="0"/>
              <w:right w:val="single" w:color="auto" w:sz="4" w:space="0"/>
            </w:tcBorders>
            <w:noWrap/>
            <w:vAlign w:val="center"/>
          </w:tcPr>
          <w:p w14:paraId="71CFA225">
            <w:pPr>
              <w:jc w:val="center"/>
              <w:rPr>
                <w:rFonts w:hint="default" w:ascii="Times New Roman" w:hAnsi="Times New Roman" w:eastAsia="宋体"/>
                <w:lang w:val="en-US" w:eastAsia="zh-CN"/>
              </w:rPr>
            </w:pPr>
            <w:r>
              <w:rPr>
                <w:rFonts w:hint="eastAsia" w:ascii="Times New Roman" w:hAnsi="Times New Roman"/>
                <w:lang w:val="en-US" w:eastAsia="zh-CN"/>
              </w:rPr>
              <w:t>500</w:t>
            </w:r>
          </w:p>
        </w:tc>
        <w:tc>
          <w:tcPr>
            <w:tcW w:w="528" w:type="pct"/>
            <w:tcBorders>
              <w:top w:val="single" w:color="auto" w:sz="4" w:space="0"/>
              <w:left w:val="single" w:color="auto" w:sz="4" w:space="0"/>
              <w:bottom w:val="single" w:color="auto" w:sz="4" w:space="0"/>
              <w:right w:val="single" w:color="auto" w:sz="4" w:space="0"/>
            </w:tcBorders>
            <w:noWrap/>
            <w:vAlign w:val="center"/>
          </w:tcPr>
          <w:p w14:paraId="458C5037">
            <w:pPr>
              <w:rPr>
                <w:rFonts w:ascii="Times New Roman" w:hAnsi="Times New Roman"/>
              </w:rPr>
            </w:pPr>
          </w:p>
        </w:tc>
      </w:tr>
      <w:tr w14:paraId="0956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1" w:hRule="exact"/>
        </w:trPr>
        <w:tc>
          <w:tcPr>
            <w:tcW w:w="914" w:type="pct"/>
            <w:tcBorders>
              <w:top w:val="single" w:color="auto" w:sz="4" w:space="0"/>
              <w:left w:val="single" w:color="auto" w:sz="6" w:space="0"/>
              <w:bottom w:val="single" w:color="auto" w:sz="4" w:space="0"/>
              <w:right w:val="single" w:color="auto" w:sz="4" w:space="0"/>
            </w:tcBorders>
            <w:noWrap/>
            <w:vAlign w:val="center"/>
          </w:tcPr>
          <w:p w14:paraId="748EBF90">
            <w:pPr>
              <w:jc w:val="center"/>
              <w:rPr>
                <w:rFonts w:ascii="Times New Roman" w:hAnsi="Times New Roman"/>
              </w:rPr>
            </w:pPr>
            <w:r>
              <w:rPr>
                <w:rFonts w:hint="eastAsia"/>
                <w:sz w:val="24"/>
              </w:rPr>
              <w:t>算力租赁费用</w:t>
            </w:r>
          </w:p>
        </w:tc>
        <w:tc>
          <w:tcPr>
            <w:tcW w:w="1576" w:type="pct"/>
            <w:tcBorders>
              <w:top w:val="single" w:color="auto" w:sz="4" w:space="0"/>
              <w:left w:val="single" w:color="auto" w:sz="4" w:space="0"/>
              <w:bottom w:val="single" w:color="auto" w:sz="4" w:space="0"/>
              <w:right w:val="single" w:color="auto" w:sz="4" w:space="0"/>
            </w:tcBorders>
            <w:noWrap/>
            <w:vAlign w:val="center"/>
          </w:tcPr>
          <w:p w14:paraId="2357EFB9">
            <w:pPr>
              <w:jc w:val="center"/>
              <w:rPr>
                <w:rFonts w:ascii="Times New Roman" w:hAnsi="Times New Roman"/>
              </w:rPr>
            </w:pPr>
            <w:r>
              <w:rPr>
                <w:rFonts w:hint="eastAsia"/>
                <w:sz w:val="24"/>
              </w:rPr>
              <w:t>租用云算力进行模型学习</w:t>
            </w:r>
          </w:p>
        </w:tc>
        <w:tc>
          <w:tcPr>
            <w:tcW w:w="1979" w:type="pct"/>
            <w:tcBorders>
              <w:top w:val="single" w:color="auto" w:sz="4" w:space="0"/>
              <w:left w:val="single" w:color="auto" w:sz="4" w:space="0"/>
              <w:bottom w:val="single" w:color="auto" w:sz="4" w:space="0"/>
              <w:right w:val="single" w:color="auto" w:sz="4" w:space="0"/>
            </w:tcBorders>
            <w:noWrap/>
            <w:vAlign w:val="center"/>
          </w:tcPr>
          <w:p w14:paraId="7F946225">
            <w:pPr>
              <w:jc w:val="center"/>
              <w:rPr>
                <w:rFonts w:hint="default" w:ascii="Times New Roman" w:hAnsi="Times New Roman" w:eastAsia="宋体"/>
                <w:lang w:val="en-US" w:eastAsia="zh-CN"/>
              </w:rPr>
            </w:pPr>
            <w:r>
              <w:rPr>
                <w:rFonts w:hint="eastAsia" w:ascii="Times New Roman" w:hAnsi="Times New Roman"/>
                <w:lang w:val="en-US" w:eastAsia="zh-CN"/>
              </w:rPr>
              <w:t>1000</w:t>
            </w:r>
          </w:p>
        </w:tc>
        <w:tc>
          <w:tcPr>
            <w:tcW w:w="528" w:type="pct"/>
            <w:tcBorders>
              <w:top w:val="single" w:color="auto" w:sz="4" w:space="0"/>
              <w:left w:val="single" w:color="auto" w:sz="4" w:space="0"/>
              <w:bottom w:val="single" w:color="auto" w:sz="4" w:space="0"/>
              <w:right w:val="single" w:color="auto" w:sz="4" w:space="0"/>
            </w:tcBorders>
            <w:noWrap/>
            <w:vAlign w:val="center"/>
          </w:tcPr>
          <w:p w14:paraId="7A8632C1">
            <w:pPr>
              <w:rPr>
                <w:rFonts w:ascii="Times New Roman" w:hAnsi="Times New Roman"/>
              </w:rPr>
            </w:pPr>
          </w:p>
        </w:tc>
      </w:tr>
      <w:tr w14:paraId="66D8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1" w:hRule="exact"/>
        </w:trPr>
        <w:tc>
          <w:tcPr>
            <w:tcW w:w="914" w:type="pct"/>
            <w:tcBorders>
              <w:top w:val="single" w:color="auto" w:sz="4" w:space="0"/>
              <w:left w:val="single" w:color="auto" w:sz="6" w:space="0"/>
              <w:bottom w:val="single" w:color="auto" w:sz="4" w:space="0"/>
              <w:right w:val="single" w:color="auto" w:sz="4" w:space="0"/>
            </w:tcBorders>
            <w:noWrap/>
            <w:vAlign w:val="center"/>
          </w:tcPr>
          <w:p w14:paraId="44360F1B">
            <w:pPr>
              <w:jc w:val="center"/>
              <w:rPr>
                <w:rFonts w:ascii="Times New Roman" w:hAnsi="Times New Roman"/>
              </w:rPr>
            </w:pPr>
            <w:r>
              <w:rPr>
                <w:rFonts w:hint="eastAsia"/>
                <w:sz w:val="24"/>
              </w:rPr>
              <w:t>劳务费用</w:t>
            </w:r>
          </w:p>
        </w:tc>
        <w:tc>
          <w:tcPr>
            <w:tcW w:w="1576" w:type="pct"/>
            <w:tcBorders>
              <w:top w:val="single" w:color="auto" w:sz="4" w:space="0"/>
              <w:left w:val="single" w:color="auto" w:sz="4" w:space="0"/>
              <w:bottom w:val="single" w:color="auto" w:sz="4" w:space="0"/>
              <w:right w:val="single" w:color="auto" w:sz="4" w:space="0"/>
            </w:tcBorders>
            <w:noWrap/>
            <w:vAlign w:val="center"/>
          </w:tcPr>
          <w:p w14:paraId="68EE66F5">
            <w:pPr>
              <w:jc w:val="center"/>
              <w:rPr>
                <w:rFonts w:ascii="Times New Roman" w:hAnsi="Times New Roman"/>
              </w:rPr>
            </w:pPr>
            <w:r>
              <w:rPr>
                <w:rFonts w:hint="eastAsia"/>
                <w:sz w:val="24"/>
              </w:rPr>
              <w:t>报告费、劳务费</w:t>
            </w:r>
          </w:p>
        </w:tc>
        <w:tc>
          <w:tcPr>
            <w:tcW w:w="1979" w:type="pct"/>
            <w:tcBorders>
              <w:top w:val="single" w:color="auto" w:sz="4" w:space="0"/>
              <w:left w:val="single" w:color="auto" w:sz="4" w:space="0"/>
              <w:bottom w:val="single" w:color="auto" w:sz="4" w:space="0"/>
              <w:right w:val="single" w:color="auto" w:sz="4" w:space="0"/>
            </w:tcBorders>
            <w:noWrap/>
            <w:vAlign w:val="center"/>
          </w:tcPr>
          <w:p w14:paraId="1CF0B147">
            <w:pPr>
              <w:jc w:val="center"/>
              <w:rPr>
                <w:rFonts w:hint="default" w:ascii="Times New Roman" w:hAnsi="Times New Roman" w:eastAsia="宋体"/>
                <w:lang w:val="en-US" w:eastAsia="zh-CN"/>
              </w:rPr>
            </w:pPr>
            <w:r>
              <w:rPr>
                <w:rFonts w:hint="eastAsia" w:ascii="Times New Roman" w:hAnsi="Times New Roman"/>
                <w:lang w:val="en-US" w:eastAsia="zh-CN"/>
              </w:rPr>
              <w:t>200</w:t>
            </w:r>
          </w:p>
        </w:tc>
        <w:tc>
          <w:tcPr>
            <w:tcW w:w="528" w:type="pct"/>
            <w:tcBorders>
              <w:top w:val="single" w:color="auto" w:sz="4" w:space="0"/>
              <w:left w:val="single" w:color="auto" w:sz="4" w:space="0"/>
              <w:bottom w:val="single" w:color="auto" w:sz="4" w:space="0"/>
              <w:right w:val="single" w:color="auto" w:sz="4" w:space="0"/>
            </w:tcBorders>
            <w:noWrap/>
            <w:vAlign w:val="center"/>
          </w:tcPr>
          <w:p w14:paraId="58CDB653">
            <w:pPr>
              <w:rPr>
                <w:rFonts w:ascii="Times New Roman" w:hAnsi="Times New Roman"/>
              </w:rPr>
            </w:pPr>
          </w:p>
        </w:tc>
      </w:tr>
      <w:tr w14:paraId="37EF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exact"/>
        </w:trPr>
        <w:tc>
          <w:tcPr>
            <w:tcW w:w="914" w:type="pct"/>
            <w:tcBorders>
              <w:top w:val="single" w:color="auto" w:sz="4" w:space="0"/>
              <w:left w:val="single" w:color="auto" w:sz="6" w:space="0"/>
              <w:bottom w:val="single" w:color="auto" w:sz="4" w:space="0"/>
              <w:right w:val="single" w:color="auto" w:sz="4" w:space="0"/>
            </w:tcBorders>
            <w:noWrap/>
            <w:vAlign w:val="center"/>
          </w:tcPr>
          <w:p w14:paraId="793E76A6">
            <w:pPr>
              <w:jc w:val="center"/>
              <w:rPr>
                <w:rFonts w:ascii="Times New Roman" w:hAnsi="Times New Roman"/>
              </w:rPr>
            </w:pPr>
            <w:r>
              <w:rPr>
                <w:rFonts w:hint="eastAsia" w:ascii="Times New Roman" w:hAnsi="Times New Roman"/>
              </w:rPr>
              <w:t>合计</w:t>
            </w:r>
          </w:p>
        </w:tc>
        <w:tc>
          <w:tcPr>
            <w:tcW w:w="3556" w:type="pct"/>
            <w:gridSpan w:val="2"/>
            <w:tcBorders>
              <w:top w:val="single" w:color="auto" w:sz="4" w:space="0"/>
              <w:left w:val="single" w:color="auto" w:sz="4" w:space="0"/>
              <w:bottom w:val="single" w:color="auto" w:sz="4" w:space="0"/>
              <w:right w:val="single" w:color="auto" w:sz="4" w:space="0"/>
            </w:tcBorders>
            <w:noWrap/>
            <w:vAlign w:val="center"/>
          </w:tcPr>
          <w:p w14:paraId="6C5AC818">
            <w:pPr>
              <w:jc w:val="center"/>
              <w:rPr>
                <w:rFonts w:hint="default" w:ascii="Times New Roman" w:hAnsi="Times New Roman" w:eastAsia="宋体"/>
                <w:lang w:val="en-US" w:eastAsia="zh-CN"/>
              </w:rPr>
            </w:pPr>
            <w:r>
              <w:rPr>
                <w:rFonts w:hint="eastAsia" w:ascii="Times New Roman" w:hAnsi="Times New Roman"/>
                <w:lang w:val="en-US" w:eastAsia="zh-CN"/>
              </w:rPr>
              <w:t>1700</w:t>
            </w:r>
          </w:p>
        </w:tc>
        <w:tc>
          <w:tcPr>
            <w:tcW w:w="528" w:type="pct"/>
            <w:tcBorders>
              <w:top w:val="single" w:color="auto" w:sz="4" w:space="0"/>
              <w:left w:val="single" w:color="auto" w:sz="4" w:space="0"/>
              <w:bottom w:val="single" w:color="auto" w:sz="4" w:space="0"/>
              <w:right w:val="single" w:color="auto" w:sz="4" w:space="0"/>
            </w:tcBorders>
            <w:noWrap/>
            <w:vAlign w:val="center"/>
          </w:tcPr>
          <w:p w14:paraId="71BB426B">
            <w:pPr>
              <w:rPr>
                <w:rFonts w:ascii="Times New Roman" w:hAnsi="Times New Roman"/>
              </w:rPr>
            </w:pPr>
          </w:p>
        </w:tc>
      </w:tr>
    </w:tbl>
    <w:p w14:paraId="0A5FE7EF">
      <w:pPr>
        <w:sectPr>
          <w:headerReference r:id="rId3" w:type="default"/>
          <w:footerReference r:id="rId4" w:type="default"/>
          <w:pgSz w:w="11906" w:h="16838"/>
          <w:pgMar w:top="2098" w:right="1474" w:bottom="1985" w:left="1588" w:header="851" w:footer="992" w:gutter="0"/>
          <w:cols w:space="425" w:num="1"/>
          <w:docGrid w:type="lines" w:linePitch="312" w:charSpace="0"/>
        </w:sectPr>
      </w:pPr>
    </w:p>
    <w:p w14:paraId="1C516E07"/>
    <w:sectPr>
      <w:pgSz w:w="11906" w:h="16838"/>
      <w:pgMar w:top="2098" w:right="1474" w:bottom="1985"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FangSong_GB2312">
    <w:altName w:val="仿宋"/>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DC879">
    <w:pPr>
      <w:pStyle w:val="15"/>
      <w:framePr w:wrap="around" w:vAnchor="text" w:hAnchor="margin" w:xAlign="right" w:y="1"/>
      <w:rPr>
        <w:rStyle w:val="25"/>
        <w:sz w:val="28"/>
        <w:szCs w:val="28"/>
      </w:rPr>
    </w:pPr>
  </w:p>
  <w:p w14:paraId="62908FCA">
    <w:pPr>
      <w:pStyle w:val="15"/>
      <w:ind w:firstLine="7980" w:firstLineChars="2850"/>
      <w:rPr>
        <w:rFonts w:hint="eastAsia" w:ascii="宋体" w:hAnsi="宋体"/>
        <w:sz w:val="28"/>
        <w:szCs w:val="28"/>
      </w:rPr>
    </w:pPr>
    <w:r>
      <w:rPr>
        <w:rFonts w:hint="eastAsia" w:ascii="宋体" w:hAnsi="宋体"/>
        <w:sz w:val="28"/>
        <w:szCs w:val="28"/>
      </w:rPr>
      <w:t>—</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44</w:t>
    </w:r>
    <w:r>
      <w:rPr>
        <w:rFonts w:ascii="宋体" w:hAnsi="宋体"/>
        <w:sz w:val="28"/>
        <w:szCs w:val="28"/>
      </w:rPr>
      <w:fldChar w:fldCharType="end"/>
    </w:r>
    <w:r>
      <w:rPr>
        <w:rFonts w:hint="eastAsia" w:ascii="宋体" w:hAnsi="宋体"/>
        <w:sz w:val="28"/>
        <w:szCs w:val="28"/>
      </w:rPr>
      <w:t>—</w:t>
    </w:r>
  </w:p>
  <w:p w14:paraId="5EE91D4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A5396">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531F0"/>
    <w:multiLevelType w:val="singleLevel"/>
    <w:tmpl w:val="82D531F0"/>
    <w:lvl w:ilvl="0" w:tentative="0">
      <w:start w:val="2"/>
      <w:numFmt w:val="chineseCounting"/>
      <w:suff w:val="nothing"/>
      <w:lvlText w:val="第%1，"/>
      <w:lvlJc w:val="left"/>
      <w:rPr>
        <w:rFonts w:hint="eastAsia"/>
      </w:rPr>
    </w:lvl>
  </w:abstractNum>
  <w:abstractNum w:abstractNumId="1">
    <w:nsid w:val="F8A7130C"/>
    <w:multiLevelType w:val="singleLevel"/>
    <w:tmpl w:val="F8A7130C"/>
    <w:lvl w:ilvl="0" w:tentative="0">
      <w:start w:val="1"/>
      <w:numFmt w:val="chineseCounting"/>
      <w:suff w:val="nothing"/>
      <w:lvlText w:val="%1、"/>
      <w:lvlJc w:val="left"/>
      <w:pPr>
        <w:ind w:left="0" w:firstLine="0"/>
      </w:pPr>
      <w:rPr>
        <w:rFonts w:hint="eastAsia"/>
      </w:rPr>
    </w:lvl>
  </w:abstractNum>
  <w:abstractNum w:abstractNumId="2">
    <w:nsid w:val="11408AA8"/>
    <w:multiLevelType w:val="singleLevel"/>
    <w:tmpl w:val="11408AA8"/>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E10FBD"/>
    <w:rsid w:val="0000754A"/>
    <w:rsid w:val="00014AB0"/>
    <w:rsid w:val="000213FF"/>
    <w:rsid w:val="000349B3"/>
    <w:rsid w:val="0005013A"/>
    <w:rsid w:val="00051C51"/>
    <w:rsid w:val="00064664"/>
    <w:rsid w:val="0006529D"/>
    <w:rsid w:val="00067AAD"/>
    <w:rsid w:val="000A7093"/>
    <w:rsid w:val="000B129C"/>
    <w:rsid w:val="000C4D48"/>
    <w:rsid w:val="000D43F7"/>
    <w:rsid w:val="000D74B1"/>
    <w:rsid w:val="000E1517"/>
    <w:rsid w:val="000E7AC3"/>
    <w:rsid w:val="000F1A5F"/>
    <w:rsid w:val="00103244"/>
    <w:rsid w:val="00131087"/>
    <w:rsid w:val="0014119F"/>
    <w:rsid w:val="00176129"/>
    <w:rsid w:val="001967CA"/>
    <w:rsid w:val="001C5256"/>
    <w:rsid w:val="001E1CEA"/>
    <w:rsid w:val="001F39E0"/>
    <w:rsid w:val="001F5906"/>
    <w:rsid w:val="002015E8"/>
    <w:rsid w:val="002175E8"/>
    <w:rsid w:val="0024137C"/>
    <w:rsid w:val="00245811"/>
    <w:rsid w:val="0025191D"/>
    <w:rsid w:val="00252BE6"/>
    <w:rsid w:val="002569B9"/>
    <w:rsid w:val="00291E02"/>
    <w:rsid w:val="002955A2"/>
    <w:rsid w:val="002968DC"/>
    <w:rsid w:val="002A3F5E"/>
    <w:rsid w:val="002A52DA"/>
    <w:rsid w:val="002B1A71"/>
    <w:rsid w:val="002D2335"/>
    <w:rsid w:val="002E7F51"/>
    <w:rsid w:val="002F6874"/>
    <w:rsid w:val="0030099F"/>
    <w:rsid w:val="00302BAD"/>
    <w:rsid w:val="00306AC5"/>
    <w:rsid w:val="00324EFF"/>
    <w:rsid w:val="003273F9"/>
    <w:rsid w:val="003532FE"/>
    <w:rsid w:val="003629A2"/>
    <w:rsid w:val="00364ED4"/>
    <w:rsid w:val="003672ED"/>
    <w:rsid w:val="00367922"/>
    <w:rsid w:val="00382F89"/>
    <w:rsid w:val="00383724"/>
    <w:rsid w:val="00391724"/>
    <w:rsid w:val="003B03E6"/>
    <w:rsid w:val="003B4272"/>
    <w:rsid w:val="003D3A18"/>
    <w:rsid w:val="004039AC"/>
    <w:rsid w:val="004107BC"/>
    <w:rsid w:val="00416146"/>
    <w:rsid w:val="0044083A"/>
    <w:rsid w:val="00461394"/>
    <w:rsid w:val="00461C87"/>
    <w:rsid w:val="00476C18"/>
    <w:rsid w:val="0048568D"/>
    <w:rsid w:val="004869C7"/>
    <w:rsid w:val="004A6F96"/>
    <w:rsid w:val="004C47B6"/>
    <w:rsid w:val="004D14EC"/>
    <w:rsid w:val="004D7901"/>
    <w:rsid w:val="004E0BD1"/>
    <w:rsid w:val="004E616D"/>
    <w:rsid w:val="004F08A2"/>
    <w:rsid w:val="004F7FBD"/>
    <w:rsid w:val="004F7FE5"/>
    <w:rsid w:val="005348AF"/>
    <w:rsid w:val="00555C2C"/>
    <w:rsid w:val="00581D70"/>
    <w:rsid w:val="005830ED"/>
    <w:rsid w:val="005A6EF5"/>
    <w:rsid w:val="005A79AD"/>
    <w:rsid w:val="005C181B"/>
    <w:rsid w:val="005C59C8"/>
    <w:rsid w:val="005D79D7"/>
    <w:rsid w:val="005F4BEA"/>
    <w:rsid w:val="0060675F"/>
    <w:rsid w:val="00622F50"/>
    <w:rsid w:val="00636751"/>
    <w:rsid w:val="006520CB"/>
    <w:rsid w:val="00656208"/>
    <w:rsid w:val="00657BDE"/>
    <w:rsid w:val="0066603E"/>
    <w:rsid w:val="00671DF6"/>
    <w:rsid w:val="006A6048"/>
    <w:rsid w:val="006B2049"/>
    <w:rsid w:val="006E0C85"/>
    <w:rsid w:val="006E7BB2"/>
    <w:rsid w:val="006F2A93"/>
    <w:rsid w:val="00713234"/>
    <w:rsid w:val="00721A06"/>
    <w:rsid w:val="007635BE"/>
    <w:rsid w:val="00771CAD"/>
    <w:rsid w:val="00773EB4"/>
    <w:rsid w:val="00775862"/>
    <w:rsid w:val="00793E98"/>
    <w:rsid w:val="007B02BA"/>
    <w:rsid w:val="007E1665"/>
    <w:rsid w:val="007E48D1"/>
    <w:rsid w:val="00851B14"/>
    <w:rsid w:val="0087029A"/>
    <w:rsid w:val="00871493"/>
    <w:rsid w:val="00875BCF"/>
    <w:rsid w:val="00882CC0"/>
    <w:rsid w:val="00897B70"/>
    <w:rsid w:val="008A76F0"/>
    <w:rsid w:val="008C32B9"/>
    <w:rsid w:val="008D138C"/>
    <w:rsid w:val="008D2C5C"/>
    <w:rsid w:val="008E16EF"/>
    <w:rsid w:val="008E4B74"/>
    <w:rsid w:val="00902D5B"/>
    <w:rsid w:val="00914562"/>
    <w:rsid w:val="00915039"/>
    <w:rsid w:val="0094188E"/>
    <w:rsid w:val="0094421B"/>
    <w:rsid w:val="00945DED"/>
    <w:rsid w:val="00954CCE"/>
    <w:rsid w:val="009702EA"/>
    <w:rsid w:val="00987F89"/>
    <w:rsid w:val="009C7CAF"/>
    <w:rsid w:val="009D2DC7"/>
    <w:rsid w:val="009E34C4"/>
    <w:rsid w:val="009E4018"/>
    <w:rsid w:val="00A03942"/>
    <w:rsid w:val="00A04D69"/>
    <w:rsid w:val="00A163F2"/>
    <w:rsid w:val="00A20840"/>
    <w:rsid w:val="00A253C7"/>
    <w:rsid w:val="00A53C51"/>
    <w:rsid w:val="00A540EE"/>
    <w:rsid w:val="00A87B35"/>
    <w:rsid w:val="00A925BD"/>
    <w:rsid w:val="00AB469A"/>
    <w:rsid w:val="00AE52EA"/>
    <w:rsid w:val="00AF35FC"/>
    <w:rsid w:val="00B022CE"/>
    <w:rsid w:val="00B03E43"/>
    <w:rsid w:val="00B239C4"/>
    <w:rsid w:val="00B23D59"/>
    <w:rsid w:val="00B24DE2"/>
    <w:rsid w:val="00B264A7"/>
    <w:rsid w:val="00B3252D"/>
    <w:rsid w:val="00B36BB7"/>
    <w:rsid w:val="00B42B9B"/>
    <w:rsid w:val="00B44B17"/>
    <w:rsid w:val="00B54340"/>
    <w:rsid w:val="00B6392D"/>
    <w:rsid w:val="00BA19F8"/>
    <w:rsid w:val="00BA4B76"/>
    <w:rsid w:val="00BC55B8"/>
    <w:rsid w:val="00BD0B2C"/>
    <w:rsid w:val="00BD4BA4"/>
    <w:rsid w:val="00C0295D"/>
    <w:rsid w:val="00C10488"/>
    <w:rsid w:val="00C14017"/>
    <w:rsid w:val="00C201AA"/>
    <w:rsid w:val="00C32745"/>
    <w:rsid w:val="00C526D9"/>
    <w:rsid w:val="00C535A0"/>
    <w:rsid w:val="00C82901"/>
    <w:rsid w:val="00CB0D29"/>
    <w:rsid w:val="00CC1EB7"/>
    <w:rsid w:val="00CD082F"/>
    <w:rsid w:val="00D12F4F"/>
    <w:rsid w:val="00D13598"/>
    <w:rsid w:val="00D13FF9"/>
    <w:rsid w:val="00D21896"/>
    <w:rsid w:val="00D31F98"/>
    <w:rsid w:val="00D42605"/>
    <w:rsid w:val="00D53FED"/>
    <w:rsid w:val="00D55C2B"/>
    <w:rsid w:val="00D83C6B"/>
    <w:rsid w:val="00D851FF"/>
    <w:rsid w:val="00D86421"/>
    <w:rsid w:val="00D96089"/>
    <w:rsid w:val="00D979DA"/>
    <w:rsid w:val="00DA56A9"/>
    <w:rsid w:val="00DC5B8A"/>
    <w:rsid w:val="00DD0F45"/>
    <w:rsid w:val="00DE11BC"/>
    <w:rsid w:val="00DE7500"/>
    <w:rsid w:val="00DF33B0"/>
    <w:rsid w:val="00DF7410"/>
    <w:rsid w:val="00E00585"/>
    <w:rsid w:val="00E03E29"/>
    <w:rsid w:val="00E14FF2"/>
    <w:rsid w:val="00E26E1D"/>
    <w:rsid w:val="00E32467"/>
    <w:rsid w:val="00E35346"/>
    <w:rsid w:val="00E4040E"/>
    <w:rsid w:val="00E43AE2"/>
    <w:rsid w:val="00E730E4"/>
    <w:rsid w:val="00E80BCB"/>
    <w:rsid w:val="00EB13AB"/>
    <w:rsid w:val="00EC427F"/>
    <w:rsid w:val="00ED1857"/>
    <w:rsid w:val="00F0075A"/>
    <w:rsid w:val="00F12696"/>
    <w:rsid w:val="00F17FA9"/>
    <w:rsid w:val="00F44432"/>
    <w:rsid w:val="00F57D3E"/>
    <w:rsid w:val="00F75596"/>
    <w:rsid w:val="00F80383"/>
    <w:rsid w:val="00F94A55"/>
    <w:rsid w:val="00FA1DCA"/>
    <w:rsid w:val="00FB2DBB"/>
    <w:rsid w:val="00FC4E0F"/>
    <w:rsid w:val="00FC7C16"/>
    <w:rsid w:val="00FD1EC4"/>
    <w:rsid w:val="00FD67B3"/>
    <w:rsid w:val="00FE6002"/>
    <w:rsid w:val="00FE730D"/>
    <w:rsid w:val="00FF00C0"/>
    <w:rsid w:val="00FF51F9"/>
    <w:rsid w:val="01070B49"/>
    <w:rsid w:val="010C299E"/>
    <w:rsid w:val="011638F7"/>
    <w:rsid w:val="01192C1F"/>
    <w:rsid w:val="0159126E"/>
    <w:rsid w:val="016F45ED"/>
    <w:rsid w:val="01C7284E"/>
    <w:rsid w:val="01C963F3"/>
    <w:rsid w:val="01D803E5"/>
    <w:rsid w:val="02072A78"/>
    <w:rsid w:val="0248295F"/>
    <w:rsid w:val="02667CEF"/>
    <w:rsid w:val="02D764B3"/>
    <w:rsid w:val="030F6088"/>
    <w:rsid w:val="031F3DF1"/>
    <w:rsid w:val="035C6DF3"/>
    <w:rsid w:val="03DB240E"/>
    <w:rsid w:val="03F6121C"/>
    <w:rsid w:val="042B375E"/>
    <w:rsid w:val="046760AE"/>
    <w:rsid w:val="04A722F0"/>
    <w:rsid w:val="04BA2023"/>
    <w:rsid w:val="04E946B7"/>
    <w:rsid w:val="04F75026"/>
    <w:rsid w:val="053242B0"/>
    <w:rsid w:val="05501C29"/>
    <w:rsid w:val="056D7096"/>
    <w:rsid w:val="05931EE8"/>
    <w:rsid w:val="05D13AC9"/>
    <w:rsid w:val="05E530D0"/>
    <w:rsid w:val="069C6C52"/>
    <w:rsid w:val="069F5975"/>
    <w:rsid w:val="06B70F10"/>
    <w:rsid w:val="06B86A37"/>
    <w:rsid w:val="06BF1B73"/>
    <w:rsid w:val="06FA671F"/>
    <w:rsid w:val="07091040"/>
    <w:rsid w:val="070B300A"/>
    <w:rsid w:val="073A744C"/>
    <w:rsid w:val="07DE427B"/>
    <w:rsid w:val="08283748"/>
    <w:rsid w:val="08626C5A"/>
    <w:rsid w:val="095011A8"/>
    <w:rsid w:val="09502194"/>
    <w:rsid w:val="096864F2"/>
    <w:rsid w:val="09ED50CF"/>
    <w:rsid w:val="09FC2F05"/>
    <w:rsid w:val="0A252635"/>
    <w:rsid w:val="0A2C5771"/>
    <w:rsid w:val="0A6F1B02"/>
    <w:rsid w:val="0A825391"/>
    <w:rsid w:val="0ABA0FCF"/>
    <w:rsid w:val="0B24469B"/>
    <w:rsid w:val="0B390B51"/>
    <w:rsid w:val="0B541DBC"/>
    <w:rsid w:val="0B574A70"/>
    <w:rsid w:val="0B5F56D3"/>
    <w:rsid w:val="0B786794"/>
    <w:rsid w:val="0B901D30"/>
    <w:rsid w:val="0BB2614A"/>
    <w:rsid w:val="0BB93035"/>
    <w:rsid w:val="0BE34556"/>
    <w:rsid w:val="0BF978D5"/>
    <w:rsid w:val="0C280DAB"/>
    <w:rsid w:val="0CA17FA7"/>
    <w:rsid w:val="0CF06F2A"/>
    <w:rsid w:val="0D1644B7"/>
    <w:rsid w:val="0D215336"/>
    <w:rsid w:val="0D3037CB"/>
    <w:rsid w:val="0D523741"/>
    <w:rsid w:val="0D7F205C"/>
    <w:rsid w:val="0DF540CC"/>
    <w:rsid w:val="0E17085E"/>
    <w:rsid w:val="0E1F668E"/>
    <w:rsid w:val="0E8B67DF"/>
    <w:rsid w:val="0E975183"/>
    <w:rsid w:val="0ECC12D1"/>
    <w:rsid w:val="0F1D7D7F"/>
    <w:rsid w:val="0F242EBB"/>
    <w:rsid w:val="0F25113D"/>
    <w:rsid w:val="0FA83AEC"/>
    <w:rsid w:val="0FB0474F"/>
    <w:rsid w:val="10014FAA"/>
    <w:rsid w:val="10A910C6"/>
    <w:rsid w:val="10DF3914"/>
    <w:rsid w:val="11627CCB"/>
    <w:rsid w:val="11951E4E"/>
    <w:rsid w:val="11F8418B"/>
    <w:rsid w:val="12096398"/>
    <w:rsid w:val="1226519C"/>
    <w:rsid w:val="1229462B"/>
    <w:rsid w:val="12386C7D"/>
    <w:rsid w:val="12541D09"/>
    <w:rsid w:val="1255782F"/>
    <w:rsid w:val="12617F82"/>
    <w:rsid w:val="12816876"/>
    <w:rsid w:val="12A11118"/>
    <w:rsid w:val="12B8773A"/>
    <w:rsid w:val="130A061A"/>
    <w:rsid w:val="13220BF7"/>
    <w:rsid w:val="13386F35"/>
    <w:rsid w:val="134A6C68"/>
    <w:rsid w:val="13CC58CF"/>
    <w:rsid w:val="13DA623E"/>
    <w:rsid w:val="140B464A"/>
    <w:rsid w:val="143A3A76"/>
    <w:rsid w:val="1448764C"/>
    <w:rsid w:val="146124BC"/>
    <w:rsid w:val="14B06F9F"/>
    <w:rsid w:val="14C667C2"/>
    <w:rsid w:val="150C68CB"/>
    <w:rsid w:val="15190FE8"/>
    <w:rsid w:val="152F4368"/>
    <w:rsid w:val="15DB629E"/>
    <w:rsid w:val="15EA64E1"/>
    <w:rsid w:val="161E559A"/>
    <w:rsid w:val="1626576B"/>
    <w:rsid w:val="164E081E"/>
    <w:rsid w:val="16B60321"/>
    <w:rsid w:val="16DA6555"/>
    <w:rsid w:val="16E149B2"/>
    <w:rsid w:val="172779EC"/>
    <w:rsid w:val="172872C1"/>
    <w:rsid w:val="174D31CB"/>
    <w:rsid w:val="177843CE"/>
    <w:rsid w:val="178270CC"/>
    <w:rsid w:val="178679F1"/>
    <w:rsid w:val="179130B8"/>
    <w:rsid w:val="179B5CE4"/>
    <w:rsid w:val="17FA6EAF"/>
    <w:rsid w:val="18384D94"/>
    <w:rsid w:val="185151F9"/>
    <w:rsid w:val="18B96041"/>
    <w:rsid w:val="18EF1D3C"/>
    <w:rsid w:val="190356F5"/>
    <w:rsid w:val="192B12EA"/>
    <w:rsid w:val="194B373A"/>
    <w:rsid w:val="196055A2"/>
    <w:rsid w:val="196B7938"/>
    <w:rsid w:val="198509FA"/>
    <w:rsid w:val="199450E1"/>
    <w:rsid w:val="199A34A2"/>
    <w:rsid w:val="19FB2A6A"/>
    <w:rsid w:val="1A0C2EC9"/>
    <w:rsid w:val="1A4A39F2"/>
    <w:rsid w:val="1AAF0F37"/>
    <w:rsid w:val="1B3426D8"/>
    <w:rsid w:val="1B7C7BDB"/>
    <w:rsid w:val="1BBB0703"/>
    <w:rsid w:val="1BDB2B53"/>
    <w:rsid w:val="1BF43C15"/>
    <w:rsid w:val="1C0876C1"/>
    <w:rsid w:val="1C304546"/>
    <w:rsid w:val="1C7F5BD5"/>
    <w:rsid w:val="1CDC3027"/>
    <w:rsid w:val="1CE123EB"/>
    <w:rsid w:val="1CE819CC"/>
    <w:rsid w:val="1CF245F9"/>
    <w:rsid w:val="1D383FD6"/>
    <w:rsid w:val="1D7F5FAD"/>
    <w:rsid w:val="1D996926"/>
    <w:rsid w:val="1D9B6A3E"/>
    <w:rsid w:val="1E6908EA"/>
    <w:rsid w:val="1EA41923"/>
    <w:rsid w:val="1EE81FEB"/>
    <w:rsid w:val="1F2962CC"/>
    <w:rsid w:val="1F6D7F66"/>
    <w:rsid w:val="1F72557D"/>
    <w:rsid w:val="1F7C70AE"/>
    <w:rsid w:val="1F9C4CF0"/>
    <w:rsid w:val="200342F7"/>
    <w:rsid w:val="202C7E22"/>
    <w:rsid w:val="203942EC"/>
    <w:rsid w:val="205E1FA5"/>
    <w:rsid w:val="207870A9"/>
    <w:rsid w:val="209E2133"/>
    <w:rsid w:val="20B0337D"/>
    <w:rsid w:val="20E34258"/>
    <w:rsid w:val="20FF72E4"/>
    <w:rsid w:val="211D776A"/>
    <w:rsid w:val="214967B1"/>
    <w:rsid w:val="21687015"/>
    <w:rsid w:val="219519F6"/>
    <w:rsid w:val="21DA38AD"/>
    <w:rsid w:val="221072CF"/>
    <w:rsid w:val="2252596A"/>
    <w:rsid w:val="22BF64C0"/>
    <w:rsid w:val="22DA1DB7"/>
    <w:rsid w:val="23D669A7"/>
    <w:rsid w:val="241035B6"/>
    <w:rsid w:val="24150BCD"/>
    <w:rsid w:val="244F40F7"/>
    <w:rsid w:val="24C06D8A"/>
    <w:rsid w:val="24DB5972"/>
    <w:rsid w:val="24F41CD6"/>
    <w:rsid w:val="24F609FE"/>
    <w:rsid w:val="25961903"/>
    <w:rsid w:val="25987D07"/>
    <w:rsid w:val="25BD776E"/>
    <w:rsid w:val="25E847EB"/>
    <w:rsid w:val="25ED6808"/>
    <w:rsid w:val="2609650F"/>
    <w:rsid w:val="260E3B25"/>
    <w:rsid w:val="26284721"/>
    <w:rsid w:val="26425453"/>
    <w:rsid w:val="26431A21"/>
    <w:rsid w:val="26BC17D3"/>
    <w:rsid w:val="26C37006"/>
    <w:rsid w:val="26E8081A"/>
    <w:rsid w:val="277D5407"/>
    <w:rsid w:val="27A83832"/>
    <w:rsid w:val="27AA5AD0"/>
    <w:rsid w:val="282E04AF"/>
    <w:rsid w:val="283830DC"/>
    <w:rsid w:val="284F5E0C"/>
    <w:rsid w:val="28A569C3"/>
    <w:rsid w:val="28D4234B"/>
    <w:rsid w:val="29155E1D"/>
    <w:rsid w:val="292042A4"/>
    <w:rsid w:val="293D4E4D"/>
    <w:rsid w:val="29700B44"/>
    <w:rsid w:val="29AB625B"/>
    <w:rsid w:val="29FC4F1C"/>
    <w:rsid w:val="2A082354"/>
    <w:rsid w:val="2A2D4EC2"/>
    <w:rsid w:val="2A3A138D"/>
    <w:rsid w:val="2A3D2C2B"/>
    <w:rsid w:val="2A5F0DF4"/>
    <w:rsid w:val="2ABF43D1"/>
    <w:rsid w:val="2B0D4CF3"/>
    <w:rsid w:val="2B165956"/>
    <w:rsid w:val="2B277B63"/>
    <w:rsid w:val="2B6366C1"/>
    <w:rsid w:val="2B65243A"/>
    <w:rsid w:val="2B7663F5"/>
    <w:rsid w:val="2B786611"/>
    <w:rsid w:val="2B82123D"/>
    <w:rsid w:val="2B9B22FF"/>
    <w:rsid w:val="2BA271EA"/>
    <w:rsid w:val="2BB4516F"/>
    <w:rsid w:val="2BDA2E28"/>
    <w:rsid w:val="2BE72541"/>
    <w:rsid w:val="2BFD6B16"/>
    <w:rsid w:val="2C0954BB"/>
    <w:rsid w:val="2C1B0D4A"/>
    <w:rsid w:val="2C3D6F12"/>
    <w:rsid w:val="2C5801F0"/>
    <w:rsid w:val="2C974875"/>
    <w:rsid w:val="2E027F12"/>
    <w:rsid w:val="2E690493"/>
    <w:rsid w:val="2E6E629A"/>
    <w:rsid w:val="2EAE2349"/>
    <w:rsid w:val="2EC1207D"/>
    <w:rsid w:val="2ECE5D05"/>
    <w:rsid w:val="2F050C07"/>
    <w:rsid w:val="2F122B45"/>
    <w:rsid w:val="2F57478F"/>
    <w:rsid w:val="2F61560E"/>
    <w:rsid w:val="2F7964B4"/>
    <w:rsid w:val="2F8A06C1"/>
    <w:rsid w:val="2FCD67FF"/>
    <w:rsid w:val="2FDE0E9D"/>
    <w:rsid w:val="30240B15"/>
    <w:rsid w:val="30A457B2"/>
    <w:rsid w:val="30A9101A"/>
    <w:rsid w:val="30B17ECF"/>
    <w:rsid w:val="30BA55A5"/>
    <w:rsid w:val="30C16364"/>
    <w:rsid w:val="31086273"/>
    <w:rsid w:val="311E5564"/>
    <w:rsid w:val="312F380B"/>
    <w:rsid w:val="316D3DF6"/>
    <w:rsid w:val="319B4FB1"/>
    <w:rsid w:val="31DD5420"/>
    <w:rsid w:val="3240232B"/>
    <w:rsid w:val="324A05DB"/>
    <w:rsid w:val="33107D3E"/>
    <w:rsid w:val="33150BE9"/>
    <w:rsid w:val="332D6DAC"/>
    <w:rsid w:val="336C3B38"/>
    <w:rsid w:val="33BF08A8"/>
    <w:rsid w:val="34384B8F"/>
    <w:rsid w:val="343C3F54"/>
    <w:rsid w:val="34DC546C"/>
    <w:rsid w:val="35170C48"/>
    <w:rsid w:val="355542F5"/>
    <w:rsid w:val="35CB37E1"/>
    <w:rsid w:val="362F2FD2"/>
    <w:rsid w:val="36633A19"/>
    <w:rsid w:val="3680281D"/>
    <w:rsid w:val="36910587"/>
    <w:rsid w:val="371C0798"/>
    <w:rsid w:val="37427AD3"/>
    <w:rsid w:val="376D2DA2"/>
    <w:rsid w:val="37746B88"/>
    <w:rsid w:val="379811C0"/>
    <w:rsid w:val="37F54B45"/>
    <w:rsid w:val="38084878"/>
    <w:rsid w:val="3825542A"/>
    <w:rsid w:val="383E51B3"/>
    <w:rsid w:val="38BE7351"/>
    <w:rsid w:val="38D33ECB"/>
    <w:rsid w:val="38EF77E6"/>
    <w:rsid w:val="390414E4"/>
    <w:rsid w:val="391C3ADA"/>
    <w:rsid w:val="39D8471E"/>
    <w:rsid w:val="3A410673"/>
    <w:rsid w:val="3A8B353F"/>
    <w:rsid w:val="3A8D5509"/>
    <w:rsid w:val="3AE10FBD"/>
    <w:rsid w:val="3B0F23C2"/>
    <w:rsid w:val="3B1654FE"/>
    <w:rsid w:val="3B253993"/>
    <w:rsid w:val="3B9D177C"/>
    <w:rsid w:val="3BC706CB"/>
    <w:rsid w:val="3BF53366"/>
    <w:rsid w:val="3BFF4C53"/>
    <w:rsid w:val="3C0B4937"/>
    <w:rsid w:val="3C497DD1"/>
    <w:rsid w:val="3CB66F99"/>
    <w:rsid w:val="3CD97DF4"/>
    <w:rsid w:val="3D430101"/>
    <w:rsid w:val="3D98044D"/>
    <w:rsid w:val="3E18158D"/>
    <w:rsid w:val="3E23240C"/>
    <w:rsid w:val="3E9C3F6D"/>
    <w:rsid w:val="3F010273"/>
    <w:rsid w:val="3F1637D2"/>
    <w:rsid w:val="3F1E2BD3"/>
    <w:rsid w:val="3F512FA9"/>
    <w:rsid w:val="3F6D76B7"/>
    <w:rsid w:val="3F9F2737"/>
    <w:rsid w:val="3FC81CE3"/>
    <w:rsid w:val="3FC96A25"/>
    <w:rsid w:val="3FE1257F"/>
    <w:rsid w:val="3FF67861"/>
    <w:rsid w:val="3FFA719D"/>
    <w:rsid w:val="40005E5F"/>
    <w:rsid w:val="40386721"/>
    <w:rsid w:val="404E74E8"/>
    <w:rsid w:val="405F16F6"/>
    <w:rsid w:val="406D5BC1"/>
    <w:rsid w:val="409A5042"/>
    <w:rsid w:val="40CC3525"/>
    <w:rsid w:val="411A73CB"/>
    <w:rsid w:val="41263FC1"/>
    <w:rsid w:val="414D77A0"/>
    <w:rsid w:val="41A03D74"/>
    <w:rsid w:val="41A43864"/>
    <w:rsid w:val="41DA5877"/>
    <w:rsid w:val="41ED2C8C"/>
    <w:rsid w:val="41F02301"/>
    <w:rsid w:val="42220C2D"/>
    <w:rsid w:val="42B7743D"/>
    <w:rsid w:val="4339622E"/>
    <w:rsid w:val="43672D9B"/>
    <w:rsid w:val="43A83457"/>
    <w:rsid w:val="43EF0FE2"/>
    <w:rsid w:val="444906F3"/>
    <w:rsid w:val="445F1CC4"/>
    <w:rsid w:val="446077EA"/>
    <w:rsid w:val="447D214A"/>
    <w:rsid w:val="44E0180C"/>
    <w:rsid w:val="454D7353"/>
    <w:rsid w:val="4597548E"/>
    <w:rsid w:val="45B2060C"/>
    <w:rsid w:val="45CF4C28"/>
    <w:rsid w:val="46004DE1"/>
    <w:rsid w:val="46284338"/>
    <w:rsid w:val="46B61944"/>
    <w:rsid w:val="46E75FA1"/>
    <w:rsid w:val="472D7E58"/>
    <w:rsid w:val="475563B8"/>
    <w:rsid w:val="478B1022"/>
    <w:rsid w:val="479435DA"/>
    <w:rsid w:val="47E5148F"/>
    <w:rsid w:val="48094424"/>
    <w:rsid w:val="480C2163"/>
    <w:rsid w:val="48360F8E"/>
    <w:rsid w:val="48425B85"/>
    <w:rsid w:val="488C5052"/>
    <w:rsid w:val="49016405"/>
    <w:rsid w:val="49170DBF"/>
    <w:rsid w:val="49290495"/>
    <w:rsid w:val="495A6EFE"/>
    <w:rsid w:val="49905395"/>
    <w:rsid w:val="49A70A87"/>
    <w:rsid w:val="49BC1967"/>
    <w:rsid w:val="4A1E5968"/>
    <w:rsid w:val="4A4A1995"/>
    <w:rsid w:val="4A82495E"/>
    <w:rsid w:val="4AB374C4"/>
    <w:rsid w:val="4AC016BC"/>
    <w:rsid w:val="4ACE1952"/>
    <w:rsid w:val="4AD625B4"/>
    <w:rsid w:val="4AD97EE4"/>
    <w:rsid w:val="4B1732F9"/>
    <w:rsid w:val="4B3F6456"/>
    <w:rsid w:val="4B532522"/>
    <w:rsid w:val="4B8E10E1"/>
    <w:rsid w:val="4BA10E14"/>
    <w:rsid w:val="4BBC5C4E"/>
    <w:rsid w:val="4C2F4672"/>
    <w:rsid w:val="4C527F6F"/>
    <w:rsid w:val="4C782D4A"/>
    <w:rsid w:val="4CA336C1"/>
    <w:rsid w:val="4CD314A1"/>
    <w:rsid w:val="4D0F6CDF"/>
    <w:rsid w:val="4D13189E"/>
    <w:rsid w:val="4D16138E"/>
    <w:rsid w:val="4D3A507C"/>
    <w:rsid w:val="4DA44BEC"/>
    <w:rsid w:val="4DA4699A"/>
    <w:rsid w:val="4DB34E2F"/>
    <w:rsid w:val="4E606D65"/>
    <w:rsid w:val="4E8204C4"/>
    <w:rsid w:val="4EF7442A"/>
    <w:rsid w:val="4F552641"/>
    <w:rsid w:val="4F5D14F6"/>
    <w:rsid w:val="4F9579D0"/>
    <w:rsid w:val="50096F88"/>
    <w:rsid w:val="50212524"/>
    <w:rsid w:val="50FE2865"/>
    <w:rsid w:val="51705511"/>
    <w:rsid w:val="51B87E32"/>
    <w:rsid w:val="51DA01C5"/>
    <w:rsid w:val="52050633"/>
    <w:rsid w:val="520914C1"/>
    <w:rsid w:val="52391DA6"/>
    <w:rsid w:val="5268443A"/>
    <w:rsid w:val="526B1E86"/>
    <w:rsid w:val="52707792"/>
    <w:rsid w:val="52760E79"/>
    <w:rsid w:val="52B43C37"/>
    <w:rsid w:val="52D65847"/>
    <w:rsid w:val="52F061DD"/>
    <w:rsid w:val="52F932E4"/>
    <w:rsid w:val="53275046"/>
    <w:rsid w:val="535624E4"/>
    <w:rsid w:val="535A6478"/>
    <w:rsid w:val="53603363"/>
    <w:rsid w:val="53786725"/>
    <w:rsid w:val="53A56FC8"/>
    <w:rsid w:val="54280325"/>
    <w:rsid w:val="549228C1"/>
    <w:rsid w:val="54AD25D8"/>
    <w:rsid w:val="55997B48"/>
    <w:rsid w:val="55A25EB5"/>
    <w:rsid w:val="55A32988"/>
    <w:rsid w:val="55FA184D"/>
    <w:rsid w:val="56582A17"/>
    <w:rsid w:val="567D7CFB"/>
    <w:rsid w:val="568B6949"/>
    <w:rsid w:val="569C0B56"/>
    <w:rsid w:val="56AC32A6"/>
    <w:rsid w:val="56B45E9F"/>
    <w:rsid w:val="56DC71A4"/>
    <w:rsid w:val="56EC1D37"/>
    <w:rsid w:val="570D3802"/>
    <w:rsid w:val="57574A7D"/>
    <w:rsid w:val="5765363E"/>
    <w:rsid w:val="579900C6"/>
    <w:rsid w:val="57B13994"/>
    <w:rsid w:val="57E44562"/>
    <w:rsid w:val="57EC3417"/>
    <w:rsid w:val="580746F5"/>
    <w:rsid w:val="58201313"/>
    <w:rsid w:val="583D3C73"/>
    <w:rsid w:val="5853793A"/>
    <w:rsid w:val="58615A9F"/>
    <w:rsid w:val="58920462"/>
    <w:rsid w:val="589715D5"/>
    <w:rsid w:val="58A3441E"/>
    <w:rsid w:val="58B93629"/>
    <w:rsid w:val="59123351"/>
    <w:rsid w:val="593E4146"/>
    <w:rsid w:val="59531A3A"/>
    <w:rsid w:val="5967404F"/>
    <w:rsid w:val="59A87812"/>
    <w:rsid w:val="59F36CDF"/>
    <w:rsid w:val="5A2A46CB"/>
    <w:rsid w:val="5A625C12"/>
    <w:rsid w:val="5A9548AB"/>
    <w:rsid w:val="5AE40D1D"/>
    <w:rsid w:val="5AF96577"/>
    <w:rsid w:val="5B0E7B48"/>
    <w:rsid w:val="5B435021"/>
    <w:rsid w:val="5B4E6197"/>
    <w:rsid w:val="5B5E0D4A"/>
    <w:rsid w:val="5B841BB9"/>
    <w:rsid w:val="5B871DD5"/>
    <w:rsid w:val="5BC70423"/>
    <w:rsid w:val="5BED3C02"/>
    <w:rsid w:val="5BF85ECF"/>
    <w:rsid w:val="5C122E5D"/>
    <w:rsid w:val="5C25514A"/>
    <w:rsid w:val="5C702869"/>
    <w:rsid w:val="5CD252D1"/>
    <w:rsid w:val="5D0905C7"/>
    <w:rsid w:val="5DD92690"/>
    <w:rsid w:val="5E1B6804"/>
    <w:rsid w:val="5E23390B"/>
    <w:rsid w:val="5E510478"/>
    <w:rsid w:val="5E861DE8"/>
    <w:rsid w:val="5E904500"/>
    <w:rsid w:val="5EC56770"/>
    <w:rsid w:val="5F0279C4"/>
    <w:rsid w:val="5F16521D"/>
    <w:rsid w:val="5F1871E8"/>
    <w:rsid w:val="5F3C2ED6"/>
    <w:rsid w:val="5F993E84"/>
    <w:rsid w:val="5F9E149B"/>
    <w:rsid w:val="5FE377F5"/>
    <w:rsid w:val="5FFC68F8"/>
    <w:rsid w:val="600A6B30"/>
    <w:rsid w:val="604162CA"/>
    <w:rsid w:val="60480F54"/>
    <w:rsid w:val="608F7035"/>
    <w:rsid w:val="609A4358"/>
    <w:rsid w:val="60BE791B"/>
    <w:rsid w:val="610B7004"/>
    <w:rsid w:val="611B6BDD"/>
    <w:rsid w:val="61291238"/>
    <w:rsid w:val="616B14D3"/>
    <w:rsid w:val="618943CD"/>
    <w:rsid w:val="61ED0836"/>
    <w:rsid w:val="6211064A"/>
    <w:rsid w:val="62F92E8C"/>
    <w:rsid w:val="630E4B89"/>
    <w:rsid w:val="631F6D97"/>
    <w:rsid w:val="637075F2"/>
    <w:rsid w:val="63B53257"/>
    <w:rsid w:val="63BA6ABF"/>
    <w:rsid w:val="64353A89"/>
    <w:rsid w:val="643B19AE"/>
    <w:rsid w:val="648B199C"/>
    <w:rsid w:val="649C7F73"/>
    <w:rsid w:val="64B96D77"/>
    <w:rsid w:val="650D563B"/>
    <w:rsid w:val="654221B5"/>
    <w:rsid w:val="659D21F5"/>
    <w:rsid w:val="667C62AE"/>
    <w:rsid w:val="66A3383B"/>
    <w:rsid w:val="66EC51E2"/>
    <w:rsid w:val="67582210"/>
    <w:rsid w:val="67A535E2"/>
    <w:rsid w:val="680D18B3"/>
    <w:rsid w:val="68295FC1"/>
    <w:rsid w:val="684D2F6E"/>
    <w:rsid w:val="68592308"/>
    <w:rsid w:val="685C6397"/>
    <w:rsid w:val="688D47A2"/>
    <w:rsid w:val="688D7622"/>
    <w:rsid w:val="689A0C6D"/>
    <w:rsid w:val="68D67EF7"/>
    <w:rsid w:val="69026F3E"/>
    <w:rsid w:val="694D7A8E"/>
    <w:rsid w:val="69562DE6"/>
    <w:rsid w:val="699D27C3"/>
    <w:rsid w:val="69C61FB6"/>
    <w:rsid w:val="69CB37D4"/>
    <w:rsid w:val="6A0D5B9B"/>
    <w:rsid w:val="6A5F216E"/>
    <w:rsid w:val="6A866A01"/>
    <w:rsid w:val="6A892D47"/>
    <w:rsid w:val="6A9A31A7"/>
    <w:rsid w:val="6B5E5F82"/>
    <w:rsid w:val="6B9D6AAA"/>
    <w:rsid w:val="6BC009EB"/>
    <w:rsid w:val="6BF65F22"/>
    <w:rsid w:val="6C5D5347"/>
    <w:rsid w:val="6C702411"/>
    <w:rsid w:val="6C7C2B64"/>
    <w:rsid w:val="6C944351"/>
    <w:rsid w:val="6CBD2BAA"/>
    <w:rsid w:val="6CE05D4C"/>
    <w:rsid w:val="6CEB1A97"/>
    <w:rsid w:val="6CF75BB6"/>
    <w:rsid w:val="6D32502C"/>
    <w:rsid w:val="6DA01BCD"/>
    <w:rsid w:val="6DD644F6"/>
    <w:rsid w:val="6E0E6033"/>
    <w:rsid w:val="6E2A70C0"/>
    <w:rsid w:val="6E663ACB"/>
    <w:rsid w:val="6E912189"/>
    <w:rsid w:val="6E91620F"/>
    <w:rsid w:val="6EBD64D6"/>
    <w:rsid w:val="6EFE3D04"/>
    <w:rsid w:val="6F502086"/>
    <w:rsid w:val="6F5C6BA5"/>
    <w:rsid w:val="6F9F1E6B"/>
    <w:rsid w:val="6FED3D79"/>
    <w:rsid w:val="701D465E"/>
    <w:rsid w:val="707149AA"/>
    <w:rsid w:val="708E2E66"/>
    <w:rsid w:val="70B12FF8"/>
    <w:rsid w:val="70C5305F"/>
    <w:rsid w:val="71341527"/>
    <w:rsid w:val="714D0F73"/>
    <w:rsid w:val="719D479E"/>
    <w:rsid w:val="71DD22F7"/>
    <w:rsid w:val="71F17B50"/>
    <w:rsid w:val="72A9042B"/>
    <w:rsid w:val="72D40199"/>
    <w:rsid w:val="72E84BFB"/>
    <w:rsid w:val="73076EFF"/>
    <w:rsid w:val="731E2BC7"/>
    <w:rsid w:val="732D4BB8"/>
    <w:rsid w:val="73FC36EF"/>
    <w:rsid w:val="740C01C7"/>
    <w:rsid w:val="741A4603"/>
    <w:rsid w:val="741E22D9"/>
    <w:rsid w:val="7443040B"/>
    <w:rsid w:val="745368A0"/>
    <w:rsid w:val="74A30465"/>
    <w:rsid w:val="74D86DA5"/>
    <w:rsid w:val="74E4574A"/>
    <w:rsid w:val="755521A4"/>
    <w:rsid w:val="757A7E5C"/>
    <w:rsid w:val="75865440"/>
    <w:rsid w:val="75A43BB9"/>
    <w:rsid w:val="75BF3AC1"/>
    <w:rsid w:val="75C5557C"/>
    <w:rsid w:val="76211CFF"/>
    <w:rsid w:val="765406AD"/>
    <w:rsid w:val="76636B42"/>
    <w:rsid w:val="766F54E7"/>
    <w:rsid w:val="767725F7"/>
    <w:rsid w:val="7677439C"/>
    <w:rsid w:val="76A11520"/>
    <w:rsid w:val="76FF2D0F"/>
    <w:rsid w:val="770976EA"/>
    <w:rsid w:val="77163BB5"/>
    <w:rsid w:val="77242776"/>
    <w:rsid w:val="77364257"/>
    <w:rsid w:val="77925931"/>
    <w:rsid w:val="77B533CE"/>
    <w:rsid w:val="78300CA6"/>
    <w:rsid w:val="787119EB"/>
    <w:rsid w:val="788E30CD"/>
    <w:rsid w:val="78E201F2"/>
    <w:rsid w:val="790E548B"/>
    <w:rsid w:val="793F73F3"/>
    <w:rsid w:val="79764DDF"/>
    <w:rsid w:val="7A2C474E"/>
    <w:rsid w:val="7A326F58"/>
    <w:rsid w:val="7A8772A3"/>
    <w:rsid w:val="7A951295"/>
    <w:rsid w:val="7AC8166A"/>
    <w:rsid w:val="7AE91D0C"/>
    <w:rsid w:val="7B1A0118"/>
    <w:rsid w:val="7B25086A"/>
    <w:rsid w:val="7B533629"/>
    <w:rsid w:val="7B6018A2"/>
    <w:rsid w:val="7BB315E6"/>
    <w:rsid w:val="7BDA1655"/>
    <w:rsid w:val="7BF70459"/>
    <w:rsid w:val="7C0C5586"/>
    <w:rsid w:val="7C460A98"/>
    <w:rsid w:val="7C5C650E"/>
    <w:rsid w:val="7C7C270C"/>
    <w:rsid w:val="7C8141C6"/>
    <w:rsid w:val="7C9061B7"/>
    <w:rsid w:val="7CBC0D06"/>
    <w:rsid w:val="7CC876FF"/>
    <w:rsid w:val="7D140B97"/>
    <w:rsid w:val="7D8C1F82"/>
    <w:rsid w:val="7DA70271"/>
    <w:rsid w:val="7DAC0DCF"/>
    <w:rsid w:val="7DFD70EC"/>
    <w:rsid w:val="7E0F5E9C"/>
    <w:rsid w:val="7E290672"/>
    <w:rsid w:val="7E4F632A"/>
    <w:rsid w:val="7E780CE1"/>
    <w:rsid w:val="7E786F03"/>
    <w:rsid w:val="7E971A7F"/>
    <w:rsid w:val="7EA1645A"/>
    <w:rsid w:val="7F25708B"/>
    <w:rsid w:val="7F2F1CB8"/>
    <w:rsid w:val="7F625BE9"/>
    <w:rsid w:val="7F791185"/>
    <w:rsid w:val="7F875650"/>
    <w:rsid w:val="7F89761A"/>
    <w:rsid w:val="7FA501CC"/>
    <w:rsid w:val="7FF215E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4"/>
      <w:szCs w:val="21"/>
      <w:lang w:val="en-US" w:eastAsia="zh-CN"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3">
    <w:name w:val="heading 2"/>
    <w:next w:val="1"/>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4">
    <w:name w:val="heading 3"/>
    <w:next w:val="1"/>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6"/>
    <w:qFormat/>
    <w:uiPriority w:val="0"/>
    <w:pPr>
      <w:jc w:val="left"/>
    </w:pPr>
  </w:style>
  <w:style w:type="paragraph" w:styleId="12">
    <w:name w:val="Body Text"/>
    <w:qFormat/>
    <w:uiPriority w:val="0"/>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13">
    <w:name w:val="endnote text"/>
    <w:basedOn w:val="1"/>
    <w:link w:val="38"/>
    <w:qFormat/>
    <w:uiPriority w:val="0"/>
    <w:pPr>
      <w:snapToGrid w:val="0"/>
      <w:jc w:val="left"/>
    </w:pPr>
  </w:style>
  <w:style w:type="paragraph" w:styleId="14">
    <w:name w:val="Balloon Text"/>
    <w:basedOn w:val="1"/>
    <w:link w:val="32"/>
    <w:qFormat/>
    <w:uiPriority w:val="0"/>
    <w:rPr>
      <w:sz w:val="18"/>
      <w:szCs w:val="18"/>
    </w:rPr>
  </w:style>
  <w:style w:type="paragraph" w:styleId="15">
    <w:name w:val="footer"/>
    <w:basedOn w:val="1"/>
    <w:qFormat/>
    <w:uiPriority w:val="99"/>
    <w:pPr>
      <w:tabs>
        <w:tab w:val="center" w:pos="4153"/>
        <w:tab w:val="right" w:pos="8306"/>
      </w:tabs>
      <w:snapToGrid w:val="0"/>
      <w:jc w:val="left"/>
    </w:pPr>
    <w:rPr>
      <w:rFonts w:ascii="Times New Roman" w:hAnsi="Times New Roman" w:cs="Times New Roman"/>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Subtitle"/>
    <w:qFormat/>
    <w:uiPriority w:val="0"/>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18">
    <w:name w:val="footnote text"/>
    <w:basedOn w:val="1"/>
    <w:link w:val="37"/>
    <w:qFormat/>
    <w:uiPriority w:val="0"/>
    <w:pPr>
      <w:snapToGrid w:val="0"/>
      <w:jc w:val="left"/>
    </w:pPr>
    <w:rPr>
      <w:sz w:val="18"/>
      <w:szCs w:val="18"/>
    </w:rPr>
  </w:style>
  <w:style w:type="paragraph" w:styleId="19">
    <w:name w:val="Normal (Web)"/>
    <w:basedOn w:val="1"/>
    <w:qFormat/>
    <w:uiPriority w:val="0"/>
  </w:style>
  <w:style w:type="paragraph" w:styleId="20">
    <w:name w:val="Title"/>
    <w:next w:val="1"/>
    <w:qFormat/>
    <w:uiPriority w:val="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character" w:styleId="23">
    <w:name w:val="Strong"/>
    <w:basedOn w:val="22"/>
    <w:qFormat/>
    <w:uiPriority w:val="0"/>
    <w:rPr>
      <w:b/>
    </w:rPr>
  </w:style>
  <w:style w:type="character" w:styleId="24">
    <w:name w:val="endnote reference"/>
    <w:basedOn w:val="22"/>
    <w:qFormat/>
    <w:uiPriority w:val="0"/>
    <w:rPr>
      <w:vertAlign w:val="superscript"/>
    </w:rPr>
  </w:style>
  <w:style w:type="character" w:styleId="25">
    <w:name w:val="page number"/>
    <w:basedOn w:val="22"/>
    <w:qFormat/>
    <w:uiPriority w:val="0"/>
  </w:style>
  <w:style w:type="character" w:styleId="26">
    <w:name w:val="FollowedHyperlink"/>
    <w:basedOn w:val="22"/>
    <w:qFormat/>
    <w:uiPriority w:val="0"/>
    <w:rPr>
      <w:color w:val="7E1FAD" w:themeColor="followedHyperlink"/>
      <w:u w:val="single"/>
      <w14:textFill>
        <w14:solidFill>
          <w14:schemeClr w14:val="folHlink"/>
        </w14:solidFill>
      </w14:textFill>
    </w:rPr>
  </w:style>
  <w:style w:type="character" w:styleId="27">
    <w:name w:val="Hyperlink"/>
    <w:basedOn w:val="22"/>
    <w:unhideWhenUsed/>
    <w:qFormat/>
    <w:uiPriority w:val="99"/>
    <w:rPr>
      <w:color w:val="0026E5" w:themeColor="hyperlink"/>
      <w:u w:val="single"/>
      <w14:textFill>
        <w14:solidFill>
          <w14:schemeClr w14:val="hlink"/>
        </w14:solidFill>
      </w14:textFill>
    </w:rPr>
  </w:style>
  <w:style w:type="character" w:styleId="28">
    <w:name w:val="annotation reference"/>
    <w:basedOn w:val="22"/>
    <w:qFormat/>
    <w:uiPriority w:val="0"/>
    <w:rPr>
      <w:sz w:val="21"/>
      <w:szCs w:val="21"/>
    </w:rPr>
  </w:style>
  <w:style w:type="character" w:styleId="29">
    <w:name w:val="footnote reference"/>
    <w:basedOn w:val="22"/>
    <w:qFormat/>
    <w:uiPriority w:val="0"/>
    <w:rPr>
      <w:vertAlign w:val="superscript"/>
    </w:rPr>
  </w:style>
  <w:style w:type="paragraph" w:customStyle="1" w:styleId="30">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styleId="31">
    <w:name w:val="List Paragraph"/>
    <w:basedOn w:val="1"/>
    <w:qFormat/>
    <w:uiPriority w:val="0"/>
    <w:pPr>
      <w:ind w:firstLine="420" w:firstLineChars="200"/>
    </w:pPr>
    <w:rPr>
      <w:rFonts w:cs="Times New Roman"/>
      <w:szCs w:val="22"/>
    </w:rPr>
  </w:style>
  <w:style w:type="character" w:customStyle="1" w:styleId="32">
    <w:name w:val="批注框文本 字符"/>
    <w:basedOn w:val="22"/>
    <w:link w:val="14"/>
    <w:qFormat/>
    <w:uiPriority w:val="0"/>
    <w:rPr>
      <w:rFonts w:ascii="Calibri" w:hAnsi="Calibri" w:cs="Calibri"/>
      <w:kern w:val="2"/>
      <w:sz w:val="18"/>
      <w:szCs w:val="18"/>
    </w:rPr>
  </w:style>
  <w:style w:type="paragraph" w:styleId="33">
    <w:name w:val="No Spacing"/>
    <w:qFormat/>
    <w:uiPriority w:val="1"/>
    <w:pPr>
      <w:widowControl w:val="0"/>
    </w:pPr>
    <w:rPr>
      <w:rFonts w:asciiTheme="minorHAnsi" w:hAnsiTheme="minorHAnsi" w:eastAsiaTheme="minorEastAsia" w:cstheme="minorBidi"/>
      <w:kern w:val="2"/>
      <w:sz w:val="22"/>
      <w:szCs w:val="24"/>
      <w:lang w:val="en-US" w:eastAsia="zh-CN" w:bidi="ar-SA"/>
      <w14:ligatures w14:val="standardContextual"/>
    </w:rPr>
  </w:style>
  <w:style w:type="paragraph" w:customStyle="1" w:styleId="34">
    <w:name w:val="_Style 13"/>
    <w:qFormat/>
    <w:uiPriority w:val="0"/>
    <w:pPr>
      <w:spacing w:before="120" w:after="120" w:line="288" w:lineRule="auto"/>
    </w:pPr>
    <w:rPr>
      <w:rFonts w:ascii="Arial" w:hAnsi="Arial" w:eastAsia="等线" w:cs="Arial"/>
      <w:sz w:val="22"/>
      <w:szCs w:val="22"/>
      <w:lang w:val="en-US" w:eastAsia="zh-CN" w:bidi="ar-SA"/>
    </w:rPr>
  </w:style>
  <w:style w:type="character" w:customStyle="1" w:styleId="35">
    <w:name w:val="未处理的提及1"/>
    <w:basedOn w:val="22"/>
    <w:semiHidden/>
    <w:unhideWhenUsed/>
    <w:qFormat/>
    <w:uiPriority w:val="99"/>
    <w:rPr>
      <w:color w:val="605E5C"/>
      <w:shd w:val="clear" w:color="auto" w:fill="E1DFDD"/>
    </w:rPr>
  </w:style>
  <w:style w:type="character" w:customStyle="1" w:styleId="36">
    <w:name w:val="批注文字 字符"/>
    <w:basedOn w:val="22"/>
    <w:link w:val="11"/>
    <w:qFormat/>
    <w:uiPriority w:val="0"/>
    <w:rPr>
      <w:rFonts w:ascii="Calibri" w:hAnsi="Calibri" w:cs="Calibri"/>
      <w:kern w:val="2"/>
      <w:sz w:val="24"/>
      <w:szCs w:val="21"/>
    </w:rPr>
  </w:style>
  <w:style w:type="character" w:customStyle="1" w:styleId="37">
    <w:name w:val="脚注文本 字符"/>
    <w:basedOn w:val="22"/>
    <w:link w:val="18"/>
    <w:qFormat/>
    <w:uiPriority w:val="0"/>
    <w:rPr>
      <w:rFonts w:ascii="Calibri" w:hAnsi="Calibri" w:cs="Calibri"/>
      <w:kern w:val="2"/>
      <w:sz w:val="18"/>
      <w:szCs w:val="18"/>
    </w:rPr>
  </w:style>
  <w:style w:type="character" w:customStyle="1" w:styleId="38">
    <w:name w:val="尾注文本 字符"/>
    <w:basedOn w:val="22"/>
    <w:link w:val="13"/>
    <w:qFormat/>
    <w:uiPriority w:val="0"/>
    <w:rPr>
      <w:rFonts w:ascii="Calibri" w:hAnsi="Calibri" w:cs="Calibri"/>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emf"/><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占位符1</b:Tag>
    <b:SourceType>ArticleInAPeriodical</b:SourceType>
    <b:Guid>{D26ECFB7-4CFC-4338-8387-9405C361884B}</b:Guid>
    <b:RefOrder>2</b:RefOrder>
  </b:Source>
  <b:Source>
    <b:Tag>占位符2</b:Tag>
    <b:SourceType>ArticleInAPeriodical</b:SourceType>
    <b:Guid>{02F1C34F-BBE8-4A72-950F-24AF4E5207B4}</b:Guid>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B78C74-C68B-4627-B9ED-C9F562A60ACE}">
  <ds:schemaRefs/>
</ds:datastoreItem>
</file>

<file path=docProps/app.xml><?xml version="1.0" encoding="utf-8"?>
<Properties xmlns="http://schemas.openxmlformats.org/officeDocument/2006/extended-properties" xmlns:vt="http://schemas.openxmlformats.org/officeDocument/2006/docPropsVTypes">
  <Template>Normal</Template>
  <Pages>22</Pages>
  <Words>8947</Words>
  <Characters>11484</Characters>
  <Lines>394</Lines>
  <Paragraphs>197</Paragraphs>
  <TotalTime>616</TotalTime>
  <ScaleCrop>false</ScaleCrop>
  <LinksUpToDate>false</LinksUpToDate>
  <CharactersWithSpaces>11852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2025-12-13T10:36:00Z</dcterms:created>
  <dc:creator>奇楠</dc:creator>
  <cp:lastModifiedBy>Churfin</cp:lastModifiedBy>
  <dcterms:modified xsi:type="dcterms:W3CDTF">2026-06-01T12:39:34Z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eyJoZGlkIjoiMWMxMDgzZTJmNDUwMTFjZDYwYWYwYmQ5YWEwMDVlMDkiLCJ1c2VySWQiOiIzMTQ3ODE4MDMifQ==</vt:lpwstr>
  </property>
  <property fmtid="{D5CDD505-2E9C-101B-9397-08002B2CF9AE}" pid="4" name="ICV">
    <vt:lpwstr>9228F339EE9644FD8C57A77855D3E491_13</vt:lpwstr>
  </property>
  <property fmtid="{D5CDD505-2E9C-101B-9397-08002B2CF9AE}" pid="5" name="ZOTERO_PREF_1">
    <vt:lpwstr>&lt;data data-version="3" zotero-version="7.0.30"&gt;&lt;session id="6j5oZQOP"/&gt;&lt;style id="http://www.zotero.org/styles/chicago-shortened-notes-bibliography" locale="zh-CN" hasBibliography="1" bibliographyStyleHasBeenSet="0"/&gt;&lt;prefs&gt;&lt;pref name="fieldType" value="F</vt:lpwstr>
  </property>
  <property fmtid="{D5CDD505-2E9C-101B-9397-08002B2CF9AE}" pid="6" name="ZOTERO_PREF_2">
    <vt:lpwstr>ield"/&gt;&lt;pref name="automaticJournalAbbreviations" value="true"/&gt;&lt;pref name="noteType" value="1"/&gt;&lt;/prefs&gt;&lt;/data&gt;</vt:lpwstr>
  </property>
</Properties>
</file>