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ECF" w:rsidRDefault="00C040E9">
      <w:pPr>
        <w:rPr>
          <w:rFonts w:ascii="Times New Roman" w:hAnsi="Times New Roman" w:cs="Times New Roman"/>
          <w:sz w:val="24"/>
          <w:szCs w:val="24"/>
        </w:rPr>
      </w:pPr>
      <w:r>
        <w:rPr>
          <w:rFonts w:ascii="Times New Roman" w:hAnsi="Times New Roman" w:cs="Times New Roman"/>
          <w:sz w:val="24"/>
          <w:szCs w:val="24"/>
        </w:rPr>
        <w:t>Brian Kang</w:t>
      </w:r>
    </w:p>
    <w:p w:rsidR="00C040E9" w:rsidRDefault="00C040E9">
      <w:pPr>
        <w:rPr>
          <w:rFonts w:ascii="Times New Roman" w:hAnsi="Times New Roman" w:cs="Times New Roman"/>
          <w:sz w:val="24"/>
          <w:szCs w:val="24"/>
        </w:rPr>
      </w:pPr>
      <w:r>
        <w:rPr>
          <w:rFonts w:ascii="Times New Roman" w:hAnsi="Times New Roman" w:cs="Times New Roman"/>
          <w:sz w:val="24"/>
          <w:szCs w:val="24"/>
        </w:rPr>
        <w:t>ECON 496</w:t>
      </w:r>
    </w:p>
    <w:p w:rsidR="00C040E9" w:rsidRDefault="00C040E9">
      <w:pPr>
        <w:rPr>
          <w:rFonts w:ascii="Times New Roman" w:hAnsi="Times New Roman" w:cs="Times New Roman"/>
          <w:sz w:val="24"/>
          <w:szCs w:val="24"/>
        </w:rPr>
      </w:pPr>
      <w:r>
        <w:rPr>
          <w:rFonts w:ascii="Times New Roman" w:hAnsi="Times New Roman" w:cs="Times New Roman"/>
          <w:sz w:val="24"/>
          <w:szCs w:val="24"/>
        </w:rPr>
        <w:t>Homework 1</w:t>
      </w:r>
    </w:p>
    <w:p w:rsidR="00C040E9" w:rsidRDefault="00C040E9">
      <w:pPr>
        <w:rPr>
          <w:rFonts w:ascii="Times New Roman" w:hAnsi="Times New Roman" w:cs="Times New Roman"/>
          <w:sz w:val="24"/>
          <w:szCs w:val="24"/>
        </w:rPr>
      </w:pPr>
    </w:p>
    <w:p w:rsidR="00C040E9" w:rsidRDefault="00C040E9">
      <w:pPr>
        <w:rPr>
          <w:rFonts w:ascii="Times New Roman" w:hAnsi="Times New Roman" w:cs="Times New Roman"/>
          <w:sz w:val="24"/>
          <w:szCs w:val="24"/>
        </w:rPr>
      </w:pPr>
      <w:r>
        <w:rPr>
          <w:rFonts w:ascii="Times New Roman" w:hAnsi="Times New Roman" w:cs="Times New Roman"/>
          <w:sz w:val="24"/>
          <w:szCs w:val="24"/>
        </w:rPr>
        <w:t>Subject 1:</w:t>
      </w:r>
      <w:r w:rsidR="00B26A95">
        <w:rPr>
          <w:rFonts w:ascii="Times New Roman" w:hAnsi="Times New Roman" w:cs="Times New Roman"/>
          <w:sz w:val="24"/>
          <w:szCs w:val="24"/>
        </w:rPr>
        <w:t xml:space="preserve"> (Actually wrote about this for my honors sample writing.</w:t>
      </w:r>
      <w:r w:rsidR="00AD3BF3">
        <w:rPr>
          <w:rFonts w:ascii="Times New Roman" w:hAnsi="Times New Roman" w:cs="Times New Roman"/>
          <w:sz w:val="24"/>
          <w:szCs w:val="24"/>
        </w:rPr>
        <w:t xml:space="preserve"> I’ll send an email with it!</w:t>
      </w:r>
      <w:bookmarkStart w:id="0" w:name="_GoBack"/>
      <w:bookmarkEnd w:id="0"/>
      <w:r w:rsidR="00B26A95">
        <w:rPr>
          <w:rFonts w:ascii="Times New Roman" w:hAnsi="Times New Roman" w:cs="Times New Roman"/>
          <w:sz w:val="24"/>
          <w:szCs w:val="24"/>
        </w:rPr>
        <w:t>)</w:t>
      </w:r>
    </w:p>
    <w:p w:rsidR="00DA0CA1" w:rsidRDefault="00C040E9">
      <w:pPr>
        <w:rPr>
          <w:rFonts w:ascii="Times New Roman" w:hAnsi="Times New Roman" w:cs="Times New Roman"/>
          <w:sz w:val="24"/>
          <w:szCs w:val="24"/>
        </w:rPr>
      </w:pPr>
      <w:r>
        <w:rPr>
          <w:rFonts w:ascii="Times New Roman" w:hAnsi="Times New Roman" w:cs="Times New Roman"/>
          <w:sz w:val="24"/>
          <w:szCs w:val="24"/>
        </w:rPr>
        <w:tab/>
      </w:r>
      <w:r w:rsidR="00DA0CA1">
        <w:rPr>
          <w:rFonts w:ascii="Times New Roman" w:hAnsi="Times New Roman" w:cs="Times New Roman"/>
          <w:sz w:val="24"/>
          <w:szCs w:val="24"/>
        </w:rPr>
        <w:t>How does society structurally respond to a rapid growth in both supply and demand, therefore an economy? Focusing on the effects of Seattle and Portland’s tech-industry boom on their local economy, we can easily list the benefits bestowed upon the center of expansion and the neighboring cities. However, there are also costs that these cities have to pay for being unable to satisfy the ever-increasing demand and growth of this industry</w:t>
      </w:r>
      <w:r w:rsidR="00B26A95">
        <w:rPr>
          <w:rFonts w:ascii="Times New Roman" w:hAnsi="Times New Roman" w:cs="Times New Roman"/>
          <w:sz w:val="24"/>
          <w:szCs w:val="24"/>
        </w:rPr>
        <w:t>. For example, housing prices skyrocketed, traffic congestion aggravated, and gridlocks at ports peaked on a record volume (Millsap, 2018). To alleviate the strain on the physical location of the industry, cities can introduce construction projects to solve transportation issues and restructure the city. This logically makes sense, but what about the reverse?</w:t>
      </w:r>
    </w:p>
    <w:p w:rsidR="00B26A95" w:rsidRDefault="00B26A95">
      <w:pPr>
        <w:rPr>
          <w:rFonts w:ascii="Times New Roman" w:hAnsi="Times New Roman" w:cs="Times New Roman"/>
          <w:sz w:val="24"/>
          <w:szCs w:val="24"/>
        </w:rPr>
      </w:pPr>
      <w:r>
        <w:rPr>
          <w:rFonts w:ascii="Times New Roman" w:hAnsi="Times New Roman" w:cs="Times New Roman"/>
          <w:sz w:val="24"/>
          <w:szCs w:val="24"/>
        </w:rPr>
        <w:tab/>
        <w:t xml:space="preserve">How do the </w:t>
      </w:r>
      <w:r w:rsidR="0015288D">
        <w:rPr>
          <w:rFonts w:ascii="Times New Roman" w:hAnsi="Times New Roman" w:cs="Times New Roman"/>
          <w:sz w:val="24"/>
          <w:szCs w:val="24"/>
        </w:rPr>
        <w:t xml:space="preserve">brand new </w:t>
      </w:r>
      <w:r>
        <w:rPr>
          <w:rFonts w:ascii="Times New Roman" w:hAnsi="Times New Roman" w:cs="Times New Roman"/>
          <w:sz w:val="24"/>
          <w:szCs w:val="24"/>
        </w:rPr>
        <w:t>large scale transportation system construction projects appeal tech-giants to move to the Pacific Northwest</w:t>
      </w:r>
      <w:r w:rsidR="0015288D">
        <w:rPr>
          <w:rFonts w:ascii="Times New Roman" w:hAnsi="Times New Roman" w:cs="Times New Roman"/>
          <w:sz w:val="24"/>
          <w:szCs w:val="24"/>
        </w:rPr>
        <w:t xml:space="preserve"> (PNW)</w:t>
      </w:r>
      <w:r>
        <w:rPr>
          <w:rFonts w:ascii="Times New Roman" w:hAnsi="Times New Roman" w:cs="Times New Roman"/>
          <w:sz w:val="24"/>
          <w:szCs w:val="24"/>
        </w:rPr>
        <w:t>? How are they affecting the local econom</w:t>
      </w:r>
      <w:r w:rsidR="0015288D">
        <w:rPr>
          <w:rFonts w:ascii="Times New Roman" w:hAnsi="Times New Roman" w:cs="Times New Roman"/>
          <w:sz w:val="24"/>
          <w:szCs w:val="24"/>
        </w:rPr>
        <w:t>y and influencing</w:t>
      </w:r>
      <w:r>
        <w:rPr>
          <w:rFonts w:ascii="Times New Roman" w:hAnsi="Times New Roman" w:cs="Times New Roman"/>
          <w:sz w:val="24"/>
          <w:szCs w:val="24"/>
        </w:rPr>
        <w:t xml:space="preserve"> the tech-talent market?</w:t>
      </w:r>
      <w:r w:rsidR="0015288D">
        <w:rPr>
          <w:rFonts w:ascii="Times New Roman" w:hAnsi="Times New Roman" w:cs="Times New Roman"/>
          <w:sz w:val="24"/>
          <w:szCs w:val="24"/>
        </w:rPr>
        <w:t xml:space="preserve"> Implicitly speaking, what do these firms see in Seattle and Portland’s physical future? Unfortunately, there was difficulty finding any previous literature on answering the relation between transportation construction to the tech demand in the PNW. However, many research have been done separately on transportation and the tech market. </w:t>
      </w:r>
      <w:r w:rsidR="0015288D" w:rsidRPr="0015288D">
        <w:rPr>
          <w:rFonts w:ascii="Times New Roman" w:hAnsi="Times New Roman" w:cs="Times New Roman"/>
          <w:sz w:val="24"/>
          <w:szCs w:val="24"/>
        </w:rPr>
        <w:t xml:space="preserve">Dorfman, Partridge, and Galloway </w:t>
      </w:r>
      <w:r w:rsidR="0015288D">
        <w:rPr>
          <w:rFonts w:ascii="Times New Roman" w:hAnsi="Times New Roman" w:cs="Times New Roman"/>
          <w:sz w:val="24"/>
          <w:szCs w:val="24"/>
        </w:rPr>
        <w:t>(</w:t>
      </w:r>
      <w:r w:rsidR="0015288D" w:rsidRPr="0015288D">
        <w:rPr>
          <w:rFonts w:ascii="Times New Roman" w:hAnsi="Times New Roman" w:cs="Times New Roman"/>
          <w:sz w:val="24"/>
          <w:szCs w:val="24"/>
        </w:rPr>
        <w:t>2011</w:t>
      </w:r>
      <w:r w:rsidR="0015288D">
        <w:rPr>
          <w:rFonts w:ascii="Times New Roman" w:hAnsi="Times New Roman" w:cs="Times New Roman"/>
          <w:sz w:val="24"/>
          <w:szCs w:val="24"/>
        </w:rPr>
        <w:t>) studied the relationship between high-tech job demand and amenities present in urban and rural areas.</w:t>
      </w:r>
      <w:r w:rsidR="006C6836">
        <w:rPr>
          <w:rFonts w:ascii="Times New Roman" w:hAnsi="Times New Roman" w:cs="Times New Roman"/>
          <w:sz w:val="24"/>
          <w:szCs w:val="24"/>
        </w:rPr>
        <w:t xml:space="preserve"> </w:t>
      </w:r>
      <w:r w:rsidR="006C6836" w:rsidRPr="006C6836">
        <w:rPr>
          <w:rFonts w:ascii="Times New Roman" w:hAnsi="Times New Roman" w:cs="Times New Roman"/>
          <w:sz w:val="24"/>
          <w:szCs w:val="24"/>
        </w:rPr>
        <w:t xml:space="preserve">Weisbrod </w:t>
      </w:r>
      <w:r w:rsidR="006C6836">
        <w:rPr>
          <w:rFonts w:ascii="Times New Roman" w:hAnsi="Times New Roman" w:cs="Times New Roman"/>
          <w:sz w:val="24"/>
          <w:szCs w:val="24"/>
        </w:rPr>
        <w:t>(</w:t>
      </w:r>
      <w:r w:rsidR="006C6836" w:rsidRPr="006C6836">
        <w:rPr>
          <w:rFonts w:ascii="Times New Roman" w:hAnsi="Times New Roman" w:cs="Times New Roman"/>
          <w:sz w:val="24"/>
          <w:szCs w:val="24"/>
        </w:rPr>
        <w:t>2008</w:t>
      </w:r>
      <w:r w:rsidR="006C6836">
        <w:rPr>
          <w:rFonts w:ascii="Times New Roman" w:hAnsi="Times New Roman" w:cs="Times New Roman"/>
          <w:sz w:val="24"/>
          <w:szCs w:val="24"/>
        </w:rPr>
        <w:t>)</w:t>
      </w:r>
      <w:r w:rsidR="006C6836" w:rsidRPr="006C6836">
        <w:rPr>
          <w:rFonts w:ascii="Times New Roman" w:hAnsi="Times New Roman" w:cs="Times New Roman"/>
          <w:sz w:val="24"/>
          <w:szCs w:val="24"/>
        </w:rPr>
        <w:t xml:space="preserve"> examines various types of predictive eco</w:t>
      </w:r>
      <w:r w:rsidR="006C6836">
        <w:rPr>
          <w:rFonts w:ascii="Times New Roman" w:hAnsi="Times New Roman" w:cs="Times New Roman"/>
          <w:sz w:val="24"/>
          <w:szCs w:val="24"/>
        </w:rPr>
        <w:t xml:space="preserve">nomic models made for accessing </w:t>
      </w:r>
      <w:r w:rsidR="006C6836" w:rsidRPr="006C6836">
        <w:rPr>
          <w:rFonts w:ascii="Times New Roman" w:hAnsi="Times New Roman" w:cs="Times New Roman"/>
          <w:sz w:val="24"/>
          <w:szCs w:val="24"/>
        </w:rPr>
        <w:t>the nature of economic growth impacts of transportation projects from historical examples.</w:t>
      </w:r>
    </w:p>
    <w:p w:rsidR="00B26A95" w:rsidRDefault="00B26A95">
      <w:pPr>
        <w:rPr>
          <w:rFonts w:ascii="Times New Roman" w:hAnsi="Times New Roman" w:cs="Times New Roman"/>
          <w:sz w:val="24"/>
          <w:szCs w:val="24"/>
        </w:rPr>
      </w:pPr>
    </w:p>
    <w:p w:rsidR="00DD1BB9" w:rsidRDefault="00DD1BB9">
      <w:pPr>
        <w:rPr>
          <w:rFonts w:ascii="Times New Roman" w:hAnsi="Times New Roman" w:cs="Times New Roman"/>
          <w:sz w:val="24"/>
          <w:szCs w:val="24"/>
        </w:rPr>
      </w:pPr>
      <w:r>
        <w:rPr>
          <w:rFonts w:ascii="Times New Roman" w:hAnsi="Times New Roman" w:cs="Times New Roman"/>
          <w:sz w:val="24"/>
          <w:szCs w:val="24"/>
        </w:rPr>
        <w:t>Citation and Additional Links</w:t>
      </w:r>
    </w:p>
    <w:p w:rsidR="00B26A95" w:rsidRPr="0015288D" w:rsidRDefault="0015288D" w:rsidP="00B26A9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Adam Millsap, Forbes. 2018. “</w:t>
      </w:r>
      <w:r w:rsidR="00B26A95" w:rsidRPr="0015288D">
        <w:rPr>
          <w:rFonts w:ascii="Times New Roman" w:hAnsi="Times New Roman" w:cs="Times New Roman"/>
          <w:sz w:val="24"/>
          <w:szCs w:val="24"/>
        </w:rPr>
        <w:t>Is Seattle Doomed?" Visited on 03/01/2019. https://www.forbes.com/sites/adammillsap/2018/05/21/is-seattle-doomed/#442ad39b74f4.</w:t>
      </w:r>
    </w:p>
    <w:p w:rsidR="0015288D" w:rsidRDefault="0015288D" w:rsidP="0015288D">
      <w:pPr>
        <w:pStyle w:val="ListParagraph"/>
        <w:numPr>
          <w:ilvl w:val="0"/>
          <w:numId w:val="1"/>
        </w:numPr>
        <w:rPr>
          <w:rFonts w:ascii="Times New Roman" w:hAnsi="Times New Roman" w:cs="Times New Roman"/>
          <w:sz w:val="24"/>
          <w:szCs w:val="24"/>
        </w:rPr>
      </w:pPr>
      <w:r w:rsidRPr="0015288D">
        <w:rPr>
          <w:rFonts w:ascii="Times New Roman" w:hAnsi="Times New Roman" w:cs="Times New Roman"/>
          <w:sz w:val="24"/>
          <w:szCs w:val="24"/>
        </w:rPr>
        <w:t>Dorfman, Jeffrey H., Mark D. Partridge</w:t>
      </w:r>
      <w:r w:rsidR="006C6836">
        <w:rPr>
          <w:rFonts w:ascii="Times New Roman" w:hAnsi="Times New Roman" w:cs="Times New Roman"/>
          <w:sz w:val="24"/>
          <w:szCs w:val="24"/>
        </w:rPr>
        <w:t>, and Hamilton Galloway. 2011. “</w:t>
      </w:r>
      <w:r w:rsidRPr="0015288D">
        <w:rPr>
          <w:rFonts w:ascii="Times New Roman" w:hAnsi="Times New Roman" w:cs="Times New Roman"/>
          <w:sz w:val="24"/>
          <w:szCs w:val="24"/>
        </w:rPr>
        <w:t>Do Natural Ameni-ties Attract High-Tech Jobs? Evidence from a Smoothed Bayesian Spatial Model". Spatial</w:t>
      </w:r>
      <w:r>
        <w:rPr>
          <w:rFonts w:ascii="Times New Roman" w:hAnsi="Times New Roman" w:cs="Times New Roman"/>
          <w:sz w:val="24"/>
          <w:szCs w:val="24"/>
        </w:rPr>
        <w:t xml:space="preserve"> </w:t>
      </w:r>
      <w:r w:rsidRPr="0015288D">
        <w:rPr>
          <w:rFonts w:ascii="Times New Roman" w:hAnsi="Times New Roman" w:cs="Times New Roman"/>
          <w:sz w:val="24"/>
          <w:szCs w:val="24"/>
        </w:rPr>
        <w:t>Eco</w:t>
      </w:r>
      <w:r>
        <w:rPr>
          <w:rFonts w:ascii="Times New Roman" w:hAnsi="Times New Roman" w:cs="Times New Roman"/>
          <w:sz w:val="24"/>
          <w:szCs w:val="24"/>
        </w:rPr>
        <w:t>nomic Analysis 6, no. 4 (): 397-</w:t>
      </w:r>
      <w:r w:rsidRPr="0015288D">
        <w:rPr>
          <w:rFonts w:ascii="Times New Roman" w:hAnsi="Times New Roman" w:cs="Times New Roman"/>
          <w:sz w:val="24"/>
          <w:szCs w:val="24"/>
        </w:rPr>
        <w:t>422. doi:http://www-tandfonline-com.offcampus.lib.washington.edu/loi/rsea20.</w:t>
      </w:r>
    </w:p>
    <w:p w:rsidR="006C6836" w:rsidRDefault="006C6836" w:rsidP="006C6836">
      <w:pPr>
        <w:pStyle w:val="ListParagraph"/>
        <w:numPr>
          <w:ilvl w:val="0"/>
          <w:numId w:val="1"/>
        </w:numPr>
        <w:rPr>
          <w:rFonts w:ascii="Times New Roman" w:hAnsi="Times New Roman" w:cs="Times New Roman"/>
          <w:sz w:val="24"/>
          <w:szCs w:val="24"/>
        </w:rPr>
      </w:pPr>
      <w:r w:rsidRPr="006C6836">
        <w:rPr>
          <w:rFonts w:ascii="Times New Roman" w:hAnsi="Times New Roman" w:cs="Times New Roman"/>
          <w:sz w:val="24"/>
          <w:szCs w:val="24"/>
        </w:rPr>
        <w:t>Weisbro</w:t>
      </w:r>
      <w:r>
        <w:rPr>
          <w:rFonts w:ascii="Times New Roman" w:hAnsi="Times New Roman" w:cs="Times New Roman"/>
          <w:sz w:val="24"/>
          <w:szCs w:val="24"/>
        </w:rPr>
        <w:t>d, Glen. 2008. “</w:t>
      </w:r>
      <w:r w:rsidRPr="006C6836">
        <w:rPr>
          <w:rFonts w:ascii="Times New Roman" w:hAnsi="Times New Roman" w:cs="Times New Roman"/>
          <w:sz w:val="24"/>
          <w:szCs w:val="24"/>
        </w:rPr>
        <w:t>Models to predict the economic development impact of transportation</w:t>
      </w:r>
      <w:r>
        <w:rPr>
          <w:rFonts w:ascii="Times New Roman" w:hAnsi="Times New Roman" w:cs="Times New Roman"/>
          <w:sz w:val="24"/>
          <w:szCs w:val="24"/>
        </w:rPr>
        <w:t xml:space="preserve"> </w:t>
      </w:r>
      <w:r w:rsidRPr="006C6836">
        <w:rPr>
          <w:rFonts w:ascii="Times New Roman" w:hAnsi="Times New Roman" w:cs="Times New Roman"/>
          <w:sz w:val="24"/>
          <w:szCs w:val="24"/>
        </w:rPr>
        <w:t>projects: historical experience and new applications". The Annals of Regional Science 42,</w:t>
      </w:r>
      <w:r>
        <w:rPr>
          <w:rFonts w:ascii="Times New Roman" w:hAnsi="Times New Roman" w:cs="Times New Roman"/>
          <w:sz w:val="24"/>
          <w:szCs w:val="24"/>
        </w:rPr>
        <w:t xml:space="preserve"> no. 3 (): 519-</w:t>
      </w:r>
      <w:r w:rsidRPr="006C6836">
        <w:rPr>
          <w:rFonts w:ascii="Times New Roman" w:hAnsi="Times New Roman" w:cs="Times New Roman"/>
          <w:sz w:val="24"/>
          <w:szCs w:val="24"/>
        </w:rPr>
        <w:t>543. doi:https://doi.org/10.1007/s00168-007-0184-9.</w:t>
      </w:r>
    </w:p>
    <w:p w:rsidR="00565112" w:rsidRDefault="00AD3BF3" w:rsidP="006C6836">
      <w:pPr>
        <w:pStyle w:val="ListParagraph"/>
        <w:numPr>
          <w:ilvl w:val="0"/>
          <w:numId w:val="1"/>
        </w:numPr>
        <w:rPr>
          <w:rFonts w:ascii="Times New Roman" w:hAnsi="Times New Roman" w:cs="Times New Roman"/>
          <w:sz w:val="24"/>
          <w:szCs w:val="24"/>
        </w:rPr>
      </w:pPr>
      <w:hyperlink r:id="rId5" w:history="1">
        <w:r w:rsidR="00565112" w:rsidRPr="00565112">
          <w:rPr>
            <w:rStyle w:val="Hyperlink"/>
            <w:rFonts w:ascii="Times New Roman" w:hAnsi="Times New Roman" w:cs="Times New Roman"/>
            <w:sz w:val="24"/>
            <w:szCs w:val="24"/>
          </w:rPr>
          <w:t>https://www.seattletimes.com/seattle-news/transportation/sound-transit-ceo-considers-outside-contractors-to-run-highway-520-buses/</w:t>
        </w:r>
      </w:hyperlink>
    </w:p>
    <w:p w:rsidR="006C6836" w:rsidRDefault="006C6836" w:rsidP="006C6836">
      <w:pP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Subject 2:</w:t>
      </w:r>
    </w:p>
    <w:p w:rsidR="00D530C1" w:rsidRDefault="006C6836" w:rsidP="006C6836">
      <w:pPr>
        <w:rPr>
          <w:rFonts w:ascii="Times New Roman" w:hAnsi="Times New Roman" w:cs="Times New Roman"/>
          <w:sz w:val="24"/>
          <w:szCs w:val="24"/>
        </w:rPr>
      </w:pPr>
      <w:r>
        <w:rPr>
          <w:rFonts w:ascii="Times New Roman" w:hAnsi="Times New Roman" w:cs="Times New Roman"/>
          <w:sz w:val="24"/>
          <w:szCs w:val="24"/>
        </w:rPr>
        <w:tab/>
        <w:t>Extending from the conditions of Seattle and Portland</w:t>
      </w:r>
      <w:r w:rsidR="00114E26">
        <w:rPr>
          <w:rFonts w:ascii="Times New Roman" w:hAnsi="Times New Roman" w:cs="Times New Roman"/>
          <w:sz w:val="24"/>
          <w:szCs w:val="24"/>
        </w:rPr>
        <w:t xml:space="preserve"> discussed above</w:t>
      </w:r>
      <w:r>
        <w:rPr>
          <w:rFonts w:ascii="Times New Roman" w:hAnsi="Times New Roman" w:cs="Times New Roman"/>
          <w:sz w:val="24"/>
          <w:szCs w:val="24"/>
        </w:rPr>
        <w:t>, the growth of economy and increased demand in terms of housing</w:t>
      </w:r>
      <w:r w:rsidR="00114E26">
        <w:rPr>
          <w:rFonts w:ascii="Times New Roman" w:hAnsi="Times New Roman" w:cs="Times New Roman"/>
          <w:sz w:val="24"/>
          <w:szCs w:val="24"/>
        </w:rPr>
        <w:t xml:space="preserve"> and</w:t>
      </w:r>
      <w:r>
        <w:rPr>
          <w:rFonts w:ascii="Times New Roman" w:hAnsi="Times New Roman" w:cs="Times New Roman"/>
          <w:sz w:val="24"/>
          <w:szCs w:val="24"/>
        </w:rPr>
        <w:t xml:space="preserve"> office space</w:t>
      </w:r>
      <w:r w:rsidR="00114E26">
        <w:rPr>
          <w:rFonts w:ascii="Times New Roman" w:hAnsi="Times New Roman" w:cs="Times New Roman"/>
          <w:sz w:val="24"/>
          <w:szCs w:val="24"/>
        </w:rPr>
        <w:t xml:space="preserve"> is </w:t>
      </w:r>
      <w:r w:rsidR="00565112">
        <w:rPr>
          <w:rFonts w:ascii="Times New Roman" w:hAnsi="Times New Roman" w:cs="Times New Roman"/>
          <w:sz w:val="24"/>
          <w:szCs w:val="24"/>
        </w:rPr>
        <w:t xml:space="preserve">deemed </w:t>
      </w:r>
      <w:r w:rsidR="00114E26">
        <w:rPr>
          <w:rFonts w:ascii="Times New Roman" w:hAnsi="Times New Roman" w:cs="Times New Roman"/>
          <w:sz w:val="24"/>
          <w:szCs w:val="24"/>
        </w:rPr>
        <w:t xml:space="preserve">unsustainable. </w:t>
      </w:r>
      <w:r w:rsidR="00D530C1">
        <w:rPr>
          <w:rFonts w:ascii="Times New Roman" w:hAnsi="Times New Roman" w:cs="Times New Roman"/>
          <w:sz w:val="24"/>
          <w:szCs w:val="24"/>
        </w:rPr>
        <w:t xml:space="preserve">We often see headlines similar to “King County running out of room.” Although Seattle’s housing price increase has slowed down, initial rent is continuously increasing according to CBRE’s quarterly report. On the other hand, some economists argue that “There is no such thing as a city that has run out of room.” </w:t>
      </w:r>
      <w:r w:rsidR="00610495">
        <w:rPr>
          <w:rFonts w:ascii="Times New Roman" w:hAnsi="Times New Roman" w:cs="Times New Roman"/>
          <w:sz w:val="24"/>
          <w:szCs w:val="24"/>
        </w:rPr>
        <w:t xml:space="preserve">(Badger, 2019) </w:t>
      </w:r>
      <w:r w:rsidR="00D530C1">
        <w:rPr>
          <w:rFonts w:ascii="Times New Roman" w:hAnsi="Times New Roman" w:cs="Times New Roman"/>
          <w:sz w:val="24"/>
          <w:szCs w:val="24"/>
        </w:rPr>
        <w:t xml:space="preserve">They claim that the only issues are politics and opportunity costs. Likewise, according to </w:t>
      </w:r>
      <w:r w:rsidR="00DD1BB9">
        <w:rPr>
          <w:rFonts w:ascii="Times New Roman" w:hAnsi="Times New Roman" w:cs="Times New Roman"/>
          <w:sz w:val="24"/>
          <w:szCs w:val="24"/>
        </w:rPr>
        <w:t>Seattle Business Magazine</w:t>
      </w:r>
      <w:r w:rsidR="00610495">
        <w:rPr>
          <w:rFonts w:ascii="Times New Roman" w:hAnsi="Times New Roman" w:cs="Times New Roman"/>
          <w:sz w:val="24"/>
          <w:szCs w:val="24"/>
        </w:rPr>
        <w:t xml:space="preserve"> (2019)</w:t>
      </w:r>
      <w:r w:rsidR="00DD1BB9">
        <w:rPr>
          <w:rFonts w:ascii="Times New Roman" w:hAnsi="Times New Roman" w:cs="Times New Roman"/>
          <w:sz w:val="24"/>
          <w:szCs w:val="24"/>
        </w:rPr>
        <w:t xml:space="preserve"> and </w:t>
      </w:r>
      <w:r w:rsidR="00D530C1">
        <w:rPr>
          <w:rFonts w:ascii="Times New Roman" w:hAnsi="Times New Roman" w:cs="Times New Roman"/>
          <w:sz w:val="24"/>
          <w:szCs w:val="24"/>
        </w:rPr>
        <w:t>Cushman &amp; Wakefield’s quarterly report</w:t>
      </w:r>
      <w:r w:rsidR="00610495">
        <w:rPr>
          <w:rFonts w:ascii="Times New Roman" w:hAnsi="Times New Roman" w:cs="Times New Roman"/>
          <w:sz w:val="24"/>
          <w:szCs w:val="24"/>
        </w:rPr>
        <w:t xml:space="preserve"> (2019)</w:t>
      </w:r>
      <w:r w:rsidR="00D530C1">
        <w:rPr>
          <w:rFonts w:ascii="Times New Roman" w:hAnsi="Times New Roman" w:cs="Times New Roman"/>
          <w:sz w:val="24"/>
          <w:szCs w:val="24"/>
        </w:rPr>
        <w:t>, the Seattle office space market is wildly active, with increasing construction ongoing and increasing vacancy of space since 2017. Amidst these opposing positions, it is important to understand the current state of available land/space. This leads to my topic.</w:t>
      </w:r>
    </w:p>
    <w:p w:rsidR="00196D26" w:rsidRDefault="00D530C1" w:rsidP="00196D26">
      <w:pPr>
        <w:ind w:firstLine="360"/>
        <w:rPr>
          <w:rFonts w:ascii="Times New Roman" w:hAnsi="Times New Roman" w:cs="Times New Roman"/>
          <w:sz w:val="24"/>
          <w:szCs w:val="24"/>
        </w:rPr>
      </w:pPr>
      <w:r>
        <w:rPr>
          <w:rFonts w:ascii="Times New Roman" w:hAnsi="Times New Roman" w:cs="Times New Roman"/>
          <w:sz w:val="24"/>
          <w:szCs w:val="24"/>
        </w:rPr>
        <w:t>T</w:t>
      </w:r>
      <w:r w:rsidR="00114E26">
        <w:rPr>
          <w:rFonts w:ascii="Times New Roman" w:hAnsi="Times New Roman" w:cs="Times New Roman"/>
          <w:sz w:val="24"/>
          <w:szCs w:val="24"/>
        </w:rPr>
        <w:t xml:space="preserve">hen </w:t>
      </w:r>
      <w:r>
        <w:rPr>
          <w:rFonts w:ascii="Times New Roman" w:hAnsi="Times New Roman" w:cs="Times New Roman"/>
          <w:sz w:val="24"/>
          <w:szCs w:val="24"/>
        </w:rPr>
        <w:t>how do we really know if there is abundant space in Seattle and neighboring cities? If there is a shortage</w:t>
      </w:r>
      <w:r w:rsidR="00DD1BB9">
        <w:rPr>
          <w:rFonts w:ascii="Times New Roman" w:hAnsi="Times New Roman" w:cs="Times New Roman"/>
          <w:sz w:val="24"/>
          <w:szCs w:val="24"/>
        </w:rPr>
        <w:t xml:space="preserve"> for space</w:t>
      </w:r>
      <w:r>
        <w:rPr>
          <w:rFonts w:ascii="Times New Roman" w:hAnsi="Times New Roman" w:cs="Times New Roman"/>
          <w:sz w:val="24"/>
          <w:szCs w:val="24"/>
        </w:rPr>
        <w:t>, how do</w:t>
      </w:r>
      <w:r w:rsidR="00114E26">
        <w:rPr>
          <w:rFonts w:ascii="Times New Roman" w:hAnsi="Times New Roman" w:cs="Times New Roman"/>
          <w:sz w:val="24"/>
          <w:szCs w:val="24"/>
        </w:rPr>
        <w:t xml:space="preserve"> we deal with </w:t>
      </w:r>
      <w:r>
        <w:rPr>
          <w:rFonts w:ascii="Times New Roman" w:hAnsi="Times New Roman" w:cs="Times New Roman"/>
          <w:sz w:val="24"/>
          <w:szCs w:val="24"/>
        </w:rPr>
        <w:t>it</w:t>
      </w:r>
      <w:r w:rsidR="00114E26">
        <w:rPr>
          <w:rFonts w:ascii="Times New Roman" w:hAnsi="Times New Roman" w:cs="Times New Roman"/>
          <w:sz w:val="24"/>
          <w:szCs w:val="24"/>
        </w:rPr>
        <w:t xml:space="preserve"> and </w:t>
      </w:r>
      <w:r w:rsidR="00DD1BB9">
        <w:rPr>
          <w:rFonts w:ascii="Times New Roman" w:hAnsi="Times New Roman" w:cs="Times New Roman"/>
          <w:sz w:val="24"/>
          <w:szCs w:val="24"/>
        </w:rPr>
        <w:t>how does it affect</w:t>
      </w:r>
      <w:r w:rsidR="00114E26">
        <w:rPr>
          <w:rFonts w:ascii="Times New Roman" w:hAnsi="Times New Roman" w:cs="Times New Roman"/>
          <w:sz w:val="24"/>
          <w:szCs w:val="24"/>
        </w:rPr>
        <w:t xml:space="preserve"> the quality of life</w:t>
      </w:r>
      <w:r>
        <w:rPr>
          <w:rFonts w:ascii="Times New Roman" w:hAnsi="Times New Roman" w:cs="Times New Roman"/>
          <w:sz w:val="24"/>
          <w:szCs w:val="24"/>
        </w:rPr>
        <w:t xml:space="preserve"> or workers and citizens</w:t>
      </w:r>
      <w:r w:rsidR="00114E26">
        <w:rPr>
          <w:rFonts w:ascii="Times New Roman" w:hAnsi="Times New Roman" w:cs="Times New Roman"/>
          <w:sz w:val="24"/>
          <w:szCs w:val="24"/>
        </w:rPr>
        <w:t xml:space="preserve">? </w:t>
      </w:r>
      <w:r w:rsidR="00196D26">
        <w:rPr>
          <w:rFonts w:ascii="Times New Roman" w:hAnsi="Times New Roman" w:cs="Times New Roman"/>
          <w:sz w:val="24"/>
          <w:szCs w:val="24"/>
        </w:rPr>
        <w:t>It’s clear that much of the benefits and sustainability are tailored towards the tech workers, which applies to both Portland and Silicon Valley as well. The non-tech workers are then washed out from these cities (Kemeny and Osman, 2018). Many efforts have been done to solve this issue by studying the effects of spatial diffusion (Kang, 2011) and estimating the optimal city size with efficient urban sprawl (Burnett, 2016). There are potential solutions to alleviate shortage problems, but these studies fail to accurately evaluate the current state of the tech-hub metropolitan cities in terms of the availability and demand of office space.</w:t>
      </w:r>
    </w:p>
    <w:p w:rsidR="00565112" w:rsidRDefault="00565112" w:rsidP="00610495">
      <w:pPr>
        <w:rPr>
          <w:rFonts w:ascii="Times New Roman" w:hAnsi="Times New Roman" w:cs="Times New Roman"/>
          <w:sz w:val="24"/>
          <w:szCs w:val="24"/>
        </w:rPr>
      </w:pPr>
    </w:p>
    <w:p w:rsidR="00196D26" w:rsidRPr="00610495" w:rsidRDefault="00196D26" w:rsidP="00610495">
      <w:pPr>
        <w:rPr>
          <w:rFonts w:ascii="Times New Roman" w:hAnsi="Times New Roman" w:cs="Times New Roman"/>
          <w:sz w:val="24"/>
          <w:szCs w:val="24"/>
        </w:rPr>
      </w:pPr>
      <w:r>
        <w:rPr>
          <w:rFonts w:ascii="Times New Roman" w:hAnsi="Times New Roman" w:cs="Times New Roman"/>
          <w:sz w:val="24"/>
          <w:szCs w:val="24"/>
        </w:rPr>
        <w:t>Citation and Additional Links</w:t>
      </w:r>
    </w:p>
    <w:p w:rsidR="00DD1BB9" w:rsidRPr="00036297" w:rsidRDefault="00DD1BB9" w:rsidP="00036297">
      <w:pPr>
        <w:pStyle w:val="ListParagraph"/>
        <w:numPr>
          <w:ilvl w:val="0"/>
          <w:numId w:val="2"/>
        </w:numPr>
        <w:rPr>
          <w:rFonts w:ascii="Times New Roman" w:hAnsi="Times New Roman" w:cs="Times New Roman"/>
          <w:sz w:val="24"/>
          <w:szCs w:val="24"/>
        </w:rPr>
      </w:pPr>
      <w:r w:rsidRPr="00036297">
        <w:rPr>
          <w:rFonts w:ascii="Times New Roman" w:hAnsi="Times New Roman" w:cs="Times New Roman"/>
          <w:sz w:val="24"/>
          <w:szCs w:val="24"/>
        </w:rPr>
        <w:t>Badger, Emily. “Analysis | There Is No Such Thing as a City That Has Run out of Room.” The Washington Post, WP Company, 26 Apr. 2019, www.washingtonpost.com/news/wonk/wp/2015/10/06/there-is-no-such-thing-as-a-city-that-has-run-out-of-room/.</w:t>
      </w:r>
    </w:p>
    <w:p w:rsidR="00DD1BB9" w:rsidRPr="00DD1BB9" w:rsidRDefault="00DD1BB9" w:rsidP="00DD1BB9">
      <w:pPr>
        <w:pStyle w:val="ListParagraph"/>
        <w:numPr>
          <w:ilvl w:val="0"/>
          <w:numId w:val="2"/>
        </w:numPr>
        <w:rPr>
          <w:rFonts w:ascii="Times New Roman" w:hAnsi="Times New Roman" w:cs="Times New Roman"/>
          <w:sz w:val="24"/>
          <w:szCs w:val="24"/>
        </w:rPr>
      </w:pPr>
      <w:r w:rsidRPr="00DD1BB9">
        <w:rPr>
          <w:rFonts w:ascii="Times New Roman" w:hAnsi="Times New Roman" w:cs="Times New Roman"/>
          <w:sz w:val="24"/>
          <w:szCs w:val="24"/>
        </w:rPr>
        <w:t>“The Seattle Office Market Shines in Q3 With Tech Firms Leading the Charge.” Seattle Business Magazine, 3 Oct. 2019, seattlebusinessmag.com/commercial-real-estate/seattle-office-market-shines-q3-tech-firms-leading-charge.</w:t>
      </w:r>
    </w:p>
    <w:p w:rsidR="00DD1BB9" w:rsidRDefault="00DD1BB9" w:rsidP="00DD1BB9">
      <w:pPr>
        <w:pStyle w:val="ListParagraph"/>
        <w:numPr>
          <w:ilvl w:val="0"/>
          <w:numId w:val="2"/>
        </w:numPr>
        <w:rPr>
          <w:rFonts w:ascii="Times New Roman" w:hAnsi="Times New Roman" w:cs="Times New Roman"/>
          <w:sz w:val="24"/>
          <w:szCs w:val="24"/>
        </w:rPr>
      </w:pPr>
      <w:r w:rsidRPr="00DD1BB9">
        <w:rPr>
          <w:rFonts w:ascii="Times New Roman" w:hAnsi="Times New Roman" w:cs="Times New Roman"/>
          <w:sz w:val="24"/>
          <w:szCs w:val="24"/>
        </w:rPr>
        <w:t xml:space="preserve">“Seattle Office Snapshot.” Cushman &amp;amp; Wakefield, </w:t>
      </w:r>
      <w:r w:rsidR="00036297" w:rsidRPr="00036297">
        <w:rPr>
          <w:rFonts w:ascii="Times New Roman" w:hAnsi="Times New Roman" w:cs="Times New Roman"/>
          <w:sz w:val="24"/>
          <w:szCs w:val="24"/>
        </w:rPr>
        <w:t>www.cushmanwakefield.com/en/research-and-insight/unitedstates/seattle-office-snapshot</w:t>
      </w:r>
      <w:r w:rsidRPr="00DD1BB9">
        <w:rPr>
          <w:rFonts w:ascii="Times New Roman" w:hAnsi="Times New Roman" w:cs="Times New Roman"/>
          <w:sz w:val="24"/>
          <w:szCs w:val="24"/>
        </w:rPr>
        <w:t>.</w:t>
      </w:r>
    </w:p>
    <w:p w:rsidR="00036297" w:rsidRPr="00036297" w:rsidRDefault="00036297" w:rsidP="00036297">
      <w:pPr>
        <w:pStyle w:val="ListParagraph"/>
        <w:numPr>
          <w:ilvl w:val="0"/>
          <w:numId w:val="2"/>
        </w:numPr>
        <w:rPr>
          <w:rFonts w:ascii="Times New Roman" w:hAnsi="Times New Roman" w:cs="Times New Roman"/>
          <w:sz w:val="24"/>
          <w:szCs w:val="24"/>
        </w:rPr>
      </w:pPr>
      <w:r w:rsidRPr="00036297">
        <w:rPr>
          <w:rFonts w:ascii="Times New Roman" w:hAnsi="Times New Roman" w:cs="Times New Roman"/>
          <w:sz w:val="24"/>
          <w:szCs w:val="24"/>
        </w:rPr>
        <w:t>Burnett, Perry. “Overpopulation, Optimal City Size And The Efficiency Of Urban Sprawl.” Review of Urban &amp;amp; Regional Development Studies, vol. 28, no. 3, 2016, pp. 143–161., doi:10.1111/rurd.12051.</w:t>
      </w:r>
    </w:p>
    <w:p w:rsidR="00036297" w:rsidRPr="00036297" w:rsidRDefault="00036297" w:rsidP="00036297">
      <w:pPr>
        <w:pStyle w:val="ListParagraph"/>
        <w:numPr>
          <w:ilvl w:val="0"/>
          <w:numId w:val="2"/>
        </w:numPr>
        <w:rPr>
          <w:rFonts w:ascii="Times New Roman" w:hAnsi="Times New Roman" w:cs="Times New Roman"/>
          <w:sz w:val="24"/>
          <w:szCs w:val="24"/>
        </w:rPr>
      </w:pPr>
      <w:r w:rsidRPr="00036297">
        <w:rPr>
          <w:rFonts w:ascii="Times New Roman" w:hAnsi="Times New Roman" w:cs="Times New Roman"/>
          <w:sz w:val="24"/>
          <w:szCs w:val="24"/>
        </w:rPr>
        <w:t>Kang, Wensheng. “Housing Price Dynamics and Convergence in High-Tech Metropolitan Economies.” The Quarterly Review of Economics and Finance, vol. 51, no. 3, 2011, pp. 283–291., doi:10.1016/j.qref.2011.05.001.</w:t>
      </w:r>
    </w:p>
    <w:p w:rsidR="00036297" w:rsidRDefault="00036297" w:rsidP="00036297">
      <w:pPr>
        <w:pStyle w:val="ListParagraph"/>
        <w:numPr>
          <w:ilvl w:val="0"/>
          <w:numId w:val="2"/>
        </w:numPr>
        <w:rPr>
          <w:rFonts w:ascii="Times New Roman" w:hAnsi="Times New Roman" w:cs="Times New Roman"/>
          <w:sz w:val="24"/>
          <w:szCs w:val="24"/>
        </w:rPr>
      </w:pPr>
      <w:r w:rsidRPr="00036297">
        <w:rPr>
          <w:rFonts w:ascii="Times New Roman" w:hAnsi="Times New Roman" w:cs="Times New Roman"/>
          <w:sz w:val="24"/>
          <w:szCs w:val="24"/>
        </w:rPr>
        <w:lastRenderedPageBreak/>
        <w:t>Kemeny, Tom, and Taner Osman. “The Wider Impacts of High-Technology Employment: Evidence from U.S. Cities.” Research Policy, vol. 47, no. 9, 2018, pp. 1729–1740., doi:10.1016/j.respol.2018.06.005.</w:t>
      </w:r>
    </w:p>
    <w:p w:rsidR="00196D26" w:rsidRDefault="00AD3BF3" w:rsidP="00196D26">
      <w:pPr>
        <w:pStyle w:val="ListParagraph"/>
        <w:numPr>
          <w:ilvl w:val="0"/>
          <w:numId w:val="2"/>
        </w:numPr>
        <w:rPr>
          <w:rFonts w:ascii="Times New Roman" w:hAnsi="Times New Roman" w:cs="Times New Roman"/>
          <w:sz w:val="24"/>
          <w:szCs w:val="24"/>
        </w:rPr>
      </w:pPr>
      <w:hyperlink r:id="rId6" w:anchor="AN=1766757&amp;db=ecn" w:history="1">
        <w:r w:rsidR="00196D26" w:rsidRPr="00196D26">
          <w:rPr>
            <w:rStyle w:val="Hyperlink"/>
            <w:rFonts w:ascii="Times New Roman" w:hAnsi="Times New Roman" w:cs="Times New Roman"/>
            <w:sz w:val="24"/>
            <w:szCs w:val="24"/>
          </w:rPr>
          <w:t>http://web.a.ebscohost.com/ehost/detail/detail?vid=0&amp;sid=7c9c4c6f-b385-40bb-93fc-f0bde39febaf%40sdc-v-sessmgr02&amp;bdata=JnNpdGU9ZWhvc3QtbGl2ZQ%3d%3d#AN=1766757&amp;db=ecn</w:t>
        </w:r>
      </w:hyperlink>
    </w:p>
    <w:p w:rsidR="00196D26" w:rsidRDefault="00196D26" w:rsidP="00196D26">
      <w:pPr>
        <w:rPr>
          <w:rFonts w:ascii="Times New Roman" w:hAnsi="Times New Roman" w:cs="Times New Roman"/>
          <w:sz w:val="24"/>
          <w:szCs w:val="24"/>
        </w:rPr>
      </w:pPr>
    </w:p>
    <w:p w:rsidR="00196D26" w:rsidRDefault="00196D26" w:rsidP="00196D26">
      <w:pPr>
        <w:rPr>
          <w:rFonts w:ascii="Times New Roman" w:hAnsi="Times New Roman" w:cs="Times New Roman"/>
          <w:sz w:val="24"/>
          <w:szCs w:val="24"/>
        </w:rPr>
      </w:pPr>
      <w:r>
        <w:rPr>
          <w:rFonts w:ascii="Times New Roman" w:hAnsi="Times New Roman" w:cs="Times New Roman"/>
          <w:sz w:val="24"/>
          <w:szCs w:val="24"/>
        </w:rPr>
        <w:t>Subject 3:</w:t>
      </w:r>
    </w:p>
    <w:p w:rsidR="00196D26" w:rsidRDefault="00686767" w:rsidP="00196D26">
      <w:pPr>
        <w:rPr>
          <w:rFonts w:ascii="Times New Roman" w:hAnsi="Times New Roman" w:cs="Times New Roman"/>
          <w:sz w:val="24"/>
          <w:szCs w:val="24"/>
        </w:rPr>
      </w:pPr>
      <w:r>
        <w:rPr>
          <w:rFonts w:ascii="Times New Roman" w:hAnsi="Times New Roman" w:cs="Times New Roman"/>
          <w:sz w:val="24"/>
          <w:szCs w:val="24"/>
        </w:rPr>
        <w:tab/>
        <w:t xml:space="preserve">The Pacific Northwest is often mistaken to be within the </w:t>
      </w:r>
      <w:r w:rsidR="00225099">
        <w:rPr>
          <w:rFonts w:ascii="Times New Roman" w:hAnsi="Times New Roman" w:cs="Times New Roman"/>
          <w:sz w:val="24"/>
          <w:szCs w:val="24"/>
        </w:rPr>
        <w:t>“</w:t>
      </w:r>
      <w:r>
        <w:rPr>
          <w:rFonts w:ascii="Times New Roman" w:hAnsi="Times New Roman" w:cs="Times New Roman"/>
          <w:sz w:val="24"/>
          <w:szCs w:val="24"/>
        </w:rPr>
        <w:t>safezone</w:t>
      </w:r>
      <w:r w:rsidR="00225099">
        <w:rPr>
          <w:rFonts w:ascii="Times New Roman" w:hAnsi="Times New Roman" w:cs="Times New Roman"/>
          <w:sz w:val="24"/>
          <w:szCs w:val="24"/>
        </w:rPr>
        <w:t>”</w:t>
      </w:r>
      <w:r>
        <w:rPr>
          <w:rFonts w:ascii="Times New Roman" w:hAnsi="Times New Roman" w:cs="Times New Roman"/>
          <w:sz w:val="24"/>
          <w:szCs w:val="24"/>
        </w:rPr>
        <w:t xml:space="preserve"> from large scale earthquakes. With the Juan de Fuca plate directly subducting </w:t>
      </w:r>
      <w:r w:rsidR="00225099">
        <w:rPr>
          <w:rFonts w:ascii="Times New Roman" w:hAnsi="Times New Roman" w:cs="Times New Roman"/>
          <w:sz w:val="24"/>
          <w:szCs w:val="24"/>
        </w:rPr>
        <w:t>under the North American platonic plate</w:t>
      </w:r>
      <w:r>
        <w:rPr>
          <w:rFonts w:ascii="Times New Roman" w:hAnsi="Times New Roman" w:cs="Times New Roman"/>
          <w:sz w:val="24"/>
          <w:szCs w:val="24"/>
        </w:rPr>
        <w:t xml:space="preserve">, </w:t>
      </w:r>
      <w:r w:rsidR="00225099">
        <w:rPr>
          <w:rFonts w:ascii="Times New Roman" w:hAnsi="Times New Roman" w:cs="Times New Roman"/>
          <w:sz w:val="24"/>
          <w:szCs w:val="24"/>
        </w:rPr>
        <w:t>the nearby area is always prone to small to medium magnitude earthquakes. In fact, Washington state has the second highest risk in the U.S. for large scale earthquakes that can cause major damage to the citizen’s daily lives (</w:t>
      </w:r>
      <w:r w:rsidR="00432CF6">
        <w:rPr>
          <w:rFonts w:ascii="Times New Roman" w:hAnsi="Times New Roman" w:cs="Times New Roman"/>
          <w:sz w:val="24"/>
          <w:szCs w:val="24"/>
        </w:rPr>
        <w:t>DNR</w:t>
      </w:r>
      <w:r w:rsidR="00225099">
        <w:rPr>
          <w:rFonts w:ascii="Times New Roman" w:hAnsi="Times New Roman" w:cs="Times New Roman"/>
          <w:sz w:val="24"/>
          <w:szCs w:val="24"/>
        </w:rPr>
        <w:t>). Although the awareness for potential danger, Seattle and nearby cities are not prepared (</w:t>
      </w:r>
      <w:r w:rsidR="00432CF6">
        <w:rPr>
          <w:rFonts w:ascii="Times New Roman" w:hAnsi="Times New Roman" w:cs="Times New Roman"/>
          <w:sz w:val="24"/>
          <w:szCs w:val="24"/>
        </w:rPr>
        <w:t>Seattle.gov</w:t>
      </w:r>
      <w:r w:rsidR="00225099">
        <w:rPr>
          <w:rFonts w:ascii="Times New Roman" w:hAnsi="Times New Roman" w:cs="Times New Roman"/>
          <w:sz w:val="24"/>
          <w:szCs w:val="24"/>
        </w:rPr>
        <w:t>). This can also be observed in how major insurance firms provides little to no coverage and all insurance policies are quoted in smaller Managing General Agencies (MGAs) that have little assets to actually guarantee compensation in case of a major earthquake. We always want to be able to predict or evaluate the earthquakes damages and know how to prevent or minimize the damages. This leads to my topic.</w:t>
      </w:r>
    </w:p>
    <w:p w:rsidR="00225099" w:rsidRDefault="00225099" w:rsidP="00196D26">
      <w:pPr>
        <w:rPr>
          <w:rFonts w:ascii="Times New Roman" w:hAnsi="Times New Roman" w:cs="Times New Roman"/>
          <w:sz w:val="24"/>
          <w:szCs w:val="24"/>
        </w:rPr>
      </w:pPr>
      <w:r>
        <w:rPr>
          <w:rFonts w:ascii="Times New Roman" w:hAnsi="Times New Roman" w:cs="Times New Roman"/>
          <w:sz w:val="24"/>
          <w:szCs w:val="24"/>
        </w:rPr>
        <w:tab/>
        <w:t xml:space="preserve">How </w:t>
      </w:r>
      <w:r w:rsidR="00E56177">
        <w:rPr>
          <w:rFonts w:ascii="Times New Roman" w:hAnsi="Times New Roman" w:cs="Times New Roman"/>
          <w:sz w:val="24"/>
          <w:szCs w:val="24"/>
        </w:rPr>
        <w:t xml:space="preserve">can Seattle skyscrapers and smaller buildings be damaged by potential major earthquakes? How can the damages affect the Seattle economy? With over 1100 unreinforced buildings just in Seattle, these buildings are extremely versatile to damage and will cause collateral damage in the nearby area in case of a collapse. </w:t>
      </w:r>
      <w:r w:rsidR="00252221">
        <w:rPr>
          <w:rFonts w:ascii="Times New Roman" w:hAnsi="Times New Roman" w:cs="Times New Roman"/>
          <w:sz w:val="24"/>
          <w:szCs w:val="24"/>
        </w:rPr>
        <w:t xml:space="preserve">Such high risk will eventually raise homeowner’s insurance rates by at least a few hundred dollars. </w:t>
      </w:r>
      <w:r w:rsidR="00E56177">
        <w:rPr>
          <w:rFonts w:ascii="Times New Roman" w:hAnsi="Times New Roman" w:cs="Times New Roman"/>
          <w:sz w:val="24"/>
          <w:szCs w:val="24"/>
        </w:rPr>
        <w:t>Seattle also is not well prepared for secondary damages caused by earthquakes (landslides, fires, tsunamis, etc.)</w:t>
      </w:r>
      <w:r w:rsidR="00252221">
        <w:rPr>
          <w:rFonts w:ascii="Times New Roman" w:hAnsi="Times New Roman" w:cs="Times New Roman"/>
          <w:sz w:val="24"/>
          <w:szCs w:val="24"/>
        </w:rPr>
        <w:t>, hence the minor damages 4.6 magnitude earthquake the past July (</w:t>
      </w:r>
      <w:r w:rsidR="00432CF6">
        <w:rPr>
          <w:rFonts w:ascii="Times New Roman" w:hAnsi="Times New Roman" w:cs="Times New Roman"/>
          <w:sz w:val="24"/>
          <w:szCs w:val="24"/>
        </w:rPr>
        <w:t>Bush, Evan, and Gutman, 2019</w:t>
      </w:r>
      <w:r w:rsidR="00252221">
        <w:rPr>
          <w:rFonts w:ascii="Times New Roman" w:hAnsi="Times New Roman" w:cs="Times New Roman"/>
          <w:sz w:val="24"/>
          <w:szCs w:val="24"/>
        </w:rPr>
        <w:t>).</w:t>
      </w:r>
      <w:r w:rsidR="00E56177">
        <w:rPr>
          <w:rFonts w:ascii="Times New Roman" w:hAnsi="Times New Roman" w:cs="Times New Roman"/>
          <w:sz w:val="24"/>
          <w:szCs w:val="24"/>
        </w:rPr>
        <w:t xml:space="preserve"> </w:t>
      </w:r>
      <w:r w:rsidR="00252221">
        <w:rPr>
          <w:rFonts w:ascii="Times New Roman" w:hAnsi="Times New Roman" w:cs="Times New Roman"/>
          <w:sz w:val="24"/>
          <w:szCs w:val="24"/>
        </w:rPr>
        <w:t>Thankfully much research is being done, and many buildings are being updated (</w:t>
      </w:r>
      <w:r w:rsidR="00432CF6">
        <w:rPr>
          <w:rFonts w:ascii="Times New Roman" w:hAnsi="Times New Roman" w:cs="Times New Roman"/>
          <w:sz w:val="24"/>
          <w:szCs w:val="24"/>
        </w:rPr>
        <w:t>Oriaku, 2019</w:t>
      </w:r>
      <w:r w:rsidR="00252221">
        <w:rPr>
          <w:rFonts w:ascii="Times New Roman" w:hAnsi="Times New Roman" w:cs="Times New Roman"/>
          <w:sz w:val="24"/>
          <w:szCs w:val="24"/>
        </w:rPr>
        <w:t xml:space="preserve">). </w:t>
      </w:r>
      <w:r w:rsidR="00B80A83">
        <w:rPr>
          <w:rFonts w:ascii="Times New Roman" w:hAnsi="Times New Roman" w:cs="Times New Roman"/>
          <w:sz w:val="24"/>
          <w:szCs w:val="24"/>
        </w:rPr>
        <w:t>Also, many studies have been done on studying impacts of natural disasters in areas that are more prone like Japan and Chile. My focus will be on Seattle. I would also like to see how citizens of Seattle prepare for or react to earthquakes.</w:t>
      </w:r>
    </w:p>
    <w:p w:rsidR="00225099" w:rsidRDefault="00225099" w:rsidP="00196D26">
      <w:pPr>
        <w:rPr>
          <w:rFonts w:ascii="Times New Roman" w:hAnsi="Times New Roman" w:cs="Times New Roman"/>
          <w:sz w:val="24"/>
          <w:szCs w:val="24"/>
        </w:rPr>
      </w:pPr>
    </w:p>
    <w:p w:rsidR="00225099" w:rsidRDefault="00225099" w:rsidP="00196D26">
      <w:pPr>
        <w:rPr>
          <w:rFonts w:ascii="Times New Roman" w:hAnsi="Times New Roman" w:cs="Times New Roman"/>
          <w:sz w:val="24"/>
          <w:szCs w:val="24"/>
        </w:rPr>
      </w:pPr>
      <w:r>
        <w:rPr>
          <w:rFonts w:ascii="Times New Roman" w:hAnsi="Times New Roman" w:cs="Times New Roman"/>
          <w:sz w:val="24"/>
          <w:szCs w:val="24"/>
        </w:rPr>
        <w:t>Citation and Additional Links</w:t>
      </w:r>
    </w:p>
    <w:p w:rsidR="00432CF6" w:rsidRPr="00432CF6" w:rsidRDefault="00432CF6" w:rsidP="00432CF6">
      <w:pPr>
        <w:pStyle w:val="ListParagraph"/>
        <w:numPr>
          <w:ilvl w:val="0"/>
          <w:numId w:val="3"/>
        </w:numPr>
        <w:rPr>
          <w:rFonts w:ascii="Times New Roman" w:hAnsi="Times New Roman" w:cs="Times New Roman"/>
          <w:sz w:val="24"/>
          <w:szCs w:val="24"/>
        </w:rPr>
      </w:pPr>
      <w:r w:rsidRPr="00432CF6">
        <w:rPr>
          <w:rFonts w:ascii="Times New Roman" w:hAnsi="Times New Roman" w:cs="Times New Roman"/>
          <w:sz w:val="24"/>
          <w:szCs w:val="24"/>
        </w:rPr>
        <w:t>Bush, Evan, and David Gutman. “4.6 Earthquake Shakes Seattle Region, No Damage Reported.” The Seattle Times, The Seattle Times Company, 12 July 2019, www.seattletimes.com/seattle-news/magnitude-4-4-earthquake-shakes-seattle-overnight/.</w:t>
      </w:r>
    </w:p>
    <w:p w:rsidR="00432CF6" w:rsidRPr="00432CF6" w:rsidRDefault="00432CF6" w:rsidP="00432CF6">
      <w:pPr>
        <w:pStyle w:val="ListParagraph"/>
        <w:numPr>
          <w:ilvl w:val="0"/>
          <w:numId w:val="3"/>
        </w:numPr>
        <w:rPr>
          <w:rFonts w:ascii="Times New Roman" w:hAnsi="Times New Roman" w:cs="Times New Roman"/>
          <w:sz w:val="24"/>
          <w:szCs w:val="24"/>
        </w:rPr>
      </w:pPr>
      <w:r w:rsidRPr="00432CF6">
        <w:rPr>
          <w:rFonts w:ascii="Times New Roman" w:hAnsi="Times New Roman" w:cs="Times New Roman"/>
          <w:sz w:val="24"/>
          <w:szCs w:val="24"/>
        </w:rPr>
        <w:t>“Earthquake.” Earthquake - Emergency Management, www.seattle.gov/emergency-management/hazards/earthquake.</w:t>
      </w:r>
    </w:p>
    <w:p w:rsidR="00432CF6" w:rsidRPr="00432CF6" w:rsidRDefault="00432CF6" w:rsidP="00432CF6">
      <w:pPr>
        <w:pStyle w:val="ListParagraph"/>
        <w:numPr>
          <w:ilvl w:val="0"/>
          <w:numId w:val="3"/>
        </w:numPr>
        <w:rPr>
          <w:rFonts w:ascii="Times New Roman" w:hAnsi="Times New Roman" w:cs="Times New Roman"/>
          <w:sz w:val="24"/>
          <w:szCs w:val="24"/>
        </w:rPr>
      </w:pPr>
      <w:r w:rsidRPr="00432CF6">
        <w:rPr>
          <w:rFonts w:ascii="Times New Roman" w:hAnsi="Times New Roman" w:cs="Times New Roman"/>
          <w:sz w:val="24"/>
          <w:szCs w:val="24"/>
        </w:rPr>
        <w:t>“Earthquakes and Faults: WA - DNR.” WA, www.dnr.wa.gov/programs-and-services/geology/geologic-hazards/earthquakes-and-faults.</w:t>
      </w:r>
    </w:p>
    <w:p w:rsidR="00432CF6" w:rsidRPr="00432CF6" w:rsidRDefault="00432CF6" w:rsidP="00432CF6">
      <w:pPr>
        <w:pStyle w:val="ListParagraph"/>
        <w:numPr>
          <w:ilvl w:val="0"/>
          <w:numId w:val="3"/>
        </w:numPr>
        <w:rPr>
          <w:rFonts w:ascii="Times New Roman" w:hAnsi="Times New Roman" w:cs="Times New Roman"/>
          <w:sz w:val="24"/>
          <w:szCs w:val="24"/>
        </w:rPr>
      </w:pPr>
      <w:r w:rsidRPr="00432CF6">
        <w:rPr>
          <w:rFonts w:ascii="Times New Roman" w:hAnsi="Times New Roman" w:cs="Times New Roman"/>
          <w:sz w:val="24"/>
          <w:szCs w:val="24"/>
        </w:rPr>
        <w:lastRenderedPageBreak/>
        <w:t>Oriaku, Ali. “Seattle Boosts Building Codes for High-Rises after Study Deems Them at Risk.” Archpaper.com, 4 Jan. 2019, archpaper.com/2019/01/seattle-boosts-building-codes-for-high-rises-after-study-deems-them-at-risk/.</w:t>
      </w:r>
    </w:p>
    <w:p w:rsidR="00432CF6" w:rsidRDefault="00432CF6" w:rsidP="00432CF6">
      <w:pPr>
        <w:pStyle w:val="ListParagraph"/>
        <w:numPr>
          <w:ilvl w:val="0"/>
          <w:numId w:val="3"/>
        </w:numPr>
        <w:rPr>
          <w:rFonts w:ascii="Times New Roman" w:hAnsi="Times New Roman" w:cs="Times New Roman"/>
          <w:sz w:val="24"/>
          <w:szCs w:val="24"/>
        </w:rPr>
      </w:pPr>
      <w:r w:rsidRPr="00432CF6">
        <w:rPr>
          <w:rFonts w:ascii="Times New Roman" w:hAnsi="Times New Roman" w:cs="Times New Roman"/>
          <w:sz w:val="24"/>
          <w:szCs w:val="24"/>
        </w:rPr>
        <w:t>Phan, Suzanne, and KOMO News. “Is Seattle Earthquake Ready? It's Not a Matter of If, but When, Experts Say.” KOMO, KOMO, 7 July 2019, komonews.com/news/local/is-seattle-earthquake-ready-its-not-a-matter-of-if-but-when-experts-say.</w:t>
      </w:r>
    </w:p>
    <w:p w:rsidR="00252221" w:rsidRDefault="00432CF6" w:rsidP="00225099">
      <w:pPr>
        <w:pStyle w:val="ListParagraph"/>
        <w:numPr>
          <w:ilvl w:val="0"/>
          <w:numId w:val="3"/>
        </w:numPr>
        <w:rPr>
          <w:rFonts w:ascii="Times New Roman" w:hAnsi="Times New Roman" w:cs="Times New Roman"/>
          <w:sz w:val="24"/>
          <w:szCs w:val="24"/>
        </w:rPr>
      </w:pPr>
      <w:hyperlink r:id="rId7" w:anchor="AN=1682122&amp;db=ecn" w:history="1">
        <w:r w:rsidRPr="00432CF6">
          <w:rPr>
            <w:rStyle w:val="Hyperlink"/>
            <w:rFonts w:ascii="Times New Roman" w:hAnsi="Times New Roman" w:cs="Times New Roman"/>
            <w:sz w:val="24"/>
            <w:szCs w:val="24"/>
          </w:rPr>
          <w:t>http://web.a.ebscohost.com/ehost/detail/detail?vid=0&amp;sid=f36e372b-6b40-4f85-b3c5-430e678e3393%40sdc-v-sessmgr03&amp;bdata=JnNpdGU9ZWhvc3QtbGl2ZQ%3d%3d#AN=1682122&amp;db=ecn</w:t>
        </w:r>
      </w:hyperlink>
    </w:p>
    <w:p w:rsidR="00432CF6" w:rsidRDefault="00432CF6" w:rsidP="00225099">
      <w:pPr>
        <w:pStyle w:val="ListParagraph"/>
        <w:numPr>
          <w:ilvl w:val="0"/>
          <w:numId w:val="3"/>
        </w:numPr>
        <w:rPr>
          <w:rFonts w:ascii="Times New Roman" w:hAnsi="Times New Roman" w:cs="Times New Roman"/>
          <w:sz w:val="24"/>
          <w:szCs w:val="24"/>
        </w:rPr>
      </w:pPr>
      <w:hyperlink r:id="rId8" w:anchor="AN=1494363&amp;db=ecn" w:history="1">
        <w:r w:rsidRPr="00432CF6">
          <w:rPr>
            <w:rStyle w:val="Hyperlink"/>
            <w:rFonts w:ascii="Times New Roman" w:hAnsi="Times New Roman" w:cs="Times New Roman"/>
            <w:sz w:val="24"/>
            <w:szCs w:val="24"/>
          </w:rPr>
          <w:t>http://web.a.ebscohost.com/ehost/detail/detail?vid=0&amp;sid=28c837ae-a054-477b-b0ee-4641d014f4cc%40sessionmgr4006&amp;bdata=JnNpdGU9ZWhvc3QtbGl2ZQ%3d%3d#AN=1494363&amp;db=ecn</w:t>
        </w:r>
      </w:hyperlink>
    </w:p>
    <w:p w:rsidR="00432CF6" w:rsidRPr="00432CF6" w:rsidRDefault="00432CF6" w:rsidP="00432CF6">
      <w:pPr>
        <w:pStyle w:val="ListParagraph"/>
        <w:numPr>
          <w:ilvl w:val="0"/>
          <w:numId w:val="3"/>
        </w:numPr>
        <w:rPr>
          <w:rFonts w:ascii="Times New Roman" w:hAnsi="Times New Roman" w:cs="Times New Roman"/>
          <w:sz w:val="24"/>
          <w:szCs w:val="24"/>
        </w:rPr>
      </w:pPr>
      <w:r w:rsidRPr="00432CF6">
        <w:rPr>
          <w:rFonts w:ascii="Times New Roman" w:hAnsi="Times New Roman" w:cs="Times New Roman"/>
          <w:sz w:val="24"/>
          <w:szCs w:val="24"/>
        </w:rPr>
        <w:t>Boustan, Leah Platt, et al. “The Effect of Natural Disasters on Economic Activity in US Counties: A Century of Data.” 2017, doi:10.3386/w23410.</w:t>
      </w:r>
    </w:p>
    <w:p w:rsidR="00432CF6" w:rsidRPr="00432CF6" w:rsidRDefault="00432CF6" w:rsidP="00432CF6">
      <w:pPr>
        <w:pStyle w:val="ListParagraph"/>
        <w:numPr>
          <w:ilvl w:val="0"/>
          <w:numId w:val="3"/>
        </w:numPr>
        <w:rPr>
          <w:rFonts w:ascii="Times New Roman" w:hAnsi="Times New Roman" w:cs="Times New Roman"/>
          <w:sz w:val="24"/>
          <w:szCs w:val="24"/>
        </w:rPr>
      </w:pPr>
      <w:r w:rsidRPr="00432CF6">
        <w:rPr>
          <w:rFonts w:ascii="Times New Roman" w:hAnsi="Times New Roman" w:cs="Times New Roman"/>
          <w:sz w:val="24"/>
          <w:szCs w:val="24"/>
        </w:rPr>
        <w:t>Felbermayr, Gabriel, and Jasmin Gröschl. “Naturally Negative: The Growth Effects of Natural Disasters.” Journal of Development Economics, vol. 111, 2014, pp. 92–106., doi:10.1016/j.jdeveco.2014.07.004.</w:t>
      </w:r>
    </w:p>
    <w:p w:rsidR="00432CF6" w:rsidRPr="00432CF6" w:rsidRDefault="00432CF6" w:rsidP="00432CF6">
      <w:pPr>
        <w:pStyle w:val="ListParagraph"/>
        <w:numPr>
          <w:ilvl w:val="0"/>
          <w:numId w:val="3"/>
        </w:numPr>
        <w:rPr>
          <w:rFonts w:ascii="Times New Roman" w:hAnsi="Times New Roman" w:cs="Times New Roman"/>
          <w:sz w:val="24"/>
          <w:szCs w:val="24"/>
        </w:rPr>
      </w:pPr>
      <w:r w:rsidRPr="00432CF6">
        <w:rPr>
          <w:rFonts w:ascii="Times New Roman" w:hAnsi="Times New Roman" w:cs="Times New Roman"/>
          <w:sz w:val="24"/>
          <w:szCs w:val="24"/>
        </w:rPr>
        <w:t>Mcdermott, Thomas K.j. “Disasters and Development: Natural Disasters, Credit Constraints and Economic Growth.” SSRN Electronic Journal, 2011, doi:10.2139/ssrn.1843494.</w:t>
      </w:r>
    </w:p>
    <w:p w:rsidR="00432CF6" w:rsidRPr="00432CF6" w:rsidRDefault="00432CF6" w:rsidP="00432CF6">
      <w:pPr>
        <w:pStyle w:val="ListParagraph"/>
        <w:numPr>
          <w:ilvl w:val="0"/>
          <w:numId w:val="3"/>
        </w:numPr>
        <w:rPr>
          <w:rFonts w:ascii="Times New Roman" w:hAnsi="Times New Roman" w:cs="Times New Roman"/>
          <w:sz w:val="24"/>
          <w:szCs w:val="24"/>
        </w:rPr>
      </w:pPr>
      <w:r w:rsidRPr="00432CF6">
        <w:rPr>
          <w:rFonts w:ascii="Times New Roman" w:hAnsi="Times New Roman" w:cs="Times New Roman"/>
          <w:sz w:val="24"/>
          <w:szCs w:val="24"/>
        </w:rPr>
        <w:t>Mohan, Preeya S., et al. “Decomposing the Macroeconomic Effects of Natural Disasters: A National Income Accounting Perspective.” Ecological Economics, vol. 146, 2018, pp. 1–9., doi:10.1016/j.ecolecon.2017.09.011.</w:t>
      </w:r>
    </w:p>
    <w:p w:rsidR="00432CF6" w:rsidRPr="00225099" w:rsidRDefault="00432CF6" w:rsidP="00432CF6">
      <w:pPr>
        <w:pStyle w:val="ListParagraph"/>
        <w:numPr>
          <w:ilvl w:val="0"/>
          <w:numId w:val="3"/>
        </w:numPr>
        <w:rPr>
          <w:rFonts w:ascii="Times New Roman" w:hAnsi="Times New Roman" w:cs="Times New Roman"/>
          <w:sz w:val="24"/>
          <w:szCs w:val="24"/>
        </w:rPr>
      </w:pPr>
      <w:r w:rsidRPr="00432CF6">
        <w:rPr>
          <w:rFonts w:ascii="Times New Roman" w:hAnsi="Times New Roman" w:cs="Times New Roman"/>
          <w:sz w:val="24"/>
          <w:szCs w:val="24"/>
        </w:rPr>
        <w:t>Wang, Lin, and Ali M Kutan. “The Impact of Natural Disasters on Stock Markets: Evidence from Japan and the US.” Comparative Economic Studies, vol. 55, no. 4, 2013, pp. 672–686., doi:10.1057/ces.2013.16.</w:t>
      </w:r>
    </w:p>
    <w:sectPr w:rsidR="00432CF6" w:rsidRPr="002250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565D7"/>
    <w:multiLevelType w:val="hybridMultilevel"/>
    <w:tmpl w:val="CE181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BD6D6D"/>
    <w:multiLevelType w:val="hybridMultilevel"/>
    <w:tmpl w:val="98547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682460"/>
    <w:multiLevelType w:val="hybridMultilevel"/>
    <w:tmpl w:val="60B2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0E9"/>
    <w:rsid w:val="00036297"/>
    <w:rsid w:val="00114E26"/>
    <w:rsid w:val="0015288D"/>
    <w:rsid w:val="00196D26"/>
    <w:rsid w:val="002149FF"/>
    <w:rsid w:val="00225099"/>
    <w:rsid w:val="00252221"/>
    <w:rsid w:val="00262096"/>
    <w:rsid w:val="00432CF6"/>
    <w:rsid w:val="00544F65"/>
    <w:rsid w:val="00565112"/>
    <w:rsid w:val="00610495"/>
    <w:rsid w:val="00686767"/>
    <w:rsid w:val="006C6836"/>
    <w:rsid w:val="00AD3BF3"/>
    <w:rsid w:val="00B26A95"/>
    <w:rsid w:val="00B658B8"/>
    <w:rsid w:val="00B80A83"/>
    <w:rsid w:val="00B92ECF"/>
    <w:rsid w:val="00C040E9"/>
    <w:rsid w:val="00C21863"/>
    <w:rsid w:val="00D03ADB"/>
    <w:rsid w:val="00D530C1"/>
    <w:rsid w:val="00DA0CA1"/>
    <w:rsid w:val="00DD1BB9"/>
    <w:rsid w:val="00DF7BAA"/>
    <w:rsid w:val="00E561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57D46"/>
  <w15:chartTrackingRefBased/>
  <w15:docId w15:val="{197A2431-BCE1-4F9D-806C-A1F29DEA8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288D"/>
    <w:pPr>
      <w:ind w:left="720"/>
      <w:contextualSpacing/>
    </w:pPr>
  </w:style>
  <w:style w:type="character" w:styleId="Hyperlink">
    <w:name w:val="Hyperlink"/>
    <w:basedOn w:val="DefaultParagraphFont"/>
    <w:uiPriority w:val="99"/>
    <w:unhideWhenUsed/>
    <w:rsid w:val="005651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859172">
      <w:bodyDiv w:val="1"/>
      <w:marLeft w:val="0"/>
      <w:marRight w:val="0"/>
      <w:marTop w:val="0"/>
      <w:marBottom w:val="0"/>
      <w:divBdr>
        <w:top w:val="none" w:sz="0" w:space="0" w:color="auto"/>
        <w:left w:val="none" w:sz="0" w:space="0" w:color="auto"/>
        <w:bottom w:val="none" w:sz="0" w:space="0" w:color="auto"/>
        <w:right w:val="none" w:sz="0" w:space="0" w:color="auto"/>
      </w:divBdr>
    </w:div>
    <w:div w:id="408885168">
      <w:bodyDiv w:val="1"/>
      <w:marLeft w:val="0"/>
      <w:marRight w:val="0"/>
      <w:marTop w:val="0"/>
      <w:marBottom w:val="0"/>
      <w:divBdr>
        <w:top w:val="none" w:sz="0" w:space="0" w:color="auto"/>
        <w:left w:val="none" w:sz="0" w:space="0" w:color="auto"/>
        <w:bottom w:val="none" w:sz="0" w:space="0" w:color="auto"/>
        <w:right w:val="none" w:sz="0" w:space="0" w:color="auto"/>
      </w:divBdr>
    </w:div>
    <w:div w:id="851604750">
      <w:bodyDiv w:val="1"/>
      <w:marLeft w:val="0"/>
      <w:marRight w:val="0"/>
      <w:marTop w:val="0"/>
      <w:marBottom w:val="0"/>
      <w:divBdr>
        <w:top w:val="none" w:sz="0" w:space="0" w:color="auto"/>
        <w:left w:val="none" w:sz="0" w:space="0" w:color="auto"/>
        <w:bottom w:val="none" w:sz="0" w:space="0" w:color="auto"/>
        <w:right w:val="none" w:sz="0" w:space="0" w:color="auto"/>
      </w:divBdr>
    </w:div>
    <w:div w:id="181510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a.ebscohost.com/ehost/detail/detail?vid=0&amp;sid=28c837ae-a054-477b-b0ee-4641d014f4cc%40sessionmgr4006&amp;bdata=JnNpdGU9ZWhvc3QtbGl2ZQ%3d%3d" TargetMode="External"/><Relationship Id="rId3" Type="http://schemas.openxmlformats.org/officeDocument/2006/relationships/settings" Target="settings.xml"/><Relationship Id="rId7" Type="http://schemas.openxmlformats.org/officeDocument/2006/relationships/hyperlink" Target="http://web.a.ebscohost.com/ehost/detail/detail?vid=0&amp;sid=f36e372b-6b40-4f85-b3c5-430e678e3393%40sdc-v-sessmgr03&amp;bdata=JnNpdGU9ZWhvc3QtbGl2ZQ%3d%3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a.ebscohost.com/ehost/detail/detail?vid=0&amp;sid=7c9c4c6f-b385-40bb-93fc-f0bde39febaf%40sdc-v-sessmgr02&amp;bdata=JnNpdGU9ZWhvc3QtbGl2ZQ%3d%3d" TargetMode="External"/><Relationship Id="rId5" Type="http://schemas.openxmlformats.org/officeDocument/2006/relationships/hyperlink" Target="https://www.seattletimes.com/seattle-news/transportation/sound-transit-ceo-considers-outside-contractors-to-run-highway-520-bus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1595</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Kang</dc:creator>
  <cp:keywords/>
  <dc:description/>
  <cp:lastModifiedBy>Brian Kang</cp:lastModifiedBy>
  <cp:revision>7</cp:revision>
  <dcterms:created xsi:type="dcterms:W3CDTF">2019-10-07T23:15:00Z</dcterms:created>
  <dcterms:modified xsi:type="dcterms:W3CDTF">2019-10-07T23:33:00Z</dcterms:modified>
</cp:coreProperties>
</file>