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E8B98" w14:textId="1FD07E44" w:rsidR="00924C21" w:rsidRDefault="001150FF" w:rsidP="001150FF">
      <w:pPr>
        <w:jc w:val="center"/>
      </w:pPr>
      <w:r>
        <w:rPr>
          <w:noProof/>
        </w:rPr>
        <w:drawing>
          <wp:inline distT="0" distB="0" distL="0" distR="0" wp14:anchorId="777E0A07" wp14:editId="39539725">
            <wp:extent cx="5943600" cy="2139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ice-cookers-hw-matplotlib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1150FF">
        <w:rPr>
          <w:rStyle w:val="Heading1Char"/>
          <w:b/>
          <w:bCs/>
        </w:rPr>
        <w:t>Three observable trends based on the data</w:t>
      </w:r>
    </w:p>
    <w:p w14:paraId="1C88AA68" w14:textId="33D32D53" w:rsidR="001150FF" w:rsidRDefault="004E77A2">
      <w:r>
        <w:br/>
        <w:t>Because it was suggested that I possibly choose the assignment based on ‘</w:t>
      </w:r>
      <w:r w:rsidRPr="004E77A2">
        <w:t>the one most relevant to your future career.</w:t>
      </w:r>
      <w:r>
        <w:t xml:space="preserve">”, I choose the </w:t>
      </w:r>
      <w:proofErr w:type="spellStart"/>
      <w:r>
        <w:t>Pyber</w:t>
      </w:r>
      <w:proofErr w:type="spellEnd"/>
      <w:r>
        <w:t xml:space="preserve"> assignment because it is relevant to my current career working in the auto industry.</w:t>
      </w:r>
      <w:bookmarkStart w:id="0" w:name="_GoBack"/>
      <w:bookmarkEnd w:id="0"/>
      <w:r>
        <w:br/>
      </w:r>
    </w:p>
    <w:p w14:paraId="13D55C0B" w14:textId="2F109804" w:rsidR="00182659" w:rsidRDefault="001150FF" w:rsidP="001150FF">
      <w:pPr>
        <w:pStyle w:val="ListParagraph"/>
        <w:numPr>
          <w:ilvl w:val="0"/>
          <w:numId w:val="1"/>
        </w:numPr>
      </w:pPr>
      <w:r>
        <w:t xml:space="preserve">When comparing the 2016 </w:t>
      </w:r>
      <w:proofErr w:type="spellStart"/>
      <w:r>
        <w:t>Pyber</w:t>
      </w:r>
      <w:proofErr w:type="spellEnd"/>
      <w:r>
        <w:t xml:space="preserve"> Ride Share Data between the average fare and the total number of riders in the different city types of Urban, Suburban and </w:t>
      </w:r>
      <w:r w:rsidR="00182659">
        <w:t>R</w:t>
      </w:r>
      <w:r>
        <w:t xml:space="preserve">ural, it’s not surprising to see that the total number of riders </w:t>
      </w:r>
      <w:r w:rsidR="00182659">
        <w:t>is</w:t>
      </w:r>
      <w:r>
        <w:t xml:space="preserve"> significantly higher in the urban areas than the rural areas. </w:t>
      </w:r>
      <w:r w:rsidR="008673B4">
        <w:t xml:space="preserve">The bubble graphs clearly </w:t>
      </w:r>
      <w:proofErr w:type="gramStart"/>
      <w:r w:rsidR="00182659">
        <w:t>supports</w:t>
      </w:r>
      <w:proofErr w:type="gramEnd"/>
      <w:r w:rsidR="008673B4">
        <w:t xml:space="preserve"> the fact that urban areas are more densely populated thus having a stronger customer base which better supports the ride </w:t>
      </w:r>
      <w:r w:rsidR="00182659">
        <w:t xml:space="preserve">share business model. </w:t>
      </w:r>
      <w:r w:rsidR="00182659">
        <w:br/>
      </w:r>
    </w:p>
    <w:p w14:paraId="4BEB5EAA" w14:textId="101C2776" w:rsidR="001150FF" w:rsidRDefault="008673B4" w:rsidP="001150FF">
      <w:pPr>
        <w:pStyle w:val="ListParagraph"/>
        <w:numPr>
          <w:ilvl w:val="0"/>
          <w:numId w:val="1"/>
        </w:numPr>
      </w:pPr>
      <w:r>
        <w:t xml:space="preserve"> </w:t>
      </w:r>
      <w:r w:rsidR="00182659">
        <w:t>While the number of riders in the rural area is less than urban, there is a significant higher average fare with the obvious implication of a longer distance travelled. It would be interesting to plot airport locations distances in the rural areas to see what percentage of these rural fares have airports as a destination.</w:t>
      </w:r>
      <w:r w:rsidR="00182659">
        <w:br/>
      </w:r>
    </w:p>
    <w:p w14:paraId="09189BC2" w14:textId="756E0E61" w:rsidR="00182659" w:rsidRDefault="00182659" w:rsidP="001150FF">
      <w:pPr>
        <w:pStyle w:val="ListParagraph"/>
        <w:numPr>
          <w:ilvl w:val="0"/>
          <w:numId w:val="1"/>
        </w:numPr>
      </w:pPr>
      <w:r>
        <w:t xml:space="preserve">Despite my error in counting driver counts, there is still a relevant trend that there are more drivers in the urban areas because of the demand created by the city dwellers. We can </w:t>
      </w:r>
      <w:r w:rsidR="001818E1">
        <w:t>easily assume</w:t>
      </w:r>
      <w:r>
        <w:t xml:space="preserve"> frequent short rides to work, to lunch, for entertainment purposes.  I would wonder again if the </w:t>
      </w:r>
      <w:r w:rsidR="001818E1">
        <w:t>outlier Urban scatter point at the 40 number of riders / $25 fare would be to the airport as one of usually furthest destinations from a downtown area. Most ride shares have a flat rate to airports.</w:t>
      </w:r>
    </w:p>
    <w:p w14:paraId="2902465C" w14:textId="5752124F" w:rsidR="001150FF" w:rsidRDefault="001150FF"/>
    <w:p w14:paraId="02954735" w14:textId="33D95BF3" w:rsidR="001150FF" w:rsidRDefault="001150FF"/>
    <w:p w14:paraId="34A94CC0" w14:textId="5DF23991" w:rsidR="001150FF" w:rsidRDefault="001150FF"/>
    <w:p w14:paraId="30974505" w14:textId="77777777" w:rsidR="001150FF" w:rsidRDefault="001150FF"/>
    <w:sectPr w:rsidR="00115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A569EA"/>
    <w:multiLevelType w:val="hybridMultilevel"/>
    <w:tmpl w:val="0E541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0FF"/>
    <w:rsid w:val="001150FF"/>
    <w:rsid w:val="001818E1"/>
    <w:rsid w:val="00182659"/>
    <w:rsid w:val="004E77A2"/>
    <w:rsid w:val="005451D4"/>
    <w:rsid w:val="008673B4"/>
    <w:rsid w:val="00924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B2D76"/>
  <w15:chartTrackingRefBased/>
  <w15:docId w15:val="{D6D9D0DA-7684-428B-ABB4-282A59FA0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0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0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15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Labelle</dc:creator>
  <cp:keywords/>
  <dc:description/>
  <cp:lastModifiedBy>Brian Labelle</cp:lastModifiedBy>
  <cp:revision>3</cp:revision>
  <dcterms:created xsi:type="dcterms:W3CDTF">2019-07-15T00:33:00Z</dcterms:created>
  <dcterms:modified xsi:type="dcterms:W3CDTF">2019-07-15T00:39:00Z</dcterms:modified>
</cp:coreProperties>
</file>