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NOST-Bench + RIFT-Net / RIFT-Mamba</w:t>
      </w:r>
    </w:p>
    <w:p>
      <w:pPr>
        <w:jc w:val="center"/>
      </w:pPr>
      <w:r>
        <w:rPr>
          <w:b/>
          <w:color w:val="2F5597"/>
          <w:sz w:val="32"/>
        </w:rPr>
        <w:t>Updated Research Proposal v2.0</w:t>
      </w:r>
    </w:p>
    <w:p>
      <w:pPr>
        <w:jc w:val="center"/>
      </w:pPr>
      <w:r>
        <w:rPr>
          <w:i/>
          <w:sz w:val="24"/>
        </w:rPr>
        <w:t>A Control-First Benchmark for Scalp-iEEG Transfer with Residual Anti-Teacher Learning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736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Trường</w:t>
            </w:r>
          </w:p>
        </w:tc>
        <w:tc>
          <w:tcPr>
            <w:tcW w:type="dxa" w:w="7776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Tên đề tài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NOST-Bench: A Control-First Benchmark for Scalp-iEEG Transfer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Model primary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RIFT-Net Lite: Residual iEEG Feature Transfer with Anti-Teacher Distillation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Extensions có điều kiện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RIFT-TCN, RIFT-Mamba, RIFT-Mamba + Riemannian, RIFT-Bridge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Phiên bản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v2.0 - proposal cập nhật, nhất quán với technical framework v2.0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Ngày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2026-04-24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Trạng thái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Research planning / implementation-ready after Gate 0 signal readiness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Claim discipline</w:t>
            </w:r>
          </w:p>
        </w:tc>
        <w:tc>
          <w:tcPr>
            <w:tcW w:type="dxa" w:w="77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Benchmark-first, fail-closed, test-time scalp-only, no outer-test fit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</w:tcPr>
          <w:p>
            <w:pPr>
              <w:spacing w:after="60"/>
              <w:ind w:left="80" w:right="80"/>
            </w:pPr>
            <w:r/>
            <w:r>
              <w:rPr>
                <w:b/>
                <w:color w:val="1F4E79"/>
              </w:rPr>
              <w:t>Executive position</w:t>
            </w:r>
          </w:p>
          <w:p>
            <w:pPr>
              <w:ind w:left="80" w:right="80"/>
            </w:pPr>
            <w:r>
              <w:t>NOST-Bench là đóng góp chính: benchmark/giao thức đánh giá control-first cho scalp-iEEG transfer. RIFT-Net Lite là model chính để kiểm định giả thuyết residual anti-teacher learning. RIFT-Mamba, Riemannian branch và Bridge không phải mặc định là flagship; chúng chỉ được promote nếu ablation và controls chứng minh thêm giá trị.</w:t>
            </w:r>
          </w:p>
        </w:tc>
      </w:tr>
    </w:tbl>
    <w:p/>
    <w:p>
      <w:pPr>
        <w:jc w:val="center"/>
      </w:pPr>
      <w:r>
        <w:rPr>
          <w:b/>
          <w:color w:val="C00000"/>
        </w:rPr>
        <w:t>Nguyên tắc quan trọng: Không claim iEEG-assisted superiority khi Gate 0 chưa signal-ready, CRTG chưa có kiểm định thống kê, controls chưa adequate, hoặc test-time không còn scalp-only.</w:t>
      </w:r>
    </w:p>
    <w:p>
      <w:r>
        <w:br w:type="page"/>
      </w:r>
    </w:p>
    <w:p>
      <w:pPr>
        <w:pStyle w:val="Heading1"/>
      </w:pPr>
      <w:r>
        <w:t>Mục lục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Motivation and Lessons from V5.5</w:t>
      </w:r>
    </w:p>
    <w:p>
      <w:pPr>
        <w:pStyle w:val="ListBullet"/>
      </w:pPr>
      <w:r>
        <w:t>3. Updated Positioning and Contributions</w:t>
      </w:r>
    </w:p>
    <w:p>
      <w:pPr>
        <w:pStyle w:val="ListBullet"/>
      </w:pPr>
      <w:r>
        <w:t>4. Literature Landscape and Gap</w:t>
      </w:r>
    </w:p>
    <w:p>
      <w:pPr>
        <w:pStyle w:val="ListBullet"/>
      </w:pPr>
      <w:r>
        <w:t>5. Research Questions and Hypotheses</w:t>
      </w:r>
    </w:p>
    <w:p>
      <w:pPr>
        <w:pStyle w:val="ListBullet"/>
      </w:pPr>
      <w:r>
        <w:t>6. Specific Aims</w:t>
      </w:r>
    </w:p>
    <w:p>
      <w:pPr>
        <w:pStyle w:val="ListBullet"/>
      </w:pPr>
      <w:r>
        <w:t>7. Dataset, Gate 0 and Cohort Governance</w:t>
      </w:r>
    </w:p>
    <w:p>
      <w:pPr>
        <w:pStyle w:val="ListBullet"/>
      </w:pPr>
      <w:r>
        <w:t>8. NOST-Bench Specification</w:t>
      </w:r>
    </w:p>
    <w:p>
      <w:pPr>
        <w:pStyle w:val="ListBullet"/>
      </w:pPr>
      <w:r>
        <w:t>9. Metrics, CRTG and Statistical Claim Rules</w:t>
      </w:r>
    </w:p>
    <w:p>
      <w:pPr>
        <w:pStyle w:val="ListBullet"/>
      </w:pPr>
      <w:r>
        <w:t>10. Model Proposal: RIFT-Net Lite and Conditional Extensions</w:t>
      </w:r>
    </w:p>
    <w:p>
      <w:pPr>
        <w:pStyle w:val="ListBullet"/>
      </w:pPr>
      <w:r>
        <w:t>11. Anti-Teacher Distillation and Gate Circularity Prevention</w:t>
      </w:r>
    </w:p>
    <w:p>
      <w:pPr>
        <w:pStyle w:val="ListBullet"/>
      </w:pPr>
      <w:r>
        <w:t>12. Controls, Control Adequacy and Claim-State Logic</w:t>
      </w:r>
    </w:p>
    <w:p>
      <w:pPr>
        <w:pStyle w:val="ListBullet"/>
      </w:pPr>
      <w:r>
        <w:t>13. Experimental Protocol and Splits</w:t>
      </w:r>
    </w:p>
    <w:p>
      <w:pPr>
        <w:pStyle w:val="ListBullet"/>
      </w:pPr>
      <w:r>
        <w:t>14. Baselines and Ablation Plan</w:t>
      </w:r>
    </w:p>
    <w:p>
      <w:pPr>
        <w:pStyle w:val="ListBullet"/>
      </w:pPr>
      <w:r>
        <w:t>15. Artifact Package and Reproducibility</w:t>
      </w:r>
    </w:p>
    <w:p>
      <w:pPr>
        <w:pStyle w:val="ListBullet"/>
      </w:pPr>
      <w:r>
        <w:t>16. Implementation Roadmap</w:t>
      </w:r>
    </w:p>
    <w:p>
      <w:pPr>
        <w:pStyle w:val="ListBullet"/>
      </w:pPr>
      <w:r>
        <w:t>17. Risk Register and Mitigation</w:t>
      </w:r>
    </w:p>
    <w:p>
      <w:pPr>
        <w:pStyle w:val="ListBullet"/>
      </w:pPr>
      <w:r>
        <w:t>18. Expected Result Scenarios</w:t>
      </w:r>
    </w:p>
    <w:p>
      <w:pPr>
        <w:pStyle w:val="ListBullet"/>
      </w:pPr>
      <w:r>
        <w:t>19. Paper Plan</w:t>
      </w:r>
    </w:p>
    <w:p>
      <w:pPr>
        <w:pStyle w:val="ListBullet"/>
      </w:pPr>
      <w:r>
        <w:t>20. Final Recommendation and Source Notes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NOST-Bench là một benchmark/giao thức đánh giá mới cho bài toán chuyển giao giữa scalp EEG và intracranial EEG (iEEG). Điểm khác biệt của NOST-Bench không nằm ở việc tối đa hóa raw accuracy, mà nằm ở câu hỏi: performance đó có còn đứng vững sau nuisance, spatial, time-shifted, shuffled-teacher, subject-identity và phase-mismatch controls hay không.</w:t>
      </w:r>
    </w:p>
    <w:p>
      <w:r>
        <w:t>RIFT-Net Lite là model primary trong proposal v2.0. Model này học phần residual iEEG signal còn lại sau khi các đường pseudo-transfer có thể giải thích bởi nuisance, spatial geometry, temporal mismatch, shuffled teacher hoặc subject identity đã bị stress-test. RIFT-Mamba, Riemannian side branch và RIFT-Bridge là extensions có điều kiện, không phải dependency của claim chính.</w:t>
      </w:r>
    </w:p>
    <w:p>
      <w:r>
        <w:t>Proposal v2.0 cập nhật bốn điểm quan trọng so với bản cũ: một là không để RIFT-Mamba trở thành flagship mặc định; hai là bổ sung kiểm định thống kê cho CRTG bằng bootstrap CI và max-T permutation; ba là bổ sung cơ chế chống circularity trong Residual Teacher Gate; bốn là chuyển control adequacy thành điều kiện chặn claim, không phải cơ chế loại controls hậu nghiệm.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Thành phần</w:t>
            </w:r>
          </w:p>
        </w:tc>
        <w:tc>
          <w:tcPr>
            <w:tcW w:type="dxa" w:w="5616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Vai trò cập nhật trong v2.0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Claim được phép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NOST-Bench</w:t>
            </w:r>
          </w:p>
        </w:tc>
        <w:tc>
          <w:tcPr>
            <w:tcW w:type="dxa" w:w="561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Benchmark control-first, track A-E, artifact-first governance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Benchmark validity và methodological contribution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CRTG</w:t>
            </w:r>
          </w:p>
        </w:tc>
        <w:tc>
          <w:tcPr>
            <w:tcW w:type="dxa" w:w="561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Metric Score_real - max(valid_controls), kèm CI/permutation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Control-robust transfer nếu effect vượt SESOI và thống kê pass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RIFT-Net Lite</w:t>
            </w:r>
          </w:p>
        </w:tc>
        <w:tc>
          <w:tcPr>
            <w:tcW w:type="dxa" w:w="561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Primary model: compact EEG-specific encoder + residual gate + anti-teacher learning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Model contribution nếu vượt baseline và controls pass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RIFT-Mamba</w:t>
            </w:r>
          </w:p>
        </w:tc>
        <w:tc>
          <w:tcPr>
            <w:tcW w:type="dxa" w:w="561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Architecture-scaling extension sau EEGNet/TCN baseline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Chỉ promote nếu ablation chứng minh delta BA/CRTG và không làm xấu calibration/influence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Riemannian branch</w:t>
            </w:r>
          </w:p>
        </w:tc>
        <w:tc>
          <w:tcPr>
            <w:tcW w:type="dxa" w:w="561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Optional stabilizer cho covariance geometry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Phụ trợ; không tự mở claim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RIFT-Bridge</w:t>
            </w:r>
          </w:p>
        </w:tc>
        <w:tc>
          <w:tcPr>
            <w:tcW w:type="dxa" w:w="561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Optional beamforming/source teacher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Chỉ mở nếu MAT provenance và trial-level mapping pass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Claim-state closeout</w:t>
            </w:r>
          </w:p>
        </w:tc>
        <w:tc>
          <w:tcPr>
            <w:tcW w:type="dxa" w:w="561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Artifact bắt buộc đóng allowed/forbidden interpretation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Ngăn over-claim và post-hoc narrative drift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spacing w:after="60"/>
              <w:ind w:left="80" w:right="80"/>
            </w:pPr>
            <w:r/>
            <w:r>
              <w:rPr>
                <w:b/>
                <w:color w:val="1F4E79"/>
              </w:rPr>
              <w:t>Core definition of SOTA</w:t>
            </w:r>
          </w:p>
          <w:p>
            <w:pPr>
              <w:ind w:left="80" w:right="80"/>
            </w:pPr>
            <w:r>
              <w:t>Trong đề tài này, SOTA không có nghĩa là raw balanced accuracy cao nhất. SOTA = high BA + positive CRTG with statistical support + calibration acceptable + influence acceptable + scalp-only test-time inference + complete controls and artifacts.</w:t>
            </w:r>
          </w:p>
        </w:tc>
      </w:tr>
    </w:tbl>
    <w:p/>
    <w:p>
      <w:pPr>
        <w:pStyle w:val="Heading1"/>
      </w:pPr>
      <w:r>
        <w:t>2. Motivation and Lessons from V5.5</w:t>
      </w:r>
    </w:p>
    <w:p>
      <w:r>
        <w:t>NOST-Bench được sinh ra từ một bài học phương pháp luận rất cụ thể: một pipeline có thể governance-clean nhưng vẫn không được phép mở efficacy claim nếu controls chỉ ra rằng gain có thể đến từ nuisance hoặc spatial pathway. Kết quả Phase 1/V5.5 hiện tại đã đóng formula ambiguity và artifact gap, nhưng nuisance_shared_control và spatial_control vẫn là blockers. Do đó, hướng đúng không phải là tăng capacity để cứu A4, mà là biến thất bại controls thành nguyên lý thiết kế benchmark.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32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Bài học V5.5</w:t>
            </w:r>
          </w:p>
        </w:tc>
        <w:tc>
          <w:tcPr>
            <w:tcW w:type="dxa" w:w="676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Hàm ý cho proposal v2.0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Artifact chain có thể sạch nhưng controls vẫn fail</w:t>
            </w:r>
          </w:p>
        </w:tc>
        <w:tc>
          <w:tcPr>
            <w:tcW w:type="dxa" w:w="67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Benchmark phải đặt controls làm track chính, không phải phụ lục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Metric formula ambiguity đã đóng nhưng claim vẫn closed</w:t>
            </w:r>
          </w:p>
        </w:tc>
        <w:tc>
          <w:tcPr>
            <w:tcW w:type="dxa" w:w="67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Metric đúng chưa đủ; cần decision rules và claim-state closeout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Nuisance/spatial pathways có thể giải thích apparent gain</w:t>
            </w:r>
          </w:p>
        </w:tc>
        <w:tc>
          <w:tcPr>
            <w:tcW w:type="dxa" w:w="67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Model phải học residual teacher signal, không học toàn bộ iEEG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Small-N và fold influence có thể chi phối result</w:t>
            </w:r>
          </w:p>
        </w:tc>
        <w:tc>
          <w:tcPr>
            <w:tcW w:type="dxa" w:w="67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Cần subject-wise reporting, influence ceiling và bootstrap/permutation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Gate 0 chưa signal-ready</w:t>
            </w:r>
          </w:p>
        </w:tc>
        <w:tc>
          <w:tcPr>
            <w:tcW w:type="dxa" w:w="67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Không chạy claim-bearing model trước EDF/MAT materialization và signal-level audit</w:t>
            </w:r>
          </w:p>
        </w:tc>
      </w:tr>
    </w:tbl>
    <w:p/>
    <w:p>
      <w:pPr>
        <w:pStyle w:val="Heading2"/>
      </w:pPr>
      <w:r>
        <w:t>2.1 Why not just train a stronger model?</w:t>
      </w:r>
    </w:p>
    <w:p>
      <w:pPr>
        <w:pStyle w:val="ListBullet"/>
      </w:pPr>
      <w:r>
        <w:t>Một model mới có raw BA cao vẫn không hợp lệ nếu nuisance-only hoặc spatial control đạt performance gần tương tự.</w:t>
      </w:r>
    </w:p>
    <w:p>
      <w:pPr>
        <w:pStyle w:val="ListBullet"/>
      </w:pPr>
      <w:r>
        <w:t>Một distillation model có thể học teacher shortcut thay vì học neural transfer thật nếu teacher chưa được residual/control-clean gate.</w:t>
      </w:r>
    </w:p>
    <w:p>
      <w:pPr>
        <w:pStyle w:val="ListBullet"/>
      </w:pPr>
      <w:r>
        <w:t>Một sequence model lớn như Mamba có thể học subject identity hoặc session drift nhanh hơn model compact, đặc biệt trong setting small-N epilepsy.</w:t>
      </w:r>
    </w:p>
    <w:p>
      <w:pPr>
        <w:pStyle w:val="ListBullet"/>
      </w:pPr>
      <w:r>
        <w:t>Một benchmark đáng tin phải làm cho over-claim khó hơn, không phải làm cho positive claim dễ hơn.</w:t>
      </w:r>
    </w:p>
    <w:p>
      <w:pPr>
        <w:pStyle w:val="Heading1"/>
      </w:pPr>
      <w:r>
        <w:t>3. Updated Positioning and Contributions</w:t>
      </w:r>
    </w:p>
    <w:p>
      <w:r>
        <w:t>Proposal v2.0 định vị công trình là benchmark-first with model contribution. NOST-Bench là đóng góp chính vì nó định nghĩa cách kiểm định scalp-iEEG transfer sao cho không bị nhầm với pseudo-transfer. RIFT-Net Lite là model minh họa và kiểm định giả thuyết rằng residual anti-teacher learning có thể tạo ra control-robust transfer.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Contribution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Nội dung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Tại sao có giá trị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C1. NOST-Bench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Benchmark control-first gồm data readiness, tracks, controls, metrics, artifacts, claim rules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Giải quyết khoảng trống giữa raw accuracy/reconstruction và transfer-valid evidence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C2. CRTG+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CRTG kèm bootstrap CI, max-T permutation, SESOI và claim-state grading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Giảm rủi ro point-estimate small-N và multiple controls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C3. RIFT-Net Lite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Compact residual iEEG feature transfer với anti-teacher distillation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Model đủ đơn giản để audit, ablate và tránh over-engineering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C4. Gate Circularity Prevention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Detached/frozen residual gates, fit trên train/inner-val, không gradient qua task loss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Chặn model gaming teacher gate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C5. Fail-safe reporting</w:t>
            </w:r>
          </w:p>
        </w:tc>
        <w:tc>
          <w:tcPr>
            <w:tcW w:type="dxa" w:w="532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Scenario A-D: positive, validity gain, negative finding hoặc data-readiness report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Đảm bảo công trình vẫn publishable nếu không có positive model claim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DEBF7"/>
          </w:tcPr>
          <w:p>
            <w:pPr>
              <w:spacing w:after="60"/>
              <w:ind w:left="80" w:right="80"/>
            </w:pPr>
            <w:r/>
            <w:r>
              <w:rPr>
                <w:b/>
                <w:color w:val="1F4E79"/>
              </w:rPr>
              <w:t>Primary narrative</w:t>
            </w:r>
          </w:p>
          <w:p>
            <w:pPr>
              <w:ind w:left="80" w:right="80"/>
            </w:pPr>
            <w:r>
              <w:t>NOST-Bench defines how scalp-iEEG transfer should be evaluated. RIFT-Net tests whether anti-teacher residual learning can achieve statistically supported, control-robust transfer under scalp-only test-time inference.</w:t>
            </w:r>
          </w:p>
        </w:tc>
      </w:tr>
    </w:tbl>
    <w:p/>
    <w:p>
      <w:pPr>
        <w:pStyle w:val="Heading1"/>
      </w:pPr>
      <w:r>
        <w:t>4. Literature Landscape and Gap</w:t>
      </w:r>
    </w:p>
    <w:p>
      <w:pPr>
        <w:pStyle w:val="Heading2"/>
      </w:pPr>
      <w:r>
        <w:t>4.1 Scalp-to-iEEG reconstruction</w:t>
      </w:r>
    </w:p>
    <w:p>
      <w:r>
        <w:t>Các hướng như conditional normalizing flow/NeuroFlowNet cho thấy scalp-to-iEEG reconstruction đang là chủ đề mới nổi. Tuy nhiên, reconstruction fidelity không đồng nghĩa với task-relevant transfer. Một waveform hoặc spectral pattern có thể được reconstruct tương đối tốt nhưng vẫn không cải thiện memory-load decoding hoặc bị controls giải thích.</w:t>
      </w:r>
    </w:p>
    <w:p>
      <w:pPr>
        <w:pStyle w:val="Heading2"/>
      </w:pPr>
      <w:r>
        <w:t>4.2 EEG-to-iEEG translation for clinical targets</w:t>
      </w:r>
    </w:p>
    <w:p>
      <w:r>
        <w:t>Các hướng VAE-cGAN/scalp-to-iEEG translation cho interictal epileptiform discharge detection chứng minh translation có thể hữu ích trong task lâm sàng. Tuy nhiên, seizure/IED detection khác với verbal working memory, và câu hỏi control-robustness chưa phải trọng tâm.</w:t>
      </w:r>
    </w:p>
    <w:p>
      <w:pPr>
        <w:pStyle w:val="Heading2"/>
      </w:pPr>
      <w:r>
        <w:t>4.3 EEG foundation model benchmarks</w:t>
      </w:r>
    </w:p>
    <w:p>
      <w:r>
        <w:t>EEG-FM-Bench, AdaBrain-Bench và các benchmark mới phản ánh nhu cầu chuẩn hóa đánh giá EEG models. Tuy nhiên, phần lớn tập trung vào EEG không xâm lấn hoặc foundation-model evaluation, chưa tập trung vào train-time iEEG/test-time scalp-only transfer.</w:t>
      </w:r>
    </w:p>
    <w:p>
      <w:pPr>
        <w:pStyle w:val="Heading2"/>
      </w:pPr>
      <w:r>
        <w:t>4.4 Compact EEG-specific backbones</w:t>
      </w:r>
    </w:p>
    <w:p>
      <w:r>
        <w:t>EEGNet-style compact CNNs dùng temporal, depthwise spatial và separable convolutions phù hợp với EEG small-N hơn transformer/SSM lớn. Proposal v2.0 chọn compact EEG-specific backbone làm primary để tăng auditability.</w:t>
      </w:r>
    </w:p>
    <w:p>
      <w:pPr>
        <w:pStyle w:val="Heading2"/>
      </w:pPr>
      <w:r>
        <w:t>4.5 Mamba and sequence modeling</w:t>
      </w:r>
    </w:p>
    <w:p>
      <w:r>
        <w:t>Mamba/SSM có thể hữu ích như temporal encoder, nhưng chưa nên là flagship mặc định cho small-N scalp-iEEG transfer. Trong v2.0, Mamba là extension sau khi EEGNet/TCN baseline đã ổn định.</w:t>
      </w:r>
    </w:p>
    <w:p>
      <w:pPr>
        <w:pStyle w:val="Heading2"/>
      </w:pPr>
      <w:r>
        <w:t>4.6 Gap targeted by NOST-Bench</w:t>
      </w:r>
    </w:p>
    <w:p>
      <w:r>
        <w:t>Khoảng trống chính: thiếu benchmark đo liệu transfer/reconstruction/decoding có sống sót trước nuisance, spatial, temporal, shuffled-teacher, subject-identity và phase-mismatch controls hay không.</w:t>
      </w:r>
    </w:p>
    <w:p>
      <w:pPr>
        <w:pStyle w:val="Heading1"/>
      </w:pPr>
      <w:r>
        <w:t>5. Research Questions and Hypotheses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Research question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Hypothesis v2.0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Falsification / demotion condition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RQ1. Có thể phân biệt genuine scalp-iEEG transfer với pseudo-transfer không?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NOST-Bench controls và CRTG+ sẽ tách raw performance khỏi control-robust evidence.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Nếu controls không adequate hoặc CRTG CI crossing zero, claim bị demote/inconclusive.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RQ2. Naive iEEG distillation có control-fragile không?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Naive teacher có thể tăng raw BA nhưng dễ fail nuisance/spatial/shifted controls.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Nếu naive teacher pass toàn bộ controls, RIFT-Net phải chứng minh thêm value hoặc thu hẹp claim.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RQ3. Residual teacher gate có cải thiện transfer validity không?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Teacher elements đã qua residual cleanliness gate sẽ tạo CRTG tốt hơn full teacher.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Nếu RIFT-Gated không hơn RIFT-Naive theo CRTG, gate không claim-bearing.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RQ4. Anti-Teacher Distillation có tăng CRTG không?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Repel khỏi anti-teachers sẽ giảm pseudo-transfer và subject/nuisance encoding.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Nếu CRTG tăng nhưng teacher alignment giảm mạnh, nghi ngờ gaming CRTG.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RQ5. RIFT-Mamba có thêm giá trị so với EEGNet-TCN không?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Mamba chỉ có giá trị nếu cải thiện BA/CRTG mà không làm xấu calibration/influence.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Nếu delta nhỏ hoặc controls xấu, giữ Mamba ở supplementary.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RQ6. Bridge/beamforming có hữu ích không?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Bridge có thể hữu ích nếu trial-level provenance rõ và source features pass audit.</w:t>
            </w:r>
          </w:p>
        </w:tc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Nếu MAT mapping không rõ, RIFT-Bridge bị khóa.</w:t>
            </w:r>
          </w:p>
        </w:tc>
      </w:tr>
    </w:tbl>
    <w:p/>
    <w:p>
      <w:pPr>
        <w:pStyle w:val="Heading1"/>
      </w:pPr>
      <w:r>
        <w:t>6. Specific Aims</w:t>
      </w:r>
    </w:p>
    <w:p>
      <w:pPr>
        <w:pStyle w:val="Heading2"/>
      </w:pPr>
      <w:r>
        <w:t>Aim 1 - Build NOST-Bench v0.2 benchmark specification</w:t>
      </w:r>
    </w:p>
    <w:p>
      <w:pPr>
        <w:pStyle w:val="ListBullet"/>
      </w:pPr>
      <w:r>
        <w:t>Khóa dataset readiness gate, split protocol, task definitions, allowed/forbidden inputs.</w:t>
      </w:r>
    </w:p>
    <w:p>
      <w:pPr>
        <w:pStyle w:val="ListBullet"/>
      </w:pPr>
      <w:r>
        <w:t>Định nghĩa benchmark tracks A-E, controls, CRTG+, artifact schema và claim-state rules.</w:t>
      </w:r>
    </w:p>
    <w:p>
      <w:pPr>
        <w:pStyle w:val="ListBullet"/>
      </w:pPr>
      <w:r>
        <w:t>Tạo nost_bench_spec.json và benchmark card để dùng trước mọi run claim-bearing.</w:t>
      </w:r>
    </w:p>
    <w:p>
      <w:pPr>
        <w:pStyle w:val="Heading2"/>
      </w:pPr>
      <w:r>
        <w:t>Aim 2 - Establish signal-ready cohort and baseline leaderboard</w:t>
      </w:r>
    </w:p>
    <w:p>
      <w:pPr>
        <w:pStyle w:val="ListBullet"/>
      </w:pPr>
      <w:r>
        <w:t>Materialize EDF/MAT hoặc khóa branch không materialized.</w:t>
      </w:r>
    </w:p>
    <w:p>
      <w:pPr>
        <w:pStyle w:val="ListBullet"/>
      </w:pPr>
      <w:r>
        <w:t>Rerun Gate 0 signal-level audit và cohort lock.</w:t>
      </w:r>
    </w:p>
    <w:p>
      <w:pPr>
        <w:pStyle w:val="ListBullet"/>
      </w:pPr>
      <w:r>
        <w:t>Chạy bandpower/logistic, Riemannian, compact EEGNet, EEGNet-TCN, naive distillation/A4-like comparator.</w:t>
      </w:r>
    </w:p>
    <w:p>
      <w:pPr>
        <w:pStyle w:val="Heading2"/>
      </w:pPr>
      <w:r>
        <w:t>Aim 3 - Formalize CRTG with statistical decision rules</w:t>
      </w:r>
    </w:p>
    <w:p>
      <w:pPr>
        <w:pStyle w:val="ListBullet"/>
      </w:pPr>
      <w:r>
        <w:t>Tính CRTG_BA và CRTG_corr theo subject/fold.</w:t>
      </w:r>
    </w:p>
    <w:p>
      <w:pPr>
        <w:pStyle w:val="ListBullet"/>
      </w:pPr>
      <w:r>
        <w:t>Thêm 95% bootstrap CI, max-T permutation p-value, SESOI và influence ceiling.</w:t>
      </w:r>
    </w:p>
    <w:p>
      <w:pPr>
        <w:pStyle w:val="ListBullet"/>
      </w:pPr>
      <w:r>
        <w:t>Đưa claim_state từ boolean sang graded states: open, tentative, inconclusive, closed.</w:t>
      </w:r>
    </w:p>
    <w:p>
      <w:pPr>
        <w:pStyle w:val="Heading2"/>
      </w:pPr>
      <w:r>
        <w:t>Aim 4 - Develop RIFT-Net Lite as primary model</w:t>
      </w:r>
    </w:p>
    <w:p>
      <w:pPr>
        <w:pStyle w:val="ListBullet"/>
      </w:pPr>
      <w:r>
        <w:t>Compact scalp encoder, residual teacher gate, anti-teacher distillation.</w:t>
      </w:r>
    </w:p>
    <w:p>
      <w:pPr>
        <w:pStyle w:val="ListBullet"/>
      </w:pPr>
      <w:r>
        <w:t>Gate circularity prevention bằng detach/frozen gate/stage-bound recomputation.</w:t>
      </w:r>
    </w:p>
    <w:p>
      <w:pPr>
        <w:pStyle w:val="ListBullet"/>
      </w:pPr>
      <w:r>
        <w:t>Ablation RIFT-0, RIFT-Naive, RIFT-Gated, RIFT-Anti, RIFT-Adv, RIFT-Full.</w:t>
      </w:r>
    </w:p>
    <w:p>
      <w:pPr>
        <w:pStyle w:val="Heading2"/>
      </w:pPr>
      <w:r>
        <w:t>Aim 5 - Evaluate conditional extensions</w:t>
      </w:r>
    </w:p>
    <w:p>
      <w:pPr>
        <w:pStyle w:val="ListBullet"/>
      </w:pPr>
      <w:r>
        <w:t>RIFT-TCN và RIFT-Mamba chỉ sau baseline stability.</w:t>
      </w:r>
    </w:p>
    <w:p>
      <w:pPr>
        <w:pStyle w:val="ListBullet"/>
      </w:pPr>
      <w:r>
        <w:t>Riemannian branch chỉ nếu no-leak tests và ablation justify.</w:t>
      </w:r>
    </w:p>
    <w:p>
      <w:pPr>
        <w:pStyle w:val="ListBullet"/>
      </w:pPr>
      <w:r>
        <w:t>RIFT-Bridge chỉ nếu MAT/source provenance và trial-level mapping pass.</w:t>
      </w:r>
    </w:p>
    <w:p>
      <w:pPr>
        <w:pStyle w:val="Heading2"/>
      </w:pPr>
      <w:r>
        <w:t>Aim 6 - Produce a fail-safe paper package</w:t>
      </w:r>
    </w:p>
    <w:p>
      <w:pPr>
        <w:pStyle w:val="ListBullet"/>
      </w:pPr>
      <w:r>
        <w:t>Positive method + benchmark paper nếu RIFT-Net thắng.</w:t>
      </w:r>
    </w:p>
    <w:p>
      <w:pPr>
        <w:pStyle w:val="ListBullet"/>
      </w:pPr>
      <w:r>
        <w:t>Benchmark + negative finding paper nếu controls kill all gain.</w:t>
      </w:r>
    </w:p>
    <w:p>
      <w:pPr>
        <w:pStyle w:val="ListBullet"/>
      </w:pPr>
      <w:r>
        <w:t>Data readiness/methodological report nếu Gate 0 fail.</w:t>
      </w:r>
    </w:p>
    <w:p>
      <w:pPr>
        <w:pStyle w:val="Heading1"/>
      </w:pPr>
      <w:r>
        <w:t>7. Dataset, Gate 0 and Cohort Governance</w:t>
      </w:r>
    </w:p>
    <w:p>
      <w:r>
        <w:t>Dataset chính là ds004752: simultaneous scalp EEG, iEEG và beamforming/source derivatives từ bệnh nhân động kinh thực hiện verbal working memory task. Tuy nhiên, N_raw public không được dùng làm denominator claim. N_primary_eligible chỉ được xác định sau signal-level audit, event-to-signal alignment và cohort lock.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Gate 0 output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Nội dung bắt buộc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Fail condition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signal_manifest.json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File hashes, EDF/MAT sizes, modality availability, subject/session inventory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Pointer-like payload hoặc unreadable signal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cohort_lock_signal_ready.json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N_raw, N_primary_eligible, sessions usable, exclusion reasons, trial counts after QC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Draft cohort lock hoặc missing exclusion reasons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event_signal_alignment_report.json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Event windows, duration, sampling frequency, invalid trials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Window vượt signal duration hoặc alignment fail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bridge_source_audit.json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MAT parse, subject/session/trial mapping, ROI/source provenance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Không verify được trial-level mapping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override_log.md</w:t>
            </w:r>
          </w:p>
        </w:tc>
        <w:tc>
          <w:tcPr>
            <w:tcW w:type="dxa" w:w="547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Mọi override metadata/exclusion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Override hậu nghiệm theo model results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pPr>
              <w:spacing w:after="60"/>
              <w:ind w:left="80" w:right="80"/>
            </w:pPr>
            <w:r/>
            <w:r>
              <w:rPr>
                <w:b/>
                <w:color w:val="1F4E79"/>
              </w:rPr>
              <w:t>No-Go rule</w:t>
            </w:r>
          </w:p>
          <w:p>
            <w:pPr>
              <w:ind w:left="80" w:right="80"/>
            </w:pPr>
            <w:r>
              <w:t>Nếu Gate 0 chưa signal-ready hoặc cohort_lock còn draft, pipeline chỉ được chạy schema tests, smoke tests, toy synthetic tests và methodological planning. Không chạy claim-bearing full LOSO model.</w:t>
            </w:r>
          </w:p>
        </w:tc>
      </w:tr>
    </w:tbl>
    <w:p/>
    <w:p>
      <w:pPr>
        <w:pStyle w:val="Heading2"/>
      </w:pPr>
      <w:r>
        <w:t>7.1 Handling low N_primary_eligible</w:t>
      </w:r>
    </w:p>
    <w:p>
      <w:pPr>
        <w:pStyle w:val="ListBullet"/>
      </w:pPr>
      <w:r>
        <w:t>Không đổi primary split sang cross-session để cứu power. Nested LOSO by subject vẫn là primary protocol.</w:t>
      </w:r>
    </w:p>
    <w:p>
      <w:pPr>
        <w:pStyle w:val="ListBullet"/>
      </w:pPr>
      <w:r>
        <w:t>Nếu N_primary_eligible quá thấp, demote claim sang mechanism/atlas/negative-finding; cross-session chỉ là secondary robustness.</w:t>
      </w:r>
    </w:p>
    <w:p>
      <w:pPr>
        <w:pStyle w:val="ListBullet"/>
      </w:pPr>
      <w:r>
        <w:t>Không drop subject hậu nghiệm dựa trên performance hoặc controls.</w:t>
      </w:r>
    </w:p>
    <w:p>
      <w:pPr>
        <w:pStyle w:val="ListBullet"/>
      </w:pPr>
      <w:r>
        <w:t>Decision memo phải ghi rõ N_eff, SESOI, influence rule và pivot logic trước full run.</w:t>
      </w:r>
    </w:p>
    <w:p>
      <w:pPr>
        <w:pStyle w:val="Heading1"/>
      </w:pPr>
      <w:r>
        <w:t>8. NOST-Bench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Mục tiêu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Input/Output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Primary metrics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A. Scalp-only decoding</w:t>
            </w:r>
          </w:p>
        </w:tc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Xác định scalp-only ceiling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x_scalp -&gt; load 4 vs 8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BA, AUROC, macro-F1, ECE, Brier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B. Scalp-to-iEEG reconstruction</w:t>
            </w:r>
          </w:p>
        </w:tc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Đo predictability của iEEG/source từ scalp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x_scalp -&gt; z_ieeg/z_source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Corr, RMSE, spectral corr, CRTG_corr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C. Task-relevant transfer</w:t>
            </w:r>
          </w:p>
        </w:tc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Kiểm tra latent/teacher có giữ task information không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predicted_iEEG/latent -&gt; load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BA, AUROC, calibration, permutation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D. Privileged train-time</w:t>
            </w:r>
          </w:p>
        </w:tc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Train with iEEG/source; test scalp-only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train: scalp+teacher; test: scalp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BA, CRTG_BA, ECE, influence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E. Control-collapse stress test</w:t>
            </w:r>
          </w:p>
        </w:tc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Stress-test pseudo-transfer pathways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real vs controls/anti-teachers</w:t>
            </w:r>
          </w:p>
        </w:tc>
        <w:tc>
          <w:tcPr>
            <w:tcW w:type="dxa" w:w="259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max control, CRTG, control adequacy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Allowed input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Train-time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Test-time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Scalp EEG epoch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Allowed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Allowed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Primary deployed input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iEEG ROI-band-phase teacher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Allowed after Gate 0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Forbidden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Teacher only; no test-time use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Beamforming/source features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Allowed if bridge audit pass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Forbidden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Optional RIFT-Bridge branch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Nuisance metadata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Allowed for controls/adversary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Forbidden for prediction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Cannot supplement inference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Subject ID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Allowed for probe/adversarial suppression</w:t>
            </w:r>
          </w:p>
        </w:tc>
        <w:tc>
          <w:tcPr>
            <w:tcW w:type="dxa" w:w="201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Forbidden for prediction</w:t>
            </w:r>
          </w:p>
        </w:tc>
        <w:tc>
          <w:tcPr>
            <w:tcW w:type="dxa" w:w="38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Used to measure/suppress identity leakage</w:t>
            </w:r>
          </w:p>
        </w:tc>
      </w:tr>
    </w:tbl>
    <w:p/>
    <w:p>
      <w:pPr>
        <w:pStyle w:val="Heading1"/>
      </w:pPr>
      <w:r>
        <w:t>9. Metrics, CRTG and Statistical Claim Rules</w:t>
      </w:r>
    </w:p>
    <w:p>
      <w:r>
        <w:t>CRTG remains the central claim-bearing metric, but v2.0 explicitly rejects the rule that point-estimate CRTG &gt; 0 alone is enough. CRTG must be statistically supported and practically meaningful under a SESOI locked before full runs.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sz w:val="17"/>
              </w:rPr>
              <w:t>CRTG_BA = BA_real - max(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BA_nuisance,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BA_spatial,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BA_shuffled_teacher,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BA_time_shifted_teacher,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BA_subject_probe,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BA_phase_mismatch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CRTG_corr = Corr_real - max(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Corr_nuisance,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Corr_spatial,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Corr_shuffled,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Corr_time_shifted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16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Rule</w:t>
            </w:r>
          </w:p>
        </w:tc>
        <w:tc>
          <w:tcPr>
            <w:tcW w:type="dxa" w:w="792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Requirement for claim opening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Performance superiority</w:t>
            </w:r>
          </w:p>
        </w:tc>
        <w:tc>
          <w:tcPr>
            <w:tcW w:type="dxa" w:w="79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BA_real - BA_best_scalp &gt;= SESOI_BA locked in Gate 1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Control robustness</w:t>
            </w:r>
          </w:p>
        </w:tc>
        <w:tc>
          <w:tcPr>
            <w:tcW w:type="dxa" w:w="79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Median CRTG_BA &gt;= SESOI_CRTG and all blocking controls pass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Uncertainty</w:t>
            </w:r>
          </w:p>
        </w:tc>
        <w:tc>
          <w:tcPr>
            <w:tcW w:type="dxa" w:w="79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95% bootstrap CI lower bound for CRTG_BA &gt; 0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Permutation evidence</w:t>
            </w:r>
          </w:p>
        </w:tc>
        <w:tc>
          <w:tcPr>
            <w:tcW w:type="dxa" w:w="79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max-T permutation p-value &lt; 0.05 or pre-locked alpha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Calibration</w:t>
            </w:r>
          </w:p>
        </w:tc>
        <w:tc>
          <w:tcPr>
            <w:tcW w:type="dxa" w:w="79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ECE/Brier/NLL not worse than locked tolerance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Influence</w:t>
            </w:r>
          </w:p>
        </w:tc>
        <w:tc>
          <w:tcPr>
            <w:tcW w:type="dxa" w:w="79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Influence concentration &lt;= 0.40 or locked threshold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Input contract</w:t>
            </w:r>
          </w:p>
        </w:tc>
        <w:tc>
          <w:tcPr>
            <w:tcW w:type="dxa" w:w="79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Test-time scalp EEG only; no teacher/bridge/nuisance inputs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Leakage</w:t>
            </w:r>
          </w:p>
        </w:tc>
        <w:tc>
          <w:tcPr>
            <w:tcW w:type="dxa" w:w="79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No outer-test fit in preprocessing, feature transform, gate, calibration, thresholds, model selection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Artifacts</w:t>
            </w:r>
          </w:p>
        </w:tc>
        <w:tc>
          <w:tcPr>
            <w:tcW w:type="dxa" w:w="792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Complete logits, metrics, controls, calibration, influence, claim_state and revision log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spacing w:after="60"/>
              <w:ind w:left="80" w:right="80"/>
            </w:pPr>
            <w:r/>
            <w:r>
              <w:rPr>
                <w:b/>
                <w:color w:val="1F4E79"/>
              </w:rPr>
              <w:t>Interpretation rule</w:t>
            </w:r>
          </w:p>
          <w:p>
            <w:pPr>
              <w:ind w:left="80" w:right="80"/>
            </w:pPr>
            <w:r>
              <w:t>CRTG positive but CI crossing zero = tentative/inconclusive, not claim open. Control underpowered = claim closed or rerun preregistered stronger control tier, not remove the control.</w:t>
            </w:r>
          </w:p>
        </w:tc>
      </w:tr>
    </w:tbl>
    <w:p/>
    <w:p>
      <w:pPr>
        <w:pStyle w:val="Heading1"/>
      </w:pPr>
      <w:r>
        <w:t>10. Model Proposal: RIFT-Net Lite and Conditional Extensions</w:t>
      </w:r>
    </w:p>
    <w:p>
      <w:pPr>
        <w:pStyle w:val="Heading2"/>
      </w:pPr>
      <w:r>
        <w:t>10.1 Primary model: RIFT-Net Lite</w:t>
      </w:r>
    </w:p>
    <w:p>
      <w:r>
        <w:t>RIFT-Net Lite is the primary model because it is compact, auditable and aligned with small-N EEG constraints. It uses an EEG-specific front-end, a low-dimensional latent, residual teacher gate and anti-teacher margin without immediately enabling all adversarial/control-margin losses.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sz w:val="17"/>
              </w:rPr>
              <w:t>Scalp EEG epoch [C, T]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-&gt; temporal convolution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-&gt; depthwise spatial convolution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-&gt; separable convolution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-&gt; dropout + normalization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-&gt; h_scalp [latent_dim 16-32]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-&gt; task head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Train-time teacher: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iEEG ROI-band-phase features -&gt; teacher MLP -&gt; h_teacher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Anti-teachers: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nuisance, spatial, shifted, shuffled, subject, phase_mismatch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Test-time: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x_scalp only -&gt; p(load 4 vs 8)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Promote condition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RIFT-Net Lite</w:t>
            </w:r>
          </w:p>
        </w:tc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Primary model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Default claim-bearing model after baselines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RIFT-TCN</w:t>
            </w:r>
          </w:p>
        </w:tc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Temporal extension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If improves over compact model without control fragility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RIFT-Mamba</w:t>
            </w:r>
          </w:p>
        </w:tc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Architecture scaling extension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Promote only if ΔBA &gt;= 0.03 or ΔCRTG &gt;= 0.02 and controls/calibration/influence pass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RIFT-Mamba + Riemannian</w:t>
            </w:r>
          </w:p>
        </w:tc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Full extension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Only after no-leak tests and ablation justify covariance branch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RIFT-Bridge</w:t>
            </w:r>
          </w:p>
        </w:tc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Beamforming/source extension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Only if bridge_source_audit verifies trial-level provenance</w:t>
            </w:r>
          </w:p>
        </w:tc>
      </w:tr>
    </w:tbl>
    <w:p/>
    <w:p>
      <w:pPr>
        <w:pStyle w:val="Heading2"/>
      </w:pPr>
      <w:r>
        <w:t>10.2 Recommended conservative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03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v0 conservative</w:t>
            </w:r>
          </w:p>
        </w:tc>
        <w:tc>
          <w:tcPr>
            <w:tcW w:type="dxa" w:w="4176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v1 extension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latent_dim</w:t>
            </w:r>
          </w:p>
        </w:tc>
        <w:tc>
          <w:tcPr>
            <w:tcW w:type="dxa" w:w="403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16-32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64 maximum only if ablation supports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dropout</w:t>
            </w:r>
          </w:p>
        </w:tc>
        <w:tc>
          <w:tcPr>
            <w:tcW w:type="dxa" w:w="403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0.35-0.50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0.25-0.40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Mamba</w:t>
            </w:r>
          </w:p>
        </w:tc>
        <w:tc>
          <w:tcPr>
            <w:tcW w:type="dxa" w:w="403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disabled by default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1-2 blocks, d_model=32, d_state=16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Riemannian</w:t>
            </w:r>
          </w:p>
        </w:tc>
        <w:tc>
          <w:tcPr>
            <w:tcW w:type="dxa" w:w="403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disabled until baseline pass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shrinkage covariance + FoldAwareTangentSpace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Bridge</w:t>
            </w:r>
          </w:p>
        </w:tc>
        <w:tc>
          <w:tcPr>
            <w:tcW w:type="dxa" w:w="403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locked until MAT audit pass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source/ROI teacher only if trial mapping pass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Losses</w:t>
            </w:r>
          </w:p>
        </w:tc>
        <w:tc>
          <w:tcPr>
            <w:tcW w:type="dxa" w:w="403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L_task + L_residual_distill + L_sparse_gate</w:t>
            </w:r>
          </w:p>
        </w:tc>
        <w:tc>
          <w:tcPr>
            <w:tcW w:type="dxa" w:w="417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Add anti/adversarial/control-margin by stage</w:t>
            </w:r>
          </w:p>
        </w:tc>
      </w:tr>
    </w:tbl>
    <w:p/>
    <w:p>
      <w:pPr>
        <w:pStyle w:val="Heading1"/>
      </w:pPr>
      <w:r>
        <w:t>11. Anti-Teacher Distillation and Gate Circularity Prevention</w:t>
      </w:r>
    </w:p>
    <w:p>
      <w:r>
        <w:t>Anti-Teacher Distillation follows a simple idea: the student should align with the real teacher but repel from anti-teachers that represent nuisance, spatial, shifted, shuffled or subject-identity explanations.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sz w:val="17"/>
              </w:rPr>
              <w:t>Standard distillation: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student ~= teacher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RIFT-Net: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student ~= real_iEEG_teacher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student != nuisance_teacher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student != spatial_teacher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student != shifted_teacher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student != shuffled_teacher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student != subject_identity_teacher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L_anti = sum_a max(0, margin + sim(h_scalp, h_anti_a) - sim(h_scalp, h_teacher))</w:t>
            </w:r>
          </w:p>
        </w:tc>
      </w:tr>
    </w:tbl>
    <w:p/>
    <w:p>
      <w:pPr>
        <w:pStyle w:val="Heading2"/>
      </w:pPr>
      <w:r>
        <w:t>11.1 Residual Teacher Gate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sz w:val="17"/>
              </w:rPr>
              <w:t>G(e) = TaskRelevance(e)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* ScalpObservability(e)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* Stability(e)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 * ResidualCleanliness(e)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ResidualCleanliness(e) = Assoc_real(e) - max(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Assoc_nuisance(e),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Assoc_spatial(e),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Assoc_shuffled(e),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Assoc_time_shifted(e),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Assoc_subject_probe(e)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)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if ResidualCleanliness(e) &lt;= 0: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teacher element e is blocked or down-weighted</w:t>
            </w:r>
          </w:p>
        </w:tc>
      </w:tr>
    </w:tbl>
    <w:p/>
    <w:p>
      <w:pPr>
        <w:pStyle w:val="Heading2"/>
      </w:pPr>
      <w:r>
        <w:t>11.2 Circularity prevention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pPr>
              <w:spacing w:after="60"/>
              <w:ind w:left="80" w:right="80"/>
            </w:pPr>
            <w:r/>
            <w:r>
              <w:rPr>
                <w:b/>
                <w:color w:val="1F4E79"/>
              </w:rPr>
              <w:t>Blocking methodological rule</w:t>
            </w:r>
          </w:p>
          <w:p>
            <w:pPr>
              <w:ind w:left="80" w:right="80"/>
            </w:pPr>
            <w:r>
              <w:t>ResidualCleanliness and teacher gates must not be optimized through the same gradient path as task loss. Otherwise, the model can game the gate and create artificial CRTG.</w:t>
            </w:r>
          </w:p>
        </w:tc>
      </w:tr>
    </w:tbl>
    <w:p/>
    <w:p>
      <w:pPr>
        <w:pStyle w:val="ListBullet"/>
      </w:pPr>
      <w:r>
        <w:t>Gate statistics are computed on outer-train / inner-validation only, never on outer-test.</w:t>
      </w:r>
    </w:p>
    <w:p>
      <w:pPr>
        <w:pStyle w:val="ListBullet"/>
      </w:pPr>
      <w:r>
        <w:t>Association metrics used in ResidualCleanliness are detached with stop_gradient/no_grad.</w:t>
      </w:r>
    </w:p>
    <w:p>
      <w:pPr>
        <w:pStyle w:val="ListBullet"/>
      </w:pPr>
      <w:r>
        <w:t>Gate weights are frozen within a training stage.</w:t>
      </w:r>
    </w:p>
    <w:p>
      <w:pPr>
        <w:pStyle w:val="ListBullet"/>
      </w:pPr>
      <w:r>
        <w:t>Gate recomputation is allowed only at pre-registered stage boundaries.</w:t>
      </w:r>
    </w:p>
    <w:p>
      <w:pPr>
        <w:pStyle w:val="ListBullet"/>
      </w:pPr>
      <w:r>
        <w:t>No gate threshold can be tuned using outer-test performance.</w:t>
      </w:r>
    </w:p>
    <w:p>
      <w:pPr>
        <w:pStyle w:val="ListBullet"/>
      </w:pPr>
      <w:r>
        <w:t>Policy tests must include gate_has_no_task_gradient and toy_gameable_gate_must_fail.</w:t>
      </w:r>
    </w:p>
    <w:p>
      <w:pPr>
        <w:pStyle w:val="Heading1"/>
      </w:pPr>
      <w:r>
        <w:t>12. Controls, Control Adequacy and Claim-State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Control / anti-teacher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Claim-bearing 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shuffled_teacher</w:t>
            </w:r>
          </w:p>
        </w:tc>
        <w:tc>
          <w:tcPr>
            <w:tcW w:type="dxa" w:w="460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Teacher rows shuffled to destroy correspondence</w:t>
            </w:r>
          </w:p>
        </w:tc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Required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time_shifted_teacher</w:t>
            </w:r>
          </w:p>
        </w:tc>
        <w:tc>
          <w:tcPr>
            <w:tcW w:type="dxa" w:w="460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Temporal/trial offset to test alignment</w:t>
            </w:r>
          </w:p>
        </w:tc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Required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nuisance_only</w:t>
            </w:r>
          </w:p>
        </w:tc>
        <w:tc>
          <w:tcPr>
            <w:tcW w:type="dxa" w:w="460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Session/trial/run metadata pathway</w:t>
            </w:r>
          </w:p>
        </w:tc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Required/blocking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spatial_permutation</w:t>
            </w:r>
          </w:p>
        </w:tc>
        <w:tc>
          <w:tcPr>
            <w:tcW w:type="dxa" w:w="460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Spatial ordering/covariance corruption</w:t>
            </w:r>
          </w:p>
        </w:tc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Required/blocking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subject_id_probe</w:t>
            </w:r>
          </w:p>
        </w:tc>
        <w:tc>
          <w:tcPr>
            <w:tcW w:type="dxa" w:w="460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Detect subject identity in latent</w:t>
            </w:r>
          </w:p>
        </w:tc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Required diagnostic; blocking if too high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phase_mismatch</w:t>
            </w:r>
          </w:p>
        </w:tc>
        <w:tc>
          <w:tcPr>
            <w:tcW w:type="dxa" w:w="460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Teacher from wrong phase</w:t>
            </w:r>
          </w:p>
        </w:tc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Conditional on trial count; else skipped with reason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label_shuffle</w:t>
            </w:r>
          </w:p>
        </w:tc>
        <w:tc>
          <w:tcPr>
            <w:tcW w:type="dxa" w:w="460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Leakage sanity check</w:t>
            </w:r>
          </w:p>
        </w:tc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Required sanity; must collapse near chance</w:t>
            </w:r>
          </w:p>
        </w:tc>
      </w:tr>
    </w:tbl>
    <w:p/>
    <w:p>
      <w:pPr>
        <w:pStyle w:val="Heading2"/>
      </w:pPr>
      <w:r>
        <w:t>12.1 Control adequacy principle</w:t>
      </w:r>
    </w:p>
    <w:p>
      <w:r>
        <w:t>Control adequacy is diagnostic, not a post-hoc exclusion mechanism. A weak control cannot be removed to improve CRTG. If a claim-bearing control is too weak, the correct outcome is claim_closed/inconclusive or a preregistered stronger control rerun.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after="0" w:before="0"/>
            </w:pPr>
            <w:r/>
            <w:r>
              <w:rPr>
                <w:rFonts w:ascii="Courier New" w:hAnsi="Courier New" w:eastAsia="Courier New"/>
                <w:sz w:val="17"/>
              </w:rPr>
              <w:t>if control_adequacy_fail: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claim_state = "claim_closed_due_to_control_adequacy"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allowed_interpretation = "controls underpowered; transfer claim not evaluable"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action = "rerun preregistered stronger control tier or report limitation"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>Never: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remove weak control after seeing results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choose control architecture based on pass/fail effect</w:t>
            </w:r>
          </w:p>
          <w:p>
            <w:pPr>
              <w:spacing w:after="0" w:before="0"/>
            </w:pPr>
            <w:r>
              <w:rPr>
                <w:rFonts w:ascii="Courier New" w:hAnsi="Courier New" w:eastAsia="Courier New"/>
                <w:sz w:val="17"/>
              </w:rPr>
              <w:t xml:space="preserve">    lower control capacity to make CRTG positive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Claim state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Allowed interpretation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claim_open</w:t>
            </w:r>
          </w:p>
        </w:tc>
        <w:tc>
          <w:tcPr>
            <w:tcW w:type="dxa" w:w="475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All rules pass; CRTG CI lower &gt; 0; max-T p &lt; alpha; controls adequate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Control-robust transfer evidence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tentative</w:t>
            </w:r>
          </w:p>
        </w:tc>
        <w:tc>
          <w:tcPr>
            <w:tcW w:type="dxa" w:w="475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CRTG positive but CI/permutation weak; no major leakage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Suggestive evidence only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inconclusive</w:t>
            </w:r>
          </w:p>
        </w:tc>
        <w:tc>
          <w:tcPr>
            <w:tcW w:type="dxa" w:w="475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Controls underpowered, N too low, or uncertainty too high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Not enough evidence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claim_closed_control_fragile</w:t>
            </w:r>
          </w:p>
        </w:tc>
        <w:tc>
          <w:tcPr>
            <w:tcW w:type="dxa" w:w="475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Controls match/exceed real score or nuisance/spatial blocking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Raw performance only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claim_closed_gate0</w:t>
            </w:r>
          </w:p>
        </w:tc>
        <w:tc>
          <w:tcPr>
            <w:tcW w:type="dxa" w:w="475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Signal-ready Gate 0 absent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Methodological/data readiness only</w:t>
            </w:r>
          </w:p>
        </w:tc>
      </w:tr>
    </w:tbl>
    <w:p/>
    <w:p>
      <w:pPr>
        <w:pStyle w:val="Heading1"/>
      </w:pPr>
      <w:r>
        <w:t>13. Experimental Protocol and Splits</w:t>
      </w:r>
    </w:p>
    <w:p>
      <w:pPr>
        <w:pStyle w:val="Heading2"/>
      </w:pPr>
      <w:r>
        <w:t>13.1 Within-subject</w:t>
      </w:r>
    </w:p>
    <w:p>
      <w:r>
        <w:t>Sanity check only. It can be useful to detect whether the model can learn within a person/session, but it cannot support cross-subject transfer claim.</w:t>
      </w:r>
    </w:p>
    <w:p>
      <w:pPr>
        <w:pStyle w:val="Heading2"/>
      </w:pPr>
      <w:r>
        <w:t>13.2 Cross-session</w:t>
      </w:r>
    </w:p>
    <w:p>
      <w:r>
        <w:t>Secondary robustness for session drift. It must not replace nested LOSO-subject as the primary endpoint even if N_primary_eligible is low.</w:t>
      </w:r>
    </w:p>
    <w:p>
      <w:pPr>
        <w:pStyle w:val="Heading2"/>
      </w:pPr>
      <w:r>
        <w:t>13.3 Nested LOSO by subject</w:t>
      </w:r>
    </w:p>
    <w:p>
      <w:r>
        <w:t>Primary protocol. Each outer fold holds out one subject. All preprocessing, feature transforms, teacher gates, calibration, threshold selection and model selection occur only inside outer-train/inner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Fit allowed on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Transform/evaluate on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Forbidden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Preprocessing/normalization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Outer-train / inner-train only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Train/val/test after fit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fit_transform on outer-test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Bandpower/covariance/tangent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Outer-train only, inner CV as needed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Outer-test transform only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Reference mean from all subjects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Teacher gate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Outer-train / inner-val only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Outer-test use frozen gates only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Tuning gate by test performance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Calibration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Inner validation logits only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Outer-test logits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Calibration on outer-test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Control thresholds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Locked registry/prereg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All folds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Threshold edits after results</w:t>
            </w:r>
          </w:p>
        </w:tc>
      </w:tr>
    </w:tbl>
    <w:p/>
    <w:p>
      <w:pPr>
        <w:pStyle w:val="Heading1"/>
      </w:pPr>
      <w:r>
        <w:t>14. Baselines and Ablation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16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Family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Models</w:t>
            </w:r>
          </w:p>
        </w:tc>
        <w:tc>
          <w:tcPr>
            <w:tcW w:type="dxa" w:w="302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Scalp-only classical</w:t>
            </w:r>
          </w:p>
        </w:tc>
        <w:tc>
          <w:tcPr>
            <w:tcW w:type="dxa" w:w="48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Bandpower logistic/ridge, shrinkage covariance, Riemannian tangent classifier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Set conservative ceiling and sanity check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Scalp-only neural</w:t>
            </w:r>
          </w:p>
        </w:tc>
        <w:tc>
          <w:tcPr>
            <w:tcW w:type="dxa" w:w="48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Compact EEGNet, ShallowConvNet, EEGNet-TCN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Strong non-privileged comparators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Reconstruction/translation</w:t>
            </w:r>
          </w:p>
        </w:tc>
        <w:tc>
          <w:tcPr>
            <w:tcW w:type="dxa" w:w="48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Ridge/CCA/PLS from scalp to iEEG/source features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Test reconstruction vs task relevance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Naive teacher</w:t>
            </w:r>
          </w:p>
        </w:tc>
        <w:tc>
          <w:tcPr>
            <w:tcW w:type="dxa" w:w="48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Naive distillation, A4-like privileged train-time branch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Measure control-fragility of teacher use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RIFT-Net variants</w:t>
            </w:r>
          </w:p>
        </w:tc>
        <w:tc>
          <w:tcPr>
            <w:tcW w:type="dxa" w:w="48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RIFT-0, RIFT-Naive, RIFT-Gated, RIFT-Anti, RIFT-Adv, RIFT-Full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Attribute gains to components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Extensions</w:t>
            </w:r>
          </w:p>
        </w:tc>
        <w:tc>
          <w:tcPr>
            <w:tcW w:type="dxa" w:w="48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RIFT-TCN, RIFT-Mamba, RIFT-Mamba+Riem, RIFT-Bridge</w:t>
            </w:r>
          </w:p>
        </w:tc>
        <w:tc>
          <w:tcPr>
            <w:tcW w:type="dxa" w:w="302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Architecture scaling and optional branch tests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Ablation</w:t>
            </w:r>
          </w:p>
        </w:tc>
        <w:tc>
          <w:tcPr>
            <w:tcW w:type="dxa" w:w="446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Promotion criterion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RIFT-0 -&gt; RIFT-Naive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Does teacher help raw BA?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BA improves without severe controls failure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RIFT-Naive -&gt; RIFT-Gated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Does residual gate improve CRTG?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CRTG median and CI improve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RIFT-Gated -&gt; RIFT-Anti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Does anti-teacher margin reduce pseudo-transfer?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Controls drop while teacher alignment remains acceptable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RIFT-Anti -&gt; RIFT-Adv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Do adversarial nuisance/subject heads help?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Nuisance/subject probes drop without calibration loss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RIFT-Net Lite -&gt; RIFT-Mamba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Does Mamba add value beyond compact/TCN?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Delta BA/CRTG passes threshold and no new control fragility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RIFT-Net -&gt; RIFT-Bridge</w:t>
            </w:r>
          </w:p>
        </w:tc>
        <w:tc>
          <w:tcPr>
            <w:tcW w:type="dxa" w:w="446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Does source bridge help?</w:t>
            </w:r>
          </w:p>
        </w:tc>
        <w:tc>
          <w:tcPr>
            <w:tcW w:type="dxa" w:w="3312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Bridge provenance pass and CRTG improves</w:t>
            </w:r>
          </w:p>
        </w:tc>
      </w:tr>
    </w:tbl>
    <w:p/>
    <w:p>
      <w:pPr>
        <w:pStyle w:val="Heading1"/>
      </w:pPr>
      <w:r>
        <w:t>15. Artifact Package and Reproducibility</w:t>
      </w:r>
    </w:p>
    <w:p>
      <w:r>
        <w:t>Every claim-bearing run must be artifact-first. Notebook outputs are not source-of-truth; durable logic belongs in src/ and configs/. Artifacts must be hash-linked where possible.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60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748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nost_bench_spec.json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Locked benchmark spec, tracks, controls, metrics, claim rules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run_manifest.json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Run identity, code hash, environment, config snapshot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signal_manifest.json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Dataset/file/provenance audit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cohort_lock_signal_ready.json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Primary denominator and exclusion reasons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split_manifest.json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Fold definitions and train/val/test indices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feature_manifest.json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Feature provenance and fit scopes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teacher_gate_table.csv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Gate components and status per teacher element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control_metrics.csv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Control scores, adequacy, CRTG by fold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crtg_bootstrap.json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Bootstrap CI and uncertainty summaries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crtg_permutation.json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max-T permutation p-values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calibration_report.json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ECE/Brier/NLL/reliability diagnostics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influence_report.json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Subject-level gains and influence concentration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claim_state.json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Allowed/forbidden interpretation and blocking reasons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revision_log.md</w:t>
            </w:r>
          </w:p>
        </w:tc>
        <w:tc>
          <w:tcPr>
            <w:tcW w:type="dxa" w:w="748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Any config/docs/code changes after freeze</w:t>
            </w:r>
          </w:p>
        </w:tc>
      </w:tr>
    </w:tbl>
    <w:p/>
    <w:p>
      <w:pPr>
        <w:pStyle w:val="Heading1"/>
      </w:pPr>
      <w:r>
        <w:t>16.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44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296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Weeks</w:t>
            </w:r>
          </w:p>
        </w:tc>
        <w:tc>
          <w:tcPr>
            <w:tcW w:type="dxa" w:w="504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Deliverables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Go/No-Go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0. Proposal/spec freeze</w:t>
            </w:r>
          </w:p>
        </w:tc>
        <w:tc>
          <w:tcPr>
            <w:tcW w:type="dxa" w:w="12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1-2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proposal_v2, technical_framework_v2, nost_bench_spec_v0.2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No code claim yet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1. Gate 0 signal readiness</w:t>
            </w:r>
          </w:p>
        </w:tc>
        <w:tc>
          <w:tcPr>
            <w:tcW w:type="dxa" w:w="12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3-6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EDF/MAT materialization, signal_manifest, cohort_lock_signal_ready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NO-GO if blockers remain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2. Baselines and control generators</w:t>
            </w:r>
          </w:p>
        </w:tc>
        <w:tc>
          <w:tcPr>
            <w:tcW w:type="dxa" w:w="12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7-10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baseline_leaderboard, deterministic controls, toy controls tests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Proceed if split/leakage tests pass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3. RIFT-Net Lite</w:t>
            </w:r>
          </w:p>
        </w:tc>
        <w:tc>
          <w:tcPr>
            <w:tcW w:type="dxa" w:w="12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11-14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RIFT-0/Naive/Gated/Anti ablations, gate circularity tests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Proceed if stable and no gaming signal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4. CRTG statistics and governance</w:t>
            </w:r>
          </w:p>
        </w:tc>
        <w:tc>
          <w:tcPr>
            <w:tcW w:type="dxa" w:w="12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15-17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bootstrap/permutation, calibration, influence, claim_state schema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Claim only if all rules pass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5. Conditional extensions</w:t>
            </w:r>
          </w:p>
        </w:tc>
        <w:tc>
          <w:tcPr>
            <w:tcW w:type="dxa" w:w="12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18-22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RIFT-TCN/Mamba/Riem/Bridge if justified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Promote only via ablation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6. Full LOSO and reporting</w:t>
            </w:r>
          </w:p>
        </w:tc>
        <w:tc>
          <w:tcPr>
            <w:tcW w:type="dxa" w:w="12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23-26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full leaderboard, controls, claim-state closeout, figures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Fail-closed if blockers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7. Paper submission polish</w:t>
            </w:r>
          </w:p>
        </w:tc>
        <w:tc>
          <w:tcPr>
            <w:tcW w:type="dxa" w:w="1296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27-28</w:t>
            </w:r>
          </w:p>
        </w:tc>
        <w:tc>
          <w:tcPr>
            <w:tcW w:type="dxa" w:w="504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paper draft, supplement, reproducibility package</w:t>
            </w:r>
          </w:p>
        </w:tc>
        <w:tc>
          <w:tcPr>
            <w:tcW w:type="dxa" w:w="230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No unsupported claims</w:t>
            </w:r>
          </w:p>
        </w:tc>
      </w:tr>
    </w:tbl>
    <w:p/>
    <w:p>
      <w:pPr>
        <w:pStyle w:val="Heading1"/>
      </w:pPr>
      <w:r>
        <w:t>17. Risk Register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74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Risk</w:t>
            </w:r>
          </w:p>
        </w:tc>
        <w:tc>
          <w:tcPr>
            <w:tcW w:type="dxa" w:w="1584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Mitigation in v2.0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Gate 0 fails or N_primary_eligible too low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Blocking</w:t>
            </w:r>
          </w:p>
        </w:tc>
        <w:tc>
          <w:tcPr>
            <w:tcW w:type="dxa" w:w="57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No claim-bearing run; demote to methodological/data readiness or negative finding; keep LOSO primary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Gate circularity/gaming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Blocking</w:t>
            </w:r>
          </w:p>
        </w:tc>
        <w:tc>
          <w:tcPr>
            <w:tcW w:type="dxa" w:w="57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Detached/frozen gate, stage-bound recomputation, policy tests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CRTG point estimate unreliable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Blocking</w:t>
            </w:r>
          </w:p>
        </w:tc>
        <w:tc>
          <w:tcPr>
            <w:tcW w:type="dxa" w:w="57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Bootstrap CI, max-T permutation, SESOI, graded claim states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Control underpowered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57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Claim closed/inconclusive; preregistered stronger tier, no post-hoc exclusion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Mamba overfits subject identity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57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Mamba optional; promote only with ablation and subject-probe pass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Riemannian leakage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57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FoldAwareTangentSpace, train-only reference, hash reference matrices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Multi-loss instability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57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Staged schedule, gradient norm logging, optional PCGrad/GradNorm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Bridge provenance ambiguous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Medium/High</w:t>
            </w:r>
          </w:p>
        </w:tc>
        <w:tc>
          <w:tcPr>
            <w:tcW w:type="dxa" w:w="57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Lock RIFT-Bridge until trial-level mapping verified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Controls kill all gain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Medium/High</w:t>
            </w:r>
          </w:p>
        </w:tc>
        <w:tc>
          <w:tcPr>
            <w:tcW w:type="dxa" w:w="57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Valid benchmark negative finding; no threshold relaxation</w:t>
            </w:r>
          </w:p>
        </w:tc>
      </w:tr>
      <w:tr>
        <w:tc>
          <w:tcPr>
            <w:tcW w:type="dxa" w:w="374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Timeline too optimistic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57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24-28 week roadmap with buffers</w:t>
            </w:r>
          </w:p>
        </w:tc>
      </w:tr>
    </w:tbl>
    <w:p/>
    <w:p>
      <w:pPr>
        <w:pStyle w:val="Heading1"/>
      </w:pPr>
      <w:r>
        <w:t>18. Expected Result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6048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Observed outcome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40" w:before="0"/>
            </w:pPr>
            <w:r/>
            <w:r>
              <w:rPr>
                <w:b/>
                <w:color w:val="FFFFFF"/>
              </w:rPr>
              <w:t>Allowed claim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A. Strong positive</w:t>
            </w:r>
          </w:p>
        </w:tc>
        <w:tc>
          <w:tcPr>
            <w:tcW w:type="dxa" w:w="60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RIFT-Net Lite or promoted extension beats baselines, CRTG CI lower &gt; 0, max-T p &lt; alpha, controls/calibration/influence pass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Residual anti-teacher iEEG supervision can improve scalp-only decoding under control-first evaluation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B. Validity gain only</w:t>
            </w:r>
          </w:p>
        </w:tc>
        <w:tc>
          <w:tcPr>
            <w:tcW w:type="dxa" w:w="60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Raw BA not best, but control-fragility decreases and CRTG improves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Control-aware learning improves validity/robustness, not necessarily raw performance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C. Negative finding</w:t>
            </w:r>
          </w:p>
        </w:tc>
        <w:tc>
          <w:tcPr>
            <w:tcW w:type="dxa" w:w="60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All models fail CRTG/controls under LOSO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NOST-Bench reveals limits of current scalp-iEEG transfer in this dataset/task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D. Data readiness fail</w:t>
            </w:r>
          </w:p>
        </w:tc>
        <w:tc>
          <w:tcPr>
            <w:tcW w:type="dxa" w:w="6048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EDF/MAT/alignment/cohort lock fail</w:t>
            </w:r>
          </w:p>
        </w:tc>
        <w:tc>
          <w:tcPr>
            <w:tcW w:type="dxa" w:w="2880"/>
            <w:vAlign w:val="top"/>
          </w:tcPr>
          <w:p>
            <w:pPr>
              <w:spacing w:after="40" w:before="0"/>
            </w:pPr>
            <w:r/>
            <w:r>
              <w:rPr>
                <w:b w:val="0"/>
              </w:rPr>
              <w:t>No model claim; publish data readiness/methodological planning report</w:t>
            </w:r>
          </w:p>
        </w:tc>
      </w:tr>
    </w:tbl>
    <w:p/>
    <w:p>
      <w:pPr>
        <w:pStyle w:val="Heading1"/>
      </w:pPr>
      <w:r>
        <w:t>19. Paper Plan</w:t>
      </w:r>
    </w:p>
    <w:p>
      <w:pPr>
        <w:pStyle w:val="Heading2"/>
      </w:pPr>
      <w:r>
        <w:t>19.1 Proposed title</w:t>
      </w:r>
    </w:p>
    <w:p>
      <w:r>
        <w:t>NOST-Bench and RIFT-Net: Control-Robust Scalp-Intracranial EEG Transfer for Human Working Memory</w:t>
      </w:r>
    </w:p>
    <w:p>
      <w:pPr>
        <w:pStyle w:val="Heading2"/>
      </w:pPr>
      <w:r>
        <w:t>19.2 Main sections</w:t>
      </w:r>
    </w:p>
    <w:p>
      <w:pPr>
        <w:pStyle w:val="ListNumber"/>
      </w:pPr>
      <w:r>
        <w:t>Introduction</w:t>
      </w:r>
    </w:p>
    <w:p>
      <w:pPr>
        <w:pStyle w:val="ListNumber"/>
      </w:pPr>
      <w:r>
        <w:t>Lessons from V5.5 Negative Finding</w:t>
      </w:r>
    </w:p>
    <w:p>
      <w:pPr>
        <w:pStyle w:val="ListNumber"/>
      </w:pPr>
      <w:r>
        <w:t>Related Work</w:t>
      </w:r>
    </w:p>
    <w:p>
      <w:pPr>
        <w:pStyle w:val="ListNumber"/>
      </w:pPr>
      <w:r>
        <w:t>NOST-Bench Specification</w:t>
      </w:r>
    </w:p>
    <w:p>
      <w:pPr>
        <w:pStyle w:val="ListNumber"/>
      </w:pPr>
      <w:r>
        <w:t>RIFT-Net Method</w:t>
      </w:r>
    </w:p>
    <w:p>
      <w:pPr>
        <w:pStyle w:val="ListNumber"/>
      </w:pPr>
      <w:r>
        <w:t>Experimental Protocol</w:t>
      </w:r>
    </w:p>
    <w:p>
      <w:pPr>
        <w:pStyle w:val="ListNumber"/>
      </w:pPr>
      <w:r>
        <w:t>Results</w:t>
      </w:r>
    </w:p>
    <w:p>
      <w:pPr>
        <w:pStyle w:val="ListNumber"/>
      </w:pPr>
      <w:r>
        <w:t>Ablations</w:t>
      </w:r>
    </w:p>
    <w:p>
      <w:pPr>
        <w:pStyle w:val="ListNumber"/>
      </w:pPr>
      <w:r>
        <w:t>Controls and Claim-State Closeout</w:t>
      </w:r>
    </w:p>
    <w:p>
      <w:pPr>
        <w:pStyle w:val="ListNumber"/>
      </w:pPr>
      <w:r>
        <w:t>Discussion</w:t>
      </w:r>
    </w:p>
    <w:p>
      <w:pPr>
        <w:pStyle w:val="ListNumber"/>
      </w:pPr>
      <w:r>
        <w:t>Limitations and Ethics</w:t>
      </w:r>
    </w:p>
    <w:p>
      <w:pPr>
        <w:pStyle w:val="ListNumber"/>
      </w:pPr>
      <w:r>
        <w:t>Conclusion</w:t>
      </w:r>
    </w:p>
    <w:p>
      <w:pPr>
        <w:pStyle w:val="Heading2"/>
      </w:pPr>
      <w:r>
        <w:t>19.3 Core figures</w:t>
      </w:r>
    </w:p>
    <w:p>
      <w:pPr>
        <w:pStyle w:val="ListBullet"/>
      </w:pPr>
      <w:r>
        <w:t>V5.5 control failure to NOST-Bench motivation diagram.</w:t>
      </w:r>
    </w:p>
    <w:p>
      <w:pPr>
        <w:pStyle w:val="ListBullet"/>
      </w:pPr>
      <w:r>
        <w:t>NOST-Bench tracks A-E and control-collapse workflow.</w:t>
      </w:r>
    </w:p>
    <w:p>
      <w:pPr>
        <w:pStyle w:val="ListBullet"/>
      </w:pPr>
      <w:r>
        <w:t>Gate 0 signal readiness and cohort lock pipeline.</w:t>
      </w:r>
    </w:p>
    <w:p>
      <w:pPr>
        <w:pStyle w:val="ListBullet"/>
      </w:pPr>
      <w:r>
        <w:t>RIFT-Net Lite architecture and conditional extensions.</w:t>
      </w:r>
    </w:p>
    <w:p>
      <w:pPr>
        <w:pStyle w:val="ListBullet"/>
      </w:pPr>
      <w:r>
        <w:t>Residual Teacher Gate with circularity prevention.</w:t>
      </w:r>
    </w:p>
    <w:p>
      <w:pPr>
        <w:pStyle w:val="ListBullet"/>
      </w:pPr>
      <w:r>
        <w:t>Raw BA vs CRTG leaderboard.</w:t>
      </w:r>
    </w:p>
    <w:p>
      <w:pPr>
        <w:pStyle w:val="ListBullet"/>
      </w:pPr>
      <w:r>
        <w:t>Ablation and claim-state matrix.</w:t>
      </w:r>
    </w:p>
    <w:p>
      <w:pPr>
        <w:pStyle w:val="ListBullet"/>
      </w:pPr>
      <w:r>
        <w:t>Calibration and influence diagnostics.</w:t>
      </w:r>
    </w:p>
    <w:p>
      <w:pPr>
        <w:pStyle w:val="Heading1"/>
      </w:pPr>
      <w:r>
        <w:t>20. Final Recommendation and Source Notes</w:t>
      </w:r>
    </w:p>
    <w:p>
      <w:r>
        <w:t>The project should be framed as a benchmark-first contribution with a disciplined model contribution. RIFT-Net Lite should be the primary method because it is compact and auditable. RIFT-Mamba, Riemannian and Bridge should remain conditional extensions. The work has two strong routes to value: a positive control-robust method result, or a rigorous benchmark/negative finding that prevents over-claiming in scalp-iEEG transfer.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spacing w:after="60"/>
              <w:ind w:left="80" w:right="80"/>
            </w:pPr>
            <w:r/>
            <w:r>
              <w:rPr>
                <w:b/>
                <w:color w:val="1F4E79"/>
              </w:rPr>
              <w:t>Final recommendation</w:t>
            </w:r>
          </w:p>
          <w:p>
            <w:pPr>
              <w:ind w:left="80" w:right="80"/>
            </w:pPr>
            <w:r>
              <w:t>Proceed with NOST-Bench v0.2 and RIFT-Net Lite first. Do not run claim-bearing RIFT-Mamba/Riemannian/Bridge until Gate 0, baselines, deterministic controls, CRTG statistics, and leakage policy tests pass.</w:t>
            </w:r>
          </w:p>
        </w:tc>
      </w:tr>
    </w:tbl>
    <w:p/>
    <w:p>
      <w:pPr>
        <w:pStyle w:val="Heading2"/>
      </w:pPr>
      <w:r>
        <w:t>20.1 Internal source notes</w:t>
      </w:r>
    </w:p>
    <w:p>
      <w:pPr>
        <w:pStyle w:val="ListBullet"/>
      </w:pPr>
      <w:r>
        <w:t>NOST_Bench_RIFTNet_Proposal_vi_2026-04-24.docx - original proposal v0.1.</w:t>
      </w:r>
    </w:p>
    <w:p>
      <w:pPr>
        <w:pStyle w:val="ListBullet"/>
      </w:pPr>
      <w:r>
        <w:t>NOST_Bench_RIFTNet_RIFTMamba_Technical_Framework_v2_2026-04-24.docx - updated technical framework v2.0.</w:t>
      </w:r>
    </w:p>
    <w:p>
      <w:pPr>
        <w:pStyle w:val="ListBullet"/>
      </w:pPr>
      <w:r>
        <w:t>NOST_Risk_Analysis_2026-04-24.docx and pasted risk analyses - risk review and proposed mitigations.</w:t>
      </w:r>
    </w:p>
    <w:p>
      <w:pPr>
        <w:pStyle w:val="ListBullet"/>
      </w:pPr>
      <w:r>
        <w:t>V5.5 Technical Specification / Annex / Master Artifact Dossier - train-time privileged, test-time scalp-only, nested LOSO, no outer-test fit, artifact-first governance.</w:t>
      </w:r>
    </w:p>
    <w:p>
      <w:pPr>
        <w:pStyle w:val="ListBullet"/>
      </w:pPr>
      <w:r>
        <w:t>Phase 1 reports 06-16 - fail-closed current record, nuisance/spatial blockers, signal-readiness NO-GO, prospective execution roadmap.</w:t>
      </w:r>
    </w:p>
    <w:p>
      <w:pPr>
        <w:pStyle w:val="ListBullet"/>
      </w:pPr>
      <w:r>
        <w:t>ds004752 dossier - dataset provenance, BIDS structure, simultaneous scalp EEG/iEEG/source context.</w:t>
      </w:r>
    </w:p>
    <w:p>
      <w:pPr>
        <w:pStyle w:val="Heading2"/>
      </w:pPr>
      <w:r>
        <w:t>20.2 External literature notes for follow-up</w:t>
      </w:r>
    </w:p>
    <w:p>
      <w:pPr>
        <w:pStyle w:val="ListBullet"/>
      </w:pPr>
      <w:r>
        <w:t>EEGNet: compact EEG-specific CNN with depthwise/separable convolutions.</w:t>
      </w:r>
    </w:p>
    <w:p>
      <w:pPr>
        <w:pStyle w:val="ListBullet"/>
      </w:pPr>
      <w:r>
        <w:t>Scalp-to-iEEG reconstruction / NeuroFlowNet-style conditional normalizing flow work.</w:t>
      </w:r>
    </w:p>
    <w:p>
      <w:pPr>
        <w:pStyle w:val="ListBullet"/>
      </w:pPr>
      <w:r>
        <w:t>Scalp-to-iEEG translation with VAE-cGAN for IED detection.</w:t>
      </w:r>
    </w:p>
    <w:p>
      <w:pPr>
        <w:pStyle w:val="ListBullet"/>
      </w:pPr>
      <w:r>
        <w:t>EEG-FM-Bench and AdaBrain-Bench for benchmark positioning.</w:t>
      </w:r>
    </w:p>
    <w:p>
      <w:pPr>
        <w:pStyle w:val="ListBullet"/>
      </w:pPr>
      <w:r>
        <w:t>Domain-adversarial training / gradient reversal for nuisance and subject suppression.</w:t>
      </w:r>
    </w:p>
    <w:p>
      <w:pPr>
        <w:pStyle w:val="ListBullet"/>
      </w:pPr>
      <w:r>
        <w:t>PCGrad / GradNorm for multi-objective training conflict mitigation.</w:t>
      </w:r>
    </w:p>
    <w:p>
      <w:pPr>
        <w:pStyle w:val="ListBullet"/>
      </w:pPr>
      <w:r>
        <w:t>Riemannian geometry / pyRiemann tangent-space classifiers for EEG covariance baselines.</w:t>
      </w:r>
    </w:p>
    <w:p>
      <w:pPr>
        <w:pStyle w:val="ListBullet"/>
      </w:pPr>
      <w:r>
        <w:t>EEG-Mamba / LaBraM literature for architecture-scaling comparisons, not as default flagship.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Prepared 2026-04-24 | Draft for research planning and implementation governance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NOST-Bench + RIFT-Net/RIFT-Mamba Proposal v2.0 | Control-first scalp-iEEG transfer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9BD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NOST-Bench + RIFT-Net/RIFT-Mamba Proposal v2.0</dc:title>
  <dc:subject>Control-first benchmark for scalp-iEEG transfer</dc:subject>
  <dc:creator>OpenAI</dc:creator>
  <cp:keywords>NOST-Bench, RIFT-Net, EEG, iEEG, CRTG, anti-teacher distillation</cp:keywords>
  <dc:description>Generated from user-provided project documents and discussion.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