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55B6" w:rsidRDefault="004455B6" w14:paraId="6899F361" w14:textId="14B31DBE">
      <w:pPr>
        <w:pStyle w:val="Title"/>
        <w:jc w:val="center"/>
      </w:pPr>
      <w:r w:rsidRPr="754558CD" w:rsidR="5517AEBF">
        <w:rPr>
          <w:b w:val="1"/>
          <w:bCs w:val="1"/>
          <w:color w:val="1F4E79"/>
          <w:sz w:val="44"/>
          <w:szCs w:val="44"/>
        </w:rPr>
        <w:t>here a</w:t>
      </w:r>
    </w:p>
    <w:p w:rsidR="004455B6" w:rsidRDefault="004455B6" w14:paraId="573FC79A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5C8C86E1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4A9FC25D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375ECBC7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38A351D1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044E957B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246A55D8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334A866D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0B4E83F4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60C11BB0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7CD45944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127E6ECA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4CA096BA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2770C5F9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20613D1D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34EF1D28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73E5FC53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077D4D7C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6EAAF765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04F983BD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6A1D3DA7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04342E78" w14:textId="77777777">
      <w:pPr>
        <w:pStyle w:val="Title"/>
        <w:jc w:val="center"/>
        <w:rPr>
          <w:b/>
          <w:color w:val="1F4E79"/>
          <w:sz w:val="44"/>
        </w:rPr>
      </w:pPr>
    </w:p>
    <w:p w:rsidR="004455B6" w:rsidRDefault="004455B6" w14:paraId="258DD2B3" w14:textId="77777777">
      <w:pPr>
        <w:pStyle w:val="Title"/>
        <w:jc w:val="center"/>
        <w:rPr>
          <w:b/>
          <w:color w:val="1F4E79"/>
          <w:sz w:val="44"/>
        </w:rPr>
      </w:pPr>
    </w:p>
    <w:p xmlns:wp14="http://schemas.microsoft.com/office/word/2010/wordml" w14:paraId="303B77D0" wp14:textId="77777777">
      <w:pPr>
        <w:pStyle w:val="Title"/>
        <w:jc w:val="center"/>
      </w:pPr>
      <w:r>
        <w:t>FDM FORWARD DEPLOYED AI ENGINEER</w:t>
      </w:r>
    </w:p>
    <w:p xmlns:wp14="http://schemas.microsoft.com/office/word/2010/wordml" w14:paraId="4BD326FC" wp14:textId="77777777">
      <w:pPr>
        <w:jc w:val="center"/>
      </w:pPr>
      <w:r>
        <w:rPr>
          <w:b/>
          <w:sz w:val="24"/>
        </w:rPr>
        <w:t>Week 2 | Exercise 6</w:t>
      </w:r>
    </w:p>
    <w:p xmlns:wp14="http://schemas.microsoft.com/office/word/2010/wordml" w14:paraId="259CF9E5" wp14:textId="77777777">
      <w:pPr>
        <w:jc w:val="center"/>
      </w:pPr>
      <w:r>
        <w:rPr>
          <w:b/>
          <w:color w:val="1F4E79"/>
          <w:sz w:val="40"/>
        </w:rPr>
        <w:t>Choose SQL, RAG, Tools or Human Decision</w:t>
      </w:r>
    </w:p>
    <w:p xmlns:wp14="http://schemas.microsoft.com/office/word/2010/wordml" w14:paraId="1B5011F6" wp14:textId="77777777">
      <w:pPr>
        <w:jc w:val="center"/>
      </w:pPr>
      <w:r>
        <w:rPr>
          <w:i/>
        </w:rPr>
        <w:t>Time Required: 1 hour</w:t>
      </w:r>
    </w:p>
    <w:p xmlns:wp14="http://schemas.microsoft.com/office/word/2010/wordml" w14:paraId="2CD5F60B" wp14:textId="77777777">
      <w:pPr>
        <w:spacing w:after="80"/>
      </w:pPr>
      <w:r>
        <w:rPr>
          <w:i w:val="0"/>
        </w:rPr>
        <w:t>Classify questions by the capability best suited to answer or act on them.</w:t>
      </w:r>
    </w:p>
    <w:p xmlns:wp14="http://schemas.microsoft.com/office/word/2010/wordml" w14:paraId="4B0A823C" wp14:textId="77777777">
      <w:pPr>
        <w:pStyle w:val="Heading1"/>
      </w:pPr>
      <w:r>
        <w:t>Where This Exercise Fits</w:t>
      </w:r>
    </w:p>
    <w:p xmlns:wp14="http://schemas.microsoft.com/office/word/2010/wordml" w14:paraId="39DB1BD5" wp14:textId="77777777"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xmlns:wp14="http://schemas.microsoft.com/office/word/2010/wordml" w14:paraId="285E93FE" wp14:textId="77777777">
        <w:tc>
          <w:tcPr>
            <w:tcW w:w="9638" w:type="dxa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 w14:paraId="1C72B753" wp14:textId="77777777">
            <w:r>
              <w:rPr>
                <w:b/>
              </w:rPr>
              <w:t xml:space="preserve">Project connection: </w:t>
            </w:r>
            <w:r>
              <w:t>This prevents teams from using an LLM for exact calculations or automating decisions that require human judgment.</w:t>
            </w:r>
          </w:p>
        </w:tc>
      </w:tr>
    </w:tbl>
    <w:p xmlns:wp14="http://schemas.microsoft.com/office/word/2010/wordml" w14:paraId="730FDE5E" wp14:textId="77777777">
      <w:pPr>
        <w:pStyle w:val="Heading1"/>
      </w:pPr>
      <w:r>
        <w:t>Scenario</w:t>
      </w:r>
    </w:p>
    <w:p xmlns:wp14="http://schemas.microsoft.com/office/word/2010/wordml" w14:paraId="2672DF56" wp14:textId="77777777">
      <w:pPr>
        <w:spacing w:after="80"/>
      </w:pPr>
      <w:r>
        <w:rPr>
          <w:i w:val="0"/>
        </w:rPr>
        <w:t>The assistant will receive questions spanning operational facts, policy interpretation, system actions and sensitive decisions.</w:t>
      </w:r>
    </w:p>
    <w:p xmlns:wp14="http://schemas.microsoft.com/office/word/2010/wordml" w14:paraId="0799489B" wp14:textId="77777777">
      <w:pPr>
        <w:pStyle w:val="Heading1"/>
      </w:pPr>
      <w:r>
        <w:t>Learning Outcomes</w:t>
      </w:r>
    </w:p>
    <w:p xmlns:wp14="http://schemas.microsoft.com/office/word/2010/wordml" w14:paraId="24434892" wp14:textId="77777777">
      <w:pPr>
        <w:spacing w:after="50"/>
        <w:ind w:left="403" w:hanging="259"/>
      </w:pPr>
      <w:r>
        <w:t>• Apply the relevant SQL or Python technique to a realistic complaint operation.</w:t>
      </w:r>
    </w:p>
    <w:p xmlns:wp14="http://schemas.microsoft.com/office/word/2010/wordml" w14:paraId="12074FDA" wp14:textId="77777777">
      <w:pPr>
        <w:spacing w:after="50"/>
        <w:ind w:left="403" w:hanging="259"/>
      </w:pPr>
      <w:r>
        <w:t>• Produce executable, reviewable evidence.</w:t>
      </w:r>
    </w:p>
    <w:p xmlns:wp14="http://schemas.microsoft.com/office/word/2010/wordml" w14:paraId="375B5970" wp14:textId="77777777">
      <w:pPr>
        <w:spacing w:after="50"/>
        <w:ind w:left="403" w:hanging="259"/>
      </w:pPr>
      <w:r>
        <w:t>• Preserve the artifact for later API and agent work.</w:t>
      </w:r>
    </w:p>
    <w:p xmlns:wp14="http://schemas.microsoft.com/office/word/2010/wordml" w14:paraId="62BD8915" wp14:textId="77777777">
      <w:pPr>
        <w:pStyle w:val="Heading1"/>
      </w:pPr>
      <w:r>
        <w:t>Prerequisites and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xmlns:wp14="http://schemas.microsoft.com/office/word/2010/wordml" w14:paraId="37BABE73" wp14:textId="77777777">
        <w:tc>
          <w:tcPr>
            <w:tcW w:w="208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9BF04D9" wp14:textId="77777777">
            <w:r>
              <w:rPr>
                <w:b/>
                <w:color w:val="FFFFFF"/>
              </w:rPr>
              <w:t>Input</w:t>
            </w:r>
          </w:p>
        </w:tc>
        <w:tc>
          <w:tcPr>
            <w:tcW w:w="201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7D63D4F" wp14:textId="77777777">
            <w:r>
              <w:rPr>
                <w:b/>
                <w:color w:val="FFFFFF"/>
              </w:rPr>
              <w:t>Source</w:t>
            </w:r>
          </w:p>
        </w:tc>
        <w:tc>
          <w:tcPr>
            <w:tcW w:w="45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62638AA" wp14:textId="77777777">
            <w:r>
              <w:rPr>
                <w:b/>
                <w:color w:val="FFFFFF"/>
              </w:rPr>
              <w:t>How it is used</w:t>
            </w:r>
          </w:p>
        </w:tc>
        <w:tc>
          <w:tcPr>
            <w:tcW w:w="9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32871E4" wp14:textId="77777777">
            <w:r>
              <w:rPr>
                <w:b/>
                <w:color w:val="FFFFFF"/>
              </w:rPr>
              <w:t>Required</w:t>
            </w:r>
          </w:p>
        </w:tc>
      </w:tr>
      <w:tr xmlns:wp14="http://schemas.microsoft.com/office/word/2010/wordml" w14:paraId="3A522CFC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962442B" wp14:textId="77777777">
            <w:r>
              <w:t>sql_rag_question_set.csv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1A03A37" wp14:textId="77777777">
            <w:r>
              <w:t>Week 2 resources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BD22236" wp14:textId="77777777">
            <w:r>
              <w:t>Provides questions to classify.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7FDD25" wp14:textId="77777777">
            <w:r>
              <w:t>Yes</w:t>
            </w:r>
          </w:p>
        </w:tc>
      </w:tr>
      <w:tr xmlns:wp14="http://schemas.microsoft.com/office/word/2010/wordml" w14:paraId="26D8E35C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F867D8" wp14:textId="77777777">
            <w:r>
              <w:t>Approved spec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BE86938" wp14:textId="77777777">
            <w:r>
              <w:t>Created in Week 1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07A6E99" wp14:textId="77777777">
            <w:r>
              <w:t>Defines scope and human-control boundaries.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239733" wp14:textId="77777777">
            <w:r>
              <w:t>Yes</w:t>
            </w:r>
          </w:p>
        </w:tc>
      </w:tr>
      <w:tr xmlns:wp14="http://schemas.microsoft.com/office/word/2010/wordml" w14:paraId="21C7C9A2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BA27A89" wp14:textId="77777777">
            <w:r>
              <w:t>SQL artifacts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9CF45E9" wp14:textId="77777777">
            <w:r>
              <w:t>Created in 2.1–2.3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650DEC6" wp14:textId="77777777">
            <w:r>
              <w:t>Show available structured retrieval.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764F03" wp14:textId="77777777">
            <w:r>
              <w:t>Yes</w:t>
            </w:r>
          </w:p>
        </w:tc>
      </w:tr>
    </w:tbl>
    <w:p xmlns:wp14="http://schemas.microsoft.com/office/word/2010/wordml" w14:paraId="137C3B33" wp14:textId="77777777">
      <w:pPr>
        <w:pStyle w:val="Heading1"/>
      </w:pPr>
      <w:r>
        <w:t>Before You Start</w:t>
      </w:r>
    </w:p>
    <w:p xmlns:wp14="http://schemas.microsoft.com/office/word/2010/wordml" w14:paraId="27A04A73" wp14:textId="77777777"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 xmlns:wp14="http://schemas.microsoft.com/office/word/2010/wordml" w14:paraId="64449FB8" wp14:textId="77777777"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 xmlns:wp14="http://schemas.microsoft.com/office/word/2010/wordml" w14:paraId="3281B4B9" wp14:textId="77777777"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 xmlns:wp14="http://schemas.microsoft.com/office/word/2010/wordml" w14:paraId="41D73C6E" wp14:textId="77777777">
      <w:pPr>
        <w:pStyle w:val="Heading1"/>
      </w:pPr>
      <w:r>
        <w:t>Exercise Requirements</w:t>
      </w:r>
    </w:p>
    <w:p xmlns:wp14="http://schemas.microsoft.com/office/word/2010/wordml" w14:paraId="416091B3" wp14:textId="77777777"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 xmlns:wp14="http://schemas.microsoft.com/office/word/2010/wordml" w14:paraId="6926DCDC" wp14:textId="77777777">
      <w:pPr>
        <w:pStyle w:val="Heading2"/>
      </w:pPr>
      <w:r>
        <w:t>Step 1 — Classify questions (20 minutes)</w:t>
      </w:r>
    </w:p>
    <w:p xmlns:wp14="http://schemas.microsoft.com/office/word/2010/wordml" w14:paraId="77A14DC9" wp14:textId="77777777">
      <w:pPr>
        <w:spacing w:after="80"/>
      </w:pPr>
      <w:r>
        <w:rPr>
          <w:i w:val="0"/>
        </w:rPr>
        <w:t>Label each SQL, RAG, hybrid, API/tool or human decision.</w:t>
      </w:r>
    </w:p>
    <w:p xmlns:wp14="http://schemas.microsoft.com/office/word/2010/wordml" w14:paraId="61D95043" wp14:textId="77777777">
      <w:pPr>
        <w:spacing w:after="50"/>
        <w:ind w:left="403" w:hanging="259"/>
      </w:pPr>
      <w:r>
        <w:t>• Give a one-sentence reason.</w:t>
      </w:r>
    </w:p>
    <w:p xmlns:wp14="http://schemas.microsoft.com/office/word/2010/wordml" w14:paraId="4B17B7D9" wp14:textId="77777777">
      <w:pPr>
        <w:spacing w:after="50"/>
        <w:ind w:left="403" w:hanging="259"/>
      </w:pPr>
      <w:r>
        <w:t>• Identify missing context.</w:t>
      </w:r>
    </w:p>
    <w:p xmlns:wp14="http://schemas.microsoft.com/office/word/2010/wordml" w14:paraId="77E05D9D" wp14:textId="77777777">
      <w:pPr>
        <w:spacing w:after="80"/>
      </w:pPr>
      <w:r>
        <w:rPr>
          <w:b/>
        </w:rPr>
        <w:t xml:space="preserve">Required evidence: </w:t>
      </w:r>
      <w:r>
        <w:t>sql_rag_decision_matrix.csv.</w:t>
      </w:r>
    </w:p>
    <w:p xmlns:wp14="http://schemas.microsoft.com/office/word/2010/wordml" w14:paraId="35B93C87" wp14:textId="77777777">
      <w:pPr>
        <w:pStyle w:val="Heading2"/>
      </w:pPr>
      <w:r>
        <w:t>Step 2 — Design hybrid flows (20 minutes)</w:t>
      </w:r>
    </w:p>
    <w:p xmlns:wp14="http://schemas.microsoft.com/office/word/2010/wordml" w14:paraId="41A2C09F" wp14:textId="77777777">
      <w:pPr>
        <w:spacing w:after="80"/>
      </w:pPr>
      <w:r>
        <w:rPr>
          <w:i w:val="0"/>
        </w:rPr>
        <w:t>For five hybrid cases, sequence structured query, document retrieval and synthesis.</w:t>
      </w:r>
    </w:p>
    <w:p xmlns:wp14="http://schemas.microsoft.com/office/word/2010/wordml" w14:paraId="5DF98095" wp14:textId="77777777">
      <w:pPr>
        <w:spacing w:after="50"/>
        <w:ind w:left="403" w:hanging="259"/>
      </w:pPr>
      <w:r>
        <w:t>• State evidence returned by each stage.</w:t>
      </w:r>
    </w:p>
    <w:p xmlns:wp14="http://schemas.microsoft.com/office/word/2010/wordml" w14:paraId="0FF31192" wp14:textId="77777777">
      <w:pPr>
        <w:spacing w:after="50"/>
        <w:ind w:left="403" w:hanging="259"/>
      </w:pPr>
      <w:r>
        <w:t>• Place human approval where needed.</w:t>
      </w:r>
    </w:p>
    <w:p xmlns:wp14="http://schemas.microsoft.com/office/word/2010/wordml" w14:paraId="782385B9" wp14:textId="77777777">
      <w:pPr>
        <w:spacing w:after="80"/>
      </w:pPr>
      <w:r>
        <w:rPr>
          <w:b/>
        </w:rPr>
        <w:t xml:space="preserve">Required evidence: </w:t>
      </w:r>
      <w:r>
        <w:t>hybrid_flow_designs.md.</w:t>
      </w:r>
    </w:p>
    <w:p xmlns:wp14="http://schemas.microsoft.com/office/word/2010/wordml" w14:paraId="73A9C191" wp14:textId="77777777">
      <w:pPr>
        <w:pStyle w:val="Heading2"/>
      </w:pPr>
      <w:r>
        <w:t>Step 3 — Record risks and controls (20 minutes)</w:t>
      </w:r>
    </w:p>
    <w:p xmlns:wp14="http://schemas.microsoft.com/office/word/2010/wordml" w14:paraId="55F9E440" wp14:textId="77777777">
      <w:pPr>
        <w:spacing w:after="80"/>
      </w:pPr>
      <w:r>
        <w:rPr>
          <w:i w:val="0"/>
        </w:rPr>
        <w:t>Compare text-to-SQL, vector retrieval, tool and automation risk.</w:t>
      </w:r>
    </w:p>
    <w:p xmlns:wp14="http://schemas.microsoft.com/office/word/2010/wordml" w14:paraId="5B82DBE0" wp14:textId="77777777">
      <w:pPr>
        <w:spacing w:after="50"/>
        <w:ind w:left="403" w:hanging="259"/>
      </w:pPr>
      <w:r>
        <w:t>• Define validation, filtering, allowlists and approval controls.</w:t>
      </w:r>
    </w:p>
    <w:p xmlns:wp14="http://schemas.microsoft.com/office/word/2010/wordml" w14:paraId="194B3F17" wp14:textId="77777777">
      <w:pPr>
        <w:spacing w:after="80"/>
      </w:pPr>
      <w:r>
        <w:rPr>
          <w:b/>
        </w:rPr>
        <w:t xml:space="preserve">Required evidence: </w:t>
      </w:r>
      <w:r>
        <w:t>retrieval_risks.md.</w:t>
      </w:r>
    </w:p>
    <w:p xmlns:wp14="http://schemas.microsoft.com/office/word/2010/wordml" w14:paraId="75D1C510" wp14:textId="77777777">
      <w:pPr>
        <w:pStyle w:val="Heading1"/>
      </w:pPr>
      <w:r>
        <w:t>Expected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xmlns:wp14="http://schemas.microsoft.com/office/word/2010/wordml" w14:paraId="6E091B78" wp14:textId="77777777">
        <w:tc>
          <w:tcPr>
            <w:tcW w:w="504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AFC7B24" wp14:textId="77777777">
            <w:r>
              <w:rPr>
                <w:b/>
                <w:color w:val="FFFFFF"/>
              </w:rPr>
              <w:t>#</w:t>
            </w:r>
          </w:p>
        </w:tc>
        <w:tc>
          <w:tcPr>
            <w:tcW w:w="316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56239B3" wp14:textId="77777777">
            <w:r>
              <w:rPr>
                <w:b/>
                <w:color w:val="FFFFFF"/>
              </w:rPr>
              <w:t>Artifact</w:t>
            </w:r>
          </w:p>
        </w:tc>
        <w:tc>
          <w:tcPr>
            <w:tcW w:w="6120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4BFA82D" wp14:textId="77777777">
            <w:r>
              <w:rPr>
                <w:b/>
                <w:color w:val="FFFFFF"/>
              </w:rPr>
              <w:t>What it must contain</w:t>
            </w:r>
          </w:p>
        </w:tc>
      </w:tr>
      <w:tr xmlns:wp14="http://schemas.microsoft.com/office/word/2010/wordml" w14:paraId="6718AADC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49841BE" wp14:textId="77777777">
            <w:r>
              <w:t>1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411C317" wp14:textId="77777777">
            <w:r>
              <w:t>sql_rag_decision_matrix.csv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FA0AA79" wp14:textId="77777777">
            <w:r>
              <w:t>Classification and rationale for every question.</w:t>
            </w:r>
          </w:p>
        </w:tc>
      </w:tr>
      <w:tr xmlns:wp14="http://schemas.microsoft.com/office/word/2010/wordml" w14:paraId="72D3BC0E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8F999B5" wp14:textId="77777777">
            <w:r>
              <w:t>2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DC8F3C4" wp14:textId="77777777">
            <w:r>
              <w:t>hybrid_flow_designs.md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00A510B" wp14:textId="77777777">
            <w:r>
              <w:t>Five step-by-step flows.</w:t>
            </w:r>
          </w:p>
        </w:tc>
      </w:tr>
      <w:tr xmlns:wp14="http://schemas.microsoft.com/office/word/2010/wordml" w14:paraId="074592E5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FCD5EC4" wp14:textId="77777777">
            <w:r>
              <w:t>3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A5CFE53" wp14:textId="77777777">
            <w:r>
              <w:t>retrieval_risks.md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9F513EA" wp14:textId="77777777">
            <w:r>
              <w:t>Risks, controls and approval points.</w:t>
            </w:r>
          </w:p>
        </w:tc>
      </w:tr>
    </w:tbl>
    <w:p xmlns:wp14="http://schemas.microsoft.com/office/word/2010/wordml" w14:paraId="271EB747" wp14:textId="77777777">
      <w:pPr>
        <w:pStyle w:val="Heading1"/>
      </w:pPr>
      <w:r>
        <w:t>What Good Looks Like</w:t>
      </w:r>
    </w:p>
    <w:p xmlns:wp14="http://schemas.microsoft.com/office/word/2010/wordml" w14:paraId="1FBB05AF" wp14:textId="77777777">
      <w:pPr>
        <w:spacing w:after="50"/>
        <w:ind w:left="403" w:hanging="259"/>
      </w:pPr>
      <w:r>
        <w:t>• The output is executable and another consultant can reproduce it.</w:t>
      </w:r>
    </w:p>
    <w:p xmlns:wp14="http://schemas.microsoft.com/office/word/2010/wordml" w14:paraId="7E156AC7" wp14:textId="77777777">
      <w:pPr>
        <w:spacing w:after="50"/>
        <w:ind w:left="403" w:hanging="259"/>
      </w:pPr>
      <w:r>
        <w:t>• Business meaning and technical behavior are both explained.</w:t>
      </w:r>
    </w:p>
    <w:p xmlns:wp14="http://schemas.microsoft.com/office/word/2010/wordml" w14:paraId="5F7CED65" wp14:textId="77777777">
      <w:pPr>
        <w:spacing w:after="50"/>
        <w:ind w:left="403" w:hanging="259"/>
      </w:pPr>
      <w:r>
        <w:t>• Negative or boundary behavior is tested.</w:t>
      </w:r>
    </w:p>
    <w:p xmlns:wp14="http://schemas.microsoft.com/office/word/2010/wordml" w14:paraId="49F1BAEA" wp14:textId="77777777">
      <w:pPr>
        <w:pStyle w:val="Heading1"/>
      </w:pPr>
      <w:r>
        <w:t>Common Mistakes to Avoid</w:t>
      </w:r>
    </w:p>
    <w:p xmlns:wp14="http://schemas.microsoft.com/office/word/2010/wordml" w14:paraId="4891C1CA" wp14:textId="77777777">
      <w:pPr>
        <w:spacing w:after="50"/>
        <w:ind w:left="403" w:hanging="259"/>
      </w:pPr>
      <w:r>
        <w:t>• Submitting screenshots without executable files.</w:t>
      </w:r>
    </w:p>
    <w:p xmlns:wp14="http://schemas.microsoft.com/office/word/2010/wordml" w14:paraId="58DE4A27" wp14:textId="77777777">
      <w:pPr>
        <w:spacing w:after="50"/>
        <w:ind w:left="403" w:hanging="259"/>
      </w:pPr>
      <w:r>
        <w:t>• Changing prior contracts without updating the source specification.</w:t>
      </w:r>
    </w:p>
    <w:p xmlns:wp14="http://schemas.microsoft.com/office/word/2010/wordml" w14:paraId="2A8543A4" wp14:textId="77777777">
      <w:pPr>
        <w:spacing w:after="50"/>
        <w:ind w:left="403" w:hanging="259"/>
      </w:pPr>
      <w:r>
        <w:t>• Ignoring errors, nulls or data-integrity behavior.</w:t>
      </w:r>
    </w:p>
    <w:p xmlns:wp14="http://schemas.microsoft.com/office/word/2010/wordml" w14:paraId="145C4A81" wp14:textId="77777777">
      <w:pPr>
        <w:pStyle w:val="Heading1"/>
      </w:pPr>
      <w:r>
        <w:t>Definition of Done</w:t>
      </w:r>
    </w:p>
    <w:p xmlns:wp14="http://schemas.microsoft.com/office/word/2010/wordml" w14:paraId="79C57CED" wp14:textId="77777777">
      <w:pPr>
        <w:spacing w:after="50"/>
        <w:ind w:left="403" w:hanging="259"/>
      </w:pPr>
      <w:r>
        <w:t>• Every named deliverable exists.</w:t>
      </w:r>
    </w:p>
    <w:p xmlns:wp14="http://schemas.microsoft.com/office/word/2010/wordml" w14:paraId="6AA31A6F" wp14:textId="77777777">
      <w:pPr>
        <w:spacing w:after="50"/>
        <w:ind w:left="403" w:hanging="259"/>
      </w:pPr>
      <w:r>
        <w:t>• Required checks pass.</w:t>
      </w:r>
    </w:p>
    <w:p xmlns:wp14="http://schemas.microsoft.com/office/word/2010/wordml" w14:paraId="1D0A6DAE" wp14:textId="77777777">
      <w:pPr>
        <w:spacing w:after="50"/>
        <w:ind w:left="403" w:hanging="259"/>
      </w:pPr>
      <w:r>
        <w:t>• Known limitations are documented.</w:t>
      </w:r>
    </w:p>
    <w:p xmlns:wp14="http://schemas.microsoft.com/office/word/2010/wordml" w14:paraId="209B74C1" wp14:textId="77777777">
      <w:pPr>
        <w:spacing w:after="50"/>
        <w:ind w:left="403" w:hanging="259"/>
      </w:pPr>
      <w:r>
        <w:t>• The handover artifact is ready for the next exercise.</w:t>
      </w:r>
    </w:p>
    <w:p xmlns:wp14="http://schemas.microsoft.com/office/word/2010/wordml" w14:paraId="2171DEB0" wp14:textId="77777777">
      <w:pPr>
        <w:pStyle w:val="Heading1"/>
      </w:pPr>
      <w:r>
        <w:t>Submission Method</w:t>
      </w:r>
    </w:p>
    <w:p xmlns:wp14="http://schemas.microsoft.com/office/word/2010/wordml" w14:paraId="1EE0EB43" wp14:textId="77777777">
      <w:pPr>
        <w:spacing w:after="50"/>
        <w:ind w:left="403" w:hanging="259"/>
      </w:pPr>
      <w:r>
        <w:t>• Create or update every named artifact in the project repository on a feature branch.</w:t>
      </w:r>
    </w:p>
    <w:p xmlns:wp14="http://schemas.microsoft.com/office/word/2010/wordml" w14:paraId="1BCD0063" wp14:textId="77777777">
      <w:pPr>
        <w:spacing w:after="50"/>
        <w:ind w:left="403" w:hanging="259"/>
      </w:pPr>
      <w:r>
        <w:t>• Use the pull-request title: [Consultant name] Choose SQL, RAG, Tools or Human Decision (Week 2).</w:t>
      </w:r>
    </w:p>
    <w:p xmlns:wp14="http://schemas.microsoft.com/office/word/2010/wordml" w14:paraId="2E7D980B" wp14:textId="77777777"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 xmlns:wp14="http://schemas.microsoft.com/office/word/2010/wordml" w14:paraId="34FEF552" wp14:textId="77777777">
      <w:pPr>
        <w:spacing w:after="50"/>
        <w:ind w:left="403" w:hanging="259"/>
      </w:pPr>
      <w:r>
        <w:t>• Tag the coach and do not merge until the review is complete.</w:t>
      </w:r>
    </w:p>
    <w:p xmlns:wp14="http://schemas.microsoft.com/office/word/2010/wordml" w14:paraId="5FB9A010" wp14:textId="77777777">
      <w:pPr>
        <w:pStyle w:val="Heading1"/>
      </w:pPr>
      <w:r>
        <w:t>Dependency Handover</w:t>
      </w:r>
    </w:p>
    <w:p xmlns:wp14="http://schemas.microsoft.com/office/word/2010/wordml" w14:paraId="0C8B8A98" wp14:textId="77777777">
      <w:pPr>
        <w:spacing w:after="80"/>
      </w:pPr>
      <w:r>
        <w:rPr>
          <w:i w:val="0"/>
        </w:rPr>
        <w:t>Exercise 2.4.1 uses SQL/CSV data; Week 4 later implements the document-retrieval service.</w:t>
      </w:r>
    </w:p>
    <w:p xmlns:wp14="http://schemas.microsoft.com/office/word/2010/wordml" w14:paraId="3F3F0D77" wp14:textId="77777777"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E15310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 w:orient="portrait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08F2" w:rsidP="00452E00" w:rsidRDefault="007908F2" w14:paraId="0797D6DE" w14:textId="77777777">
      <w:r>
        <w:separator/>
      </w:r>
    </w:p>
  </w:endnote>
  <w:endnote w:type="continuationSeparator" w:id="0">
    <w:p w:rsidR="007908F2" w:rsidP="00452E00" w:rsidRDefault="007908F2" w14:paraId="05AD28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5E842B2F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10502" w:rsidP="00810502" w:rsidRDefault="00810502" w14:paraId="0F799F3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7C5571CC" w14:textId="1A1A1AAA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:rsidTr="00A41D4D" w14:paraId="758E610C" w14:textId="77777777">
      <w:tc>
        <w:tcPr>
          <w:tcW w:w="2689" w:type="dxa"/>
          <w:vAlign w:val="bottom"/>
        </w:tcPr>
        <w:p w:rsidR="00663546" w:rsidP="00810502" w:rsidRDefault="00663546" w14:paraId="74FBA8F9" w14:textId="77777777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:rsidR="00663546" w:rsidRDefault="00663546" w14:paraId="722E0EA7" w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08F2" w:rsidP="00452E00" w:rsidRDefault="007908F2" w14:paraId="59BDC7CA" w14:textId="77777777">
      <w:r>
        <w:separator/>
      </w:r>
    </w:p>
  </w:footnote>
  <w:footnote w:type="continuationSeparator" w:id="0">
    <w:p w:rsidR="007908F2" w:rsidP="00452E00" w:rsidRDefault="007908F2" w14:paraId="6ED235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663546" w:rsidP="00183BBD" w:rsidRDefault="000268AE" w14:paraId="2969B59C" w14:textId="77777777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561B" w:rsidR="00663546">
      <w:rPr>
        <w:noProof/>
      </w:rPr>
      <w:t xml:space="preserve"> </w:t>
    </w:r>
  </w:p>
  <w:p w:rsidR="00437499" w:rsidP="00437499" w:rsidRDefault="00437499" w14:paraId="5768E495" w14:textId="77777777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663546" w:rsidR="00896CEF" w:rsidP="00663546" w:rsidRDefault="00AA0485" w14:paraId="36305F73" w14:textId="77777777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3D58759">
            <v:rect id="Rectangle 5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1pt" w14:anchorId="091357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>
              <v:fill type="frame" o:title="" recolor="t" rotate="t" r:id="rId4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455B6"/>
    <w:rsid w:val="00452E00"/>
    <w:rsid w:val="00465E05"/>
    <w:rsid w:val="00466582"/>
    <w:rsid w:val="00466EE9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8F2"/>
    <w:rsid w:val="00790E49"/>
    <w:rsid w:val="007E187E"/>
    <w:rsid w:val="00806F68"/>
    <w:rsid w:val="00810502"/>
    <w:rsid w:val="00810EC1"/>
    <w:rsid w:val="0083123B"/>
    <w:rsid w:val="0083517D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B0369A"/>
    <w:rsid w:val="00B05C44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97FE9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15310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  <w:rsid w:val="5517AEBF"/>
    <w:rsid w:val="7545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hAnsi="Aptos Display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ascii="Aptos Display" w:hAnsi="Aptos Display" w:cs="DokChampa (Headings CS)" w:eastAsiaTheme="majorEastAsia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0B46"/>
    <w:rPr>
      <w:rFonts w:ascii="Impact" w:hAnsi="Impact" w:eastAsiaTheme="majorEastAsia" w:cstheme="majorBidi"/>
      <w:color w:val="1E1E1E" w:themeColor="text1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30861"/>
    <w:rPr>
      <w:rFonts w:ascii="Inter" w:hAnsi="Inter" w:cs="DokChampa (Headings CS)" w:eastAsiaTheme="majorEastAsia"/>
      <w:b/>
      <w:color w:val="1E1E1E" w:themeColor="text1"/>
      <w:spacing w:val="-2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B0369A"/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B0369A"/>
    <w:rPr>
      <w:rFonts w:asciiTheme="majorHAnsi" w:hAnsiTheme="majorHAnsi" w:eastAsiaTheme="majorEastAsia" w:cstheme="majorBidi"/>
      <w:color w:val="7700F7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B0369A"/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rsid w:val="00B0369A"/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B0369A"/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hAnsi="Aptos Display" w:cs="DokChampa (Headings CS)" w:eastAsiaTheme="majorEastAsia"/>
      <w:b/>
      <w:color w:val="1F4E79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rsid w:val="002F7E9B"/>
    <w:rPr>
      <w:rFonts w:ascii="Impact" w:hAnsi="Impact" w:cs="DokChampa (Headings CS)" w:eastAsiaTheme="majorEastAsia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styleId="QuoteChar" w:customStyle="1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color="A34CFF" w:themeColor="accent1" w:sz="4" w:space="10"/>
        <w:bottom w:val="single" w:color="A34CFF" w:themeColor="accent1" w:sz="4" w:space="10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styleId="Subtitle1" w:customStyle="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styleId="Body" w:customStyle="1">
    <w:name w:val="Body"/>
    <w:basedOn w:val="Normal"/>
    <w:qFormat/>
    <w:rsid w:val="00C44A40"/>
  </w:style>
  <w:style w:type="paragraph" w:styleId="Subheading1" w:customStyle="1">
    <w:name w:val="Subheading 1"/>
    <w:basedOn w:val="Body"/>
    <w:qFormat/>
    <w:rsid w:val="002C2306"/>
    <w:rPr>
      <w:rFonts w:ascii="Impact" w:hAnsi="Impact"/>
      <w:sz w:val="32"/>
    </w:rPr>
  </w:style>
  <w:style w:type="paragraph" w:styleId="BodySubheading2" w:customStyle="1">
    <w:name w:val="Body Subheading 2"/>
    <w:basedOn w:val="Body"/>
    <w:qFormat/>
    <w:rsid w:val="00790E49"/>
    <w:rPr>
      <w:b/>
    </w:rPr>
  </w:style>
  <w:style w:type="paragraph" w:styleId="BodyBold" w:customStyle="1">
    <w:name w:val="Body Bold"/>
    <w:basedOn w:val="BodySubheading2"/>
    <w:qFormat/>
    <w:rsid w:val="00980879"/>
  </w:style>
  <w:style w:type="paragraph" w:styleId="BodySubheading1" w:customStyle="1">
    <w:name w:val="Body Subheading 1"/>
    <w:basedOn w:val="BodySubheading2"/>
    <w:qFormat/>
    <w:rsid w:val="00EA590A"/>
    <w:rPr>
      <w:sz w:val="24"/>
    </w:rPr>
  </w:style>
  <w:style w:type="paragraph" w:styleId="BodyItalics" w:customStyle="1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wacimagecontainer" w:customStyle="1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oter" Target="footer3.xml" Id="rId17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xmlns:thm15="http://schemas.microsoft.com/office/thememl/2012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916C256E-B07D-45D9-828F-1F713BB126FF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FDM_DocTemplate_A4_Print_White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1234</dc:creator>
  <keywords/>
  <dc:description/>
  <lastModifiedBy>Micai Harrison</lastModifiedBy>
  <revision>22</revision>
  <dcterms:created xsi:type="dcterms:W3CDTF">2024-05-16T17:27:00.0000000Z</dcterms:created>
  <dcterms:modified xsi:type="dcterms:W3CDTF">2026-10-27T18:55:59.0345950Z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</Properties>
</file>