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FABRICA DE ARTICULOS DE METAL EL INCA S</w:t>
      </w:r>
    </w:p>
    <w:p>
      <w:pPr>
        <w:pStyle w:val="text-center"/>
      </w:pPr>
      <w:r>
        <w:rPr>
          <w:rStyle w:val="font-lg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 Y APELLIDOS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1990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 DE MAYO DE 1999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OCUPADO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ADMINISTRADOR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RECORD DE 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8 AÑOS 11 MESES 26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SALIDA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Renuncia Voluntaria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A COBRAR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S/. 3201.17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CALCULO DE LIQUIDACION DE BENEFICIOS SOCIALES</w:t>
      </w:r>
    </w:p>
    <w:tbl>
      <w:tblGrid>
        <w:gridCol w:w="3000" w:type="dxa"/>
        <w:gridCol w:w="3000" w:type="dxa"/>
        <w:gridCol w:w="3000" w:type="dxa"/>
      </w:tblGrid>
      <w:tblPr>
        <w:tblStyle w:val="tabla_1"/>
      </w:tblPr>
      <w:tr>
        <w:trPr/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CONTABILIZACIÓN</w:t>
            </w:r>
          </w:p>
        </w:tc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8 Años x S/. 345.00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2760.00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11 Meses x S/. 345.00/12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316.25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26 Días x S/. 345.00/12/30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24.92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3101.17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BON. POR CUMPLIENTO DE META: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100.00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TOTAL A COBRAR: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3201.17</w:t>
            </w:r>
          </w:p>
        </w:tc>
      </w:tr>
    </w:tbl>
    <w:p/>
    <w:p>
      <w:pPr>
        <w:pStyle w:val="text-left"/>
      </w:pPr>
      <w:r>
        <w:rPr>
          <w:rStyle w:val="font-sm"/>
        </w:rPr>
        <w:t xml:space="preserve">DECLARO: Haber recibido de la empresa FABRICA DE ARTICULOS DE METAL EL INCA S</w:t>
      </w:r>
    </w:p>
    <w:p>
      <w:pPr>
        <w:pStyle w:val="text-just"/>
      </w:pPr>
      <w:r>
        <w:rPr>
          <w:rStyle w:val="font-sm"/>
        </w:rPr>
        <w:t xml:space="preserve">La suma de: TRES MIL DOSCIENTOS UNO  CON 17/100  NUEVOS SOLES, por el concepto de mis Beneficios Sociales, firmando el presente documento en señal de mi CONFORMIDAD  deFABRICA DE ARTICULOS DE METAL EL INCA S</w:t>
      </w:r>
    </w:p>
    <w:p/>
    <w:p>
      <w:pPr>
        <w:pStyle w:val="text-right"/>
      </w:pPr>
      <w:r>
        <w:rPr>
          <w:rStyle w:val="font-sm"/>
        </w:rPr>
        <w:t xml:space="preserve">LIMA, 6 DE MAYO DE 1999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BRIAN JOEL VIZA CCAPA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2023-10-26T17:51:29+02:00</dcterms:created>
  <dcterms:modified xsi:type="dcterms:W3CDTF">2023-10-26T17:51:29+02:00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