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SUCESION CILLONIZ PESCHIERA ALBERTO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BRIAN JOEL VIZA CCAPA ha desarrollado sus actividades laborales como : ASISTENTE DE OFICINA.</w:t>
      </w:r>
    </w:p>
    <w:p>
      <w:pPr>
        <w:pStyle w:val="indtStyle"/>
      </w:pPr>
      <w:r>
        <w:rPr>
          <w:rStyle w:val="font-md"/>
        </w:rPr>
        <w:t xml:space="preserve">Desde : 2 DE AGOSTO DE 1966</w:t>
      </w:r>
    </w:p>
    <w:p>
      <w:pPr>
        <w:pStyle w:val="indtStyle"/>
      </w:pPr>
      <w:r>
        <w:rPr>
          <w:rStyle w:val="font-md"/>
        </w:rPr>
        <w:t xml:space="preserve">Hasta : 10 DE MAYO DE 1990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1990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....................</w:t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2023-11-23T00:19:38+01:00</dcterms:created>
  <dcterms:modified xsi:type="dcterms:W3CDTF">2023-11-23T00:19:38+01:00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