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2.21: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Possible models: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Time Series Forecasting with Machine Learning</w:t>
        </w:r>
      </w:hyperlink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Readings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Traditional time series model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1125" w:hanging="360"/>
      </w:pPr>
      <w:r w:rsidDel="00000000" w:rsidR="00000000" w:rsidRPr="00000000">
        <w:rPr>
          <w:rtl w:val="0"/>
        </w:rPr>
        <w:t xml:space="preserve">Univariate (ARIMA, Facebook Prophet)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1125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Vector Autoregression (VAR) – Comprehensive Guide with Examples in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1530" w:hanging="360"/>
        <w:rPr>
          <w:u w:val="non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VAR Reading Note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ML model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1125" w:hanging="360"/>
        <w:rPr>
          <w:u w:val="none"/>
        </w:rPr>
      </w:pPr>
      <w:r w:rsidDel="00000000" w:rsidR="00000000" w:rsidRPr="00000000">
        <w:rPr>
          <w:rtl w:val="0"/>
        </w:rPr>
        <w:t xml:space="preserve">Transformer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153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Multivariate Time Series Forecasting with Transformers</w:t>
        </w:r>
      </w:hyperlink>
      <w:r w:rsidDel="00000000" w:rsidR="00000000" w:rsidRPr="00000000">
        <w:rPr>
          <w:rtl w:val="0"/>
        </w:rPr>
        <w:t xml:space="preserve">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The Time Series 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4"/>
          <w:numId w:val="1"/>
        </w:numPr>
        <w:ind w:left="1890" w:hanging="360"/>
        <w:rPr>
          <w:u w:val="non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Transformer Reading Note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1125" w:hanging="360"/>
        <w:rPr>
          <w:u w:val="none"/>
        </w:rPr>
      </w:pPr>
      <w:r w:rsidDel="00000000" w:rsidR="00000000" w:rsidRPr="00000000">
        <w:rPr>
          <w:rtl w:val="0"/>
        </w:rPr>
        <w:t xml:space="preserve">LSTM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153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How to Develop LSTM Models for Time Series Forecasting</w:t>
        </w:r>
      </w:hyperlink>
      <w:r w:rsidDel="00000000" w:rsidR="00000000" w:rsidRPr="00000000">
        <w:rPr>
          <w:rtl w:val="0"/>
        </w:rPr>
        <w:t xml:space="preserve"> (LSTM)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1125" w:hanging="360"/>
        <w:rPr>
          <w:u w:val="none"/>
        </w:rPr>
      </w:pPr>
      <w:r w:rsidDel="00000000" w:rsidR="00000000" w:rsidRPr="00000000">
        <w:rPr>
          <w:rtl w:val="0"/>
        </w:rPr>
        <w:t xml:space="preserve">XGBoost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153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XGBoost For Time Series Forecasting: Don’t Use It Blindly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153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How to Use XGBoost for Time Series Forecasting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1125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Deep Transformer Models for Time Series Forecasting:The Influenza Prevalence 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1530" w:hanging="360"/>
        <w:rPr>
          <w:u w:val="non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2001.08317.pdf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153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443413" cy="23474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2347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12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153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189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owardsdatascience.com/multivariate-time-series-forecasting-with-transformers-384dc6ce989b" TargetMode="External"/><Relationship Id="rId10" Type="http://schemas.openxmlformats.org/officeDocument/2006/relationships/hyperlink" Target="https://docs.google.com/document/d/1nU9J9_EQF-d2l6VVpWhqWbrm8A9ZQ3hzuL5gteKWXNc/edit?usp=sharing" TargetMode="External"/><Relationship Id="rId13" Type="http://schemas.openxmlformats.org/officeDocument/2006/relationships/hyperlink" Target="https://docs.google.com/document/d/1J_k3uwquQVr7AMAdSH9G39YkYpopt4ngYXfXqQKYT0E/edit?usp=sharing" TargetMode="External"/><Relationship Id="rId12" Type="http://schemas.openxmlformats.org/officeDocument/2006/relationships/hyperlink" Target="https://towardsdatascience.com/the-time-series-transformer-2a521a0efad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achinelearningplus.com/time-series/vector-autoregression-examples-python/" TargetMode="External"/><Relationship Id="rId15" Type="http://schemas.openxmlformats.org/officeDocument/2006/relationships/hyperlink" Target="https://towardsdatascience.com/xgboost-for-time-series-forecasting-dont-use-it-blindly-9ac24dc5dfa9" TargetMode="External"/><Relationship Id="rId14" Type="http://schemas.openxmlformats.org/officeDocument/2006/relationships/hyperlink" Target="https://machinelearningmastery.com/how-to-develop-lstm-models-for-time-series-forecasting/" TargetMode="External"/><Relationship Id="rId17" Type="http://schemas.openxmlformats.org/officeDocument/2006/relationships/hyperlink" Target="https://arxiv.org/pdf/2001.08317.pdf" TargetMode="External"/><Relationship Id="rId16" Type="http://schemas.openxmlformats.org/officeDocument/2006/relationships/hyperlink" Target="https://machinelearningmastery.com/xgboost-for-time-series-forecasting/" TargetMode="External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hyperlink" Target="https://youtu.be/_ZQ-lQrK9Rg" TargetMode="External"/><Relationship Id="rId18" Type="http://schemas.openxmlformats.org/officeDocument/2006/relationships/hyperlink" Target="https://drive.google.com/file/d/1tcGplV7A3zmIXZ0uMxv4emkniWeoScRI/view?usp=sharing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