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FalconEye Micro-UAV – Program Overview</w:t>
      </w:r>
    </w:p>
    <w:p>
      <w:r>
        <w:t>FalconEye is a notional AI-enabled micro-UAV system for tactical reconnaissance and perimeter monitoring. The sample package demonstrates how Optimum Upgrade toolkits can be used to manage requirements, risks, tests, and verification artifacts for a small but realistic defense-style project.</w:t>
      </w:r>
    </w:p>
    <w:p>
      <w:pPr>
        <w:pStyle w:val="Heading2"/>
      </w:pPr>
      <w:r>
        <w:t>Mission &amp; Objectives</w:t>
      </w:r>
    </w:p>
    <w:p>
      <w:r>
        <w:t>- Provide short-range ISR coverage for patrols and forward operating bases.</w:t>
      </w:r>
    </w:p>
    <w:p>
      <w:r>
        <w:t>- Enable semi-autonomous waypoint navigation with obstacle avoidance.</w:t>
      </w:r>
    </w:p>
    <w:p>
      <w:r>
        <w:t>- Stream encrypted EO/IR video to a handheld ground control station.</w:t>
      </w:r>
    </w:p>
    <w:p>
      <w:r>
        <w:t>- Achieve 25-minute endurance with hot-swap battery packs.</w:t>
      </w:r>
    </w:p>
    <w:p>
      <w:pPr>
        <w:pStyle w:val="Heading2"/>
      </w:pPr>
      <w:r>
        <w:t>System Description</w:t>
      </w:r>
    </w:p>
    <w:p>
      <w:r>
        <w:t>FalconEye consists of a micro quadcopter air vehicle, an EO/IR gimbal payload, an encrypted datalink, and a ruggedized ground control station (GCS). Onboard compute hosts AI-based target tracking and flight-assist functions.</w:t>
      </w:r>
    </w:p>
    <w:p>
      <w:pPr>
        <w:pStyle w:val="Heading2"/>
      </w:pPr>
      <w:r>
        <w:t>Sample Package Contents</w:t>
      </w:r>
    </w:p>
    <w:p>
      <w:r>
        <w:t>This sample program includes a WBS, compliance matrix, risk register, test case matrix, integration test matrix, verification report, and several DID-based documents populated with realistic example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