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Helvetica Neue" w:cs="Helvetica Neue" w:eastAsia="Helvetica Neue" w:hAnsi="Helvetica Neue"/>
          <w:b w:val="1"/>
          <w:i w:val="1"/>
          <w:sz w:val="74"/>
          <w:szCs w:val="74"/>
          <w:shd w:fill="e0ff00" w:val="clear"/>
        </w:rPr>
      </w:pPr>
      <w:r w:rsidDel="00000000" w:rsidR="00000000" w:rsidRPr="00000000">
        <w:rPr>
          <w:rFonts w:ascii="Helvetica Neue" w:cs="Helvetica Neue" w:eastAsia="Helvetica Neue" w:hAnsi="Helvetica Neue"/>
          <w:b w:val="1"/>
          <w:i w:val="1"/>
          <w:sz w:val="72"/>
          <w:szCs w:val="72"/>
          <w:shd w:fill="e0ff00" w:val="clear"/>
          <w:rtl w:val="0"/>
        </w:rPr>
        <w:t xml:space="preserve">Clase 04. Sublenguajes SQL</w:t>
      </w:r>
      <w:r w:rsidDel="00000000" w:rsidR="00000000" w:rsidRPr="00000000">
        <w:rPr>
          <w:rtl w:val="0"/>
        </w:rPr>
      </w:r>
    </w:p>
    <w:p w:rsidR="00000000" w:rsidDel="00000000" w:rsidP="00000000" w:rsidRDefault="00000000" w:rsidRPr="00000000" w14:paraId="00000002">
      <w:pPr>
        <w:jc w:val="left"/>
        <w:rPr>
          <w:b w:val="1"/>
          <w:sz w:val="24"/>
          <w:szCs w:val="24"/>
        </w:rPr>
      </w:pPr>
      <w:r w:rsidDel="00000000" w:rsidR="00000000" w:rsidRPr="00000000">
        <w:rPr>
          <w:rtl w:val="0"/>
        </w:rPr>
      </w:r>
    </w:p>
    <w:p w:rsidR="00000000" w:rsidDel="00000000" w:rsidP="00000000" w:rsidRDefault="00000000" w:rsidRPr="00000000" w14:paraId="00000003">
      <w:pPr>
        <w:jc w:val="left"/>
        <w:rPr>
          <w:b w:val="1"/>
          <w:sz w:val="40"/>
          <w:szCs w:val="40"/>
        </w:rPr>
      </w:pPr>
      <w:r w:rsidDel="00000000" w:rsidR="00000000" w:rsidRPr="00000000">
        <w:rPr>
          <w:b w:val="1"/>
          <w:sz w:val="40"/>
          <w:szCs w:val="40"/>
          <w:rtl w:val="0"/>
        </w:rPr>
        <w:t xml:space="preserve">Ordenamiento de datos</w:t>
      </w:r>
    </w:p>
    <w:p w:rsidR="00000000" w:rsidDel="00000000" w:rsidP="00000000" w:rsidRDefault="00000000" w:rsidRPr="00000000" w14:paraId="00000004">
      <w:pPr>
        <w:jc w:val="left"/>
        <w:rPr>
          <w:b w:val="1"/>
        </w:rPr>
      </w:pPr>
      <w:r w:rsidDel="00000000" w:rsidR="00000000" w:rsidRPr="00000000">
        <w:rPr>
          <w:rtl w:val="0"/>
        </w:rPr>
      </w:r>
    </w:p>
    <w:p w:rsidR="00000000" w:rsidDel="00000000" w:rsidP="00000000" w:rsidRDefault="00000000" w:rsidRPr="00000000" w14:paraId="00000005">
      <w:pPr>
        <w:numPr>
          <w:ilvl w:val="0"/>
          <w:numId w:val="1"/>
        </w:numPr>
        <w:spacing w:line="360" w:lineRule="auto"/>
        <w:ind w:left="720" w:hanging="360"/>
        <w:jc w:val="both"/>
        <w:rPr>
          <w:u w:val="none"/>
        </w:rPr>
      </w:pPr>
      <w:r w:rsidDel="00000000" w:rsidR="00000000" w:rsidRPr="00000000">
        <w:rPr>
          <w:rtl w:val="0"/>
        </w:rPr>
        <w:t xml:space="preserve">Order by</w:t>
      </w:r>
      <w:r w:rsidDel="00000000" w:rsidR="00000000" w:rsidRPr="00000000">
        <w:rPr>
          <w:rtl w:val="0"/>
        </w:rPr>
      </w:r>
    </w:p>
    <w:p w:rsidR="00000000" w:rsidDel="00000000" w:rsidP="00000000" w:rsidRDefault="00000000" w:rsidRPr="00000000" w14:paraId="00000006">
      <w:pPr>
        <w:spacing w:line="360" w:lineRule="auto"/>
        <w:jc w:val="both"/>
        <w:rPr/>
      </w:pPr>
      <w:r w:rsidDel="00000000" w:rsidR="00000000" w:rsidRPr="00000000">
        <w:rPr>
          <w:rtl w:val="0"/>
        </w:rPr>
        <w:t xml:space="preserve">LA SENTENCIA ORDER BY</w:t>
      </w:r>
    </w:p>
    <w:p w:rsidR="00000000" w:rsidDel="00000000" w:rsidP="00000000" w:rsidRDefault="00000000" w:rsidRPr="00000000" w14:paraId="00000007">
      <w:pPr>
        <w:spacing w:line="360" w:lineRule="auto"/>
        <w:jc w:val="both"/>
        <w:rPr/>
      </w:pPr>
      <w:r w:rsidDel="00000000" w:rsidR="00000000" w:rsidRPr="00000000">
        <w:rPr>
          <w:rtl w:val="0"/>
        </w:rPr>
        <w:t xml:space="preserve">Así como podemos consultar, seleccionar qué mostrar y cuáles datos filtrar, SQL nos brinda también la posibilidad de ordenar la información. Para el ordenamiento de la misma, debemos recurrir a la sentencia ORDER BY.</w:t>
      </w:r>
    </w:p>
    <w:p w:rsidR="00000000" w:rsidDel="00000000" w:rsidP="00000000" w:rsidRDefault="00000000" w:rsidRPr="00000000" w14:paraId="00000008">
      <w:pPr>
        <w:spacing w:line="360" w:lineRule="auto"/>
        <w:jc w:val="both"/>
        <w:rPr/>
      </w:pPr>
      <w:r w:rsidDel="00000000" w:rsidR="00000000" w:rsidRPr="00000000">
        <w:rPr>
          <w:rtl w:val="0"/>
        </w:rPr>
        <w:t xml:space="preserve">Podemos especificar una o más columnas, separando las mismas por una coma, para que el resultado SQL muestre los datos ordenados de acuerdo a nuestro criterio o necesidad.</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266700</wp:posOffset>
            </wp:positionV>
            <wp:extent cx="2333625" cy="3076575"/>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333625" cy="3076575"/>
                    </a:xfrm>
                    <a:prstGeom prst="rect"/>
                    <a:ln/>
                  </pic:spPr>
                </pic:pic>
              </a:graphicData>
            </a:graphic>
          </wp:anchor>
        </w:drawing>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widowControl w:val="0"/>
        <w:spacing w:line="360" w:lineRule="auto"/>
        <w:ind w:left="0" w:firstLine="0"/>
        <w:rPr>
          <w:b w:val="1"/>
          <w:color w:val="3cefab"/>
        </w:rPr>
      </w:pPr>
      <w:r w:rsidDel="00000000" w:rsidR="00000000" w:rsidRPr="00000000">
        <w:rPr>
          <w:rtl w:val="0"/>
        </w:rPr>
      </w:r>
    </w:p>
    <w:p w:rsidR="00000000" w:rsidDel="00000000" w:rsidP="00000000" w:rsidRDefault="00000000" w:rsidRPr="00000000" w14:paraId="0000000C">
      <w:pPr>
        <w:widowControl w:val="0"/>
        <w:spacing w:line="360" w:lineRule="auto"/>
        <w:ind w:left="0" w:firstLine="0"/>
        <w:rPr>
          <w:b w:val="1"/>
          <w:color w:val="3cefab"/>
        </w:rPr>
      </w:pPr>
      <w:r w:rsidDel="00000000" w:rsidR="00000000" w:rsidRPr="00000000">
        <w:rPr>
          <w:rtl w:val="0"/>
        </w:rPr>
      </w:r>
    </w:p>
    <w:p w:rsidR="00000000" w:rsidDel="00000000" w:rsidP="00000000" w:rsidRDefault="00000000" w:rsidRPr="00000000" w14:paraId="0000000D">
      <w:pPr>
        <w:widowControl w:val="0"/>
        <w:spacing w:line="360" w:lineRule="auto"/>
        <w:ind w:left="0" w:firstLine="0"/>
        <w:rPr>
          <w:b w:val="1"/>
          <w:color w:val="3cefab"/>
        </w:rPr>
      </w:pPr>
      <w:r w:rsidDel="00000000" w:rsidR="00000000" w:rsidRPr="00000000">
        <w:rPr>
          <w:rtl w:val="0"/>
        </w:rPr>
      </w:r>
    </w:p>
    <w:p w:rsidR="00000000" w:rsidDel="00000000" w:rsidP="00000000" w:rsidRDefault="00000000" w:rsidRPr="00000000" w14:paraId="0000000E">
      <w:pPr>
        <w:widowControl w:val="0"/>
        <w:spacing w:line="360" w:lineRule="auto"/>
        <w:ind w:left="0" w:firstLine="0"/>
        <w:rPr>
          <w:b w:val="1"/>
          <w:color w:val="3cefab"/>
        </w:rPr>
      </w:pPr>
      <w:r w:rsidDel="00000000" w:rsidR="00000000" w:rsidRPr="00000000">
        <w:rPr>
          <w:rtl w:val="0"/>
        </w:rPr>
      </w:r>
    </w:p>
    <w:p w:rsidR="00000000" w:rsidDel="00000000" w:rsidP="00000000" w:rsidRDefault="00000000" w:rsidRPr="00000000" w14:paraId="0000000F">
      <w:pPr>
        <w:widowControl w:val="0"/>
        <w:spacing w:line="360" w:lineRule="auto"/>
        <w:ind w:left="0" w:firstLine="0"/>
        <w:rPr>
          <w:b w:val="1"/>
          <w:color w:val="3cefab"/>
        </w:rPr>
      </w:pPr>
      <w:r w:rsidDel="00000000" w:rsidR="00000000" w:rsidRPr="00000000">
        <w:rPr>
          <w:rtl w:val="0"/>
        </w:rPr>
      </w:r>
    </w:p>
    <w:p w:rsidR="00000000" w:rsidDel="00000000" w:rsidP="00000000" w:rsidRDefault="00000000" w:rsidRPr="00000000" w14:paraId="00000010">
      <w:pPr>
        <w:widowControl w:val="0"/>
        <w:spacing w:line="360" w:lineRule="auto"/>
        <w:ind w:left="0" w:firstLine="0"/>
        <w:rPr>
          <w:b w:val="1"/>
          <w:color w:val="3cefab"/>
        </w:rPr>
      </w:pPr>
      <w:r w:rsidDel="00000000" w:rsidR="00000000" w:rsidRPr="00000000">
        <w:rPr>
          <w:rtl w:val="0"/>
        </w:rPr>
      </w:r>
    </w:p>
    <w:p w:rsidR="00000000" w:rsidDel="00000000" w:rsidP="00000000" w:rsidRDefault="00000000" w:rsidRPr="00000000" w14:paraId="00000011">
      <w:pPr>
        <w:widowControl w:val="0"/>
        <w:spacing w:line="360" w:lineRule="auto"/>
        <w:ind w:left="0" w:firstLine="0"/>
        <w:rPr>
          <w:b w:val="1"/>
          <w:color w:val="3cefab"/>
        </w:rPr>
      </w:pPr>
      <w:r w:rsidDel="00000000" w:rsidR="00000000" w:rsidRPr="00000000">
        <w:rPr>
          <w:rtl w:val="0"/>
        </w:rPr>
      </w:r>
    </w:p>
    <w:p w:rsidR="00000000" w:rsidDel="00000000" w:rsidP="00000000" w:rsidRDefault="00000000" w:rsidRPr="00000000" w14:paraId="00000012">
      <w:pPr>
        <w:widowControl w:val="0"/>
        <w:spacing w:line="360" w:lineRule="auto"/>
        <w:ind w:left="0" w:firstLine="0"/>
        <w:rPr>
          <w:b w:val="1"/>
          <w:color w:val="3cefab"/>
        </w:rPr>
      </w:pPr>
      <w:r w:rsidDel="00000000" w:rsidR="00000000" w:rsidRPr="00000000">
        <w:rPr>
          <w:rtl w:val="0"/>
        </w:rPr>
      </w:r>
    </w:p>
    <w:p w:rsidR="00000000" w:rsidDel="00000000" w:rsidP="00000000" w:rsidRDefault="00000000" w:rsidRPr="00000000" w14:paraId="00000013">
      <w:pPr>
        <w:widowControl w:val="0"/>
        <w:spacing w:line="360" w:lineRule="auto"/>
        <w:ind w:left="0" w:firstLine="0"/>
        <w:rPr>
          <w:b w:val="1"/>
          <w:color w:val="3cefab"/>
        </w:rPr>
      </w:pPr>
      <w:r w:rsidDel="00000000" w:rsidR="00000000" w:rsidRPr="00000000">
        <w:rPr>
          <w:rtl w:val="0"/>
        </w:rPr>
      </w:r>
    </w:p>
    <w:p w:rsidR="00000000" w:rsidDel="00000000" w:rsidP="00000000" w:rsidRDefault="00000000" w:rsidRPr="00000000" w14:paraId="00000014">
      <w:pPr>
        <w:widowControl w:val="0"/>
        <w:spacing w:line="360" w:lineRule="auto"/>
        <w:ind w:left="0" w:firstLine="0"/>
        <w:rPr/>
      </w:pPr>
      <w:r w:rsidDel="00000000" w:rsidR="00000000" w:rsidRPr="00000000">
        <w:rPr>
          <w:rtl w:val="0"/>
        </w:rPr>
        <w:t xml:space="preserve">Existen dos tipos de ordenamiento (de uso opcional):</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2352675" cy="3019425"/>
            <wp:effectExtent b="0" l="0" r="0" t="0"/>
            <wp:wrapSquare wrapText="bothSides" distB="114300" distT="114300" distL="114300" distR="114300"/>
            <wp:docPr id="1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352675" cy="3019425"/>
                    </a:xfrm>
                    <a:prstGeom prst="rect"/>
                    <a:ln/>
                  </pic:spPr>
                </pic:pic>
              </a:graphicData>
            </a:graphic>
          </wp:anchor>
        </w:drawing>
      </w:r>
    </w:p>
    <w:p w:rsidR="00000000" w:rsidDel="00000000" w:rsidP="00000000" w:rsidRDefault="00000000" w:rsidRPr="00000000" w14:paraId="00000015">
      <w:pPr>
        <w:widowControl w:val="0"/>
        <w:numPr>
          <w:ilvl w:val="0"/>
          <w:numId w:val="4"/>
        </w:numPr>
        <w:spacing w:line="360" w:lineRule="auto"/>
        <w:ind w:left="720" w:hanging="360"/>
        <w:rPr>
          <w:u w:val="none"/>
        </w:rPr>
      </w:pPr>
      <w:r w:rsidDel="00000000" w:rsidR="00000000" w:rsidRPr="00000000">
        <w:rPr>
          <w:rtl w:val="0"/>
        </w:rPr>
        <w:t xml:space="preserve">ASC</w:t>
      </w:r>
      <w:r w:rsidDel="00000000" w:rsidR="00000000" w:rsidRPr="00000000">
        <w:rPr>
          <w:rtl w:val="0"/>
        </w:rPr>
      </w:r>
    </w:p>
    <w:p w:rsidR="00000000" w:rsidDel="00000000" w:rsidP="00000000" w:rsidRDefault="00000000" w:rsidRPr="00000000" w14:paraId="00000016">
      <w:pPr>
        <w:widowControl w:val="0"/>
        <w:numPr>
          <w:ilvl w:val="0"/>
          <w:numId w:val="4"/>
        </w:numPr>
        <w:spacing w:line="360" w:lineRule="auto"/>
        <w:ind w:left="720" w:hanging="360"/>
        <w:rPr>
          <w:u w:val="none"/>
        </w:rPr>
      </w:pPr>
      <w:r w:rsidDel="00000000" w:rsidR="00000000" w:rsidRPr="00000000">
        <w:rPr>
          <w:rtl w:val="0"/>
        </w:rPr>
        <w:t xml:space="preserve">DESC</w:t>
      </w:r>
      <w:r w:rsidDel="00000000" w:rsidR="00000000" w:rsidRPr="00000000">
        <w:rPr>
          <w:rtl w:val="0"/>
        </w:rPr>
      </w:r>
    </w:p>
    <w:p w:rsidR="00000000" w:rsidDel="00000000" w:rsidP="00000000" w:rsidRDefault="00000000" w:rsidRPr="00000000" w14:paraId="00000017">
      <w:pPr>
        <w:widowControl w:val="0"/>
        <w:spacing w:line="360" w:lineRule="auto"/>
        <w:ind w:left="0" w:firstLine="0"/>
        <w:rPr>
          <w:b w:val="1"/>
          <w:color w:val="3cefab"/>
        </w:rPr>
      </w:pPr>
      <w:r w:rsidDel="00000000" w:rsidR="00000000" w:rsidRPr="00000000">
        <w:rPr>
          <w:rtl w:val="0"/>
        </w:rPr>
        <w:t xml:space="preserve">Si no especificamos ninguno, SQL ordena de forma ASC.</w:t>
      </w:r>
      <w:r w:rsidDel="00000000" w:rsidR="00000000" w:rsidRPr="00000000">
        <w:rPr>
          <w:rtl w:val="0"/>
        </w:rPr>
      </w:r>
    </w:p>
    <w:p w:rsidR="00000000" w:rsidDel="00000000" w:rsidP="00000000" w:rsidRDefault="00000000" w:rsidRPr="00000000" w14:paraId="00000018">
      <w:pPr>
        <w:widowControl w:val="0"/>
        <w:spacing w:line="360" w:lineRule="auto"/>
        <w:ind w:left="0" w:firstLine="0"/>
        <w:rPr>
          <w:b w:val="1"/>
          <w:color w:val="202122"/>
        </w:rPr>
      </w:pP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jc w:val="both"/>
        <w:rPr/>
      </w:pPr>
      <w:r w:rsidDel="00000000" w:rsidR="00000000" w:rsidRPr="00000000">
        <w:rPr>
          <w:rtl w:val="0"/>
        </w:rPr>
        <w:t xml:space="preserve">Limit</w:t>
      </w:r>
    </w:p>
    <w:p w:rsidR="00000000" w:rsidDel="00000000" w:rsidP="00000000" w:rsidRDefault="00000000" w:rsidRPr="00000000" w14:paraId="0000001A">
      <w:pPr>
        <w:spacing w:line="360" w:lineRule="auto"/>
        <w:jc w:val="both"/>
        <w:rPr/>
      </w:pPr>
      <w:r w:rsidDel="00000000" w:rsidR="00000000" w:rsidRPr="00000000">
        <w:rPr>
          <w:rtl w:val="0"/>
        </w:rPr>
        <w:t xml:space="preserve">LA SENTENCIA limit</w:t>
      </w:r>
    </w:p>
    <w:p w:rsidR="00000000" w:rsidDel="00000000" w:rsidP="00000000" w:rsidRDefault="00000000" w:rsidRPr="00000000" w14:paraId="0000001B">
      <w:pPr>
        <w:spacing w:line="360" w:lineRule="auto"/>
        <w:jc w:val="both"/>
        <w:rPr/>
      </w:pPr>
      <w:r w:rsidDel="00000000" w:rsidR="00000000" w:rsidRPr="00000000">
        <w:rPr>
          <w:rtl w:val="0"/>
        </w:rPr>
        <w:t xml:space="preserve">La utilizamos al final de toda la sentencia SELECT, para restringir el número de filas en el resultado de la consulta. LIMIT espera uno o dos parámetros:</w:t>
      </w:r>
    </w:p>
    <w:p w:rsidR="00000000" w:rsidDel="00000000" w:rsidP="00000000" w:rsidRDefault="00000000" w:rsidRPr="00000000" w14:paraId="0000001C">
      <w:pPr>
        <w:numPr>
          <w:ilvl w:val="0"/>
          <w:numId w:val="6"/>
        </w:numPr>
        <w:spacing w:line="360" w:lineRule="auto"/>
        <w:ind w:left="720" w:hanging="360"/>
        <w:jc w:val="both"/>
        <w:rPr>
          <w:u w:val="none"/>
        </w:rPr>
      </w:pPr>
      <w:r w:rsidDel="00000000" w:rsidR="00000000" w:rsidRPr="00000000">
        <w:rPr>
          <w:rtl w:val="0"/>
        </w:rPr>
        <w:t xml:space="preserve">desde qué registro comenzar a mostrar.</w:t>
      </w:r>
      <w:r w:rsidDel="00000000" w:rsidR="00000000" w:rsidRPr="00000000">
        <w:rPr>
          <w:rtl w:val="0"/>
        </w:rPr>
      </w:r>
    </w:p>
    <w:p w:rsidR="00000000" w:rsidDel="00000000" w:rsidP="00000000" w:rsidRDefault="00000000" w:rsidRPr="00000000" w14:paraId="0000001D">
      <w:pPr>
        <w:numPr>
          <w:ilvl w:val="0"/>
          <w:numId w:val="6"/>
        </w:numPr>
        <w:spacing w:line="360" w:lineRule="auto"/>
        <w:ind w:left="720" w:hanging="360"/>
        <w:jc w:val="both"/>
        <w:rPr>
          <w:u w:val="none"/>
        </w:rPr>
      </w:pPr>
      <w:r w:rsidDel="00000000" w:rsidR="00000000" w:rsidRPr="00000000">
        <w:rPr>
          <w:rtl w:val="0"/>
        </w:rPr>
        <w:t xml:space="preserve">el total de registros próximos a mostrar.</w:t>
      </w:r>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rtl w:val="0"/>
        </w:rPr>
      </w:r>
    </w:p>
    <w:p w:rsidR="00000000" w:rsidDel="00000000" w:rsidP="00000000" w:rsidRDefault="00000000" w:rsidRPr="00000000" w14:paraId="0000001F">
      <w:pPr>
        <w:spacing w:line="360" w:lineRule="auto"/>
        <w:jc w:val="both"/>
        <w:rPr/>
      </w:pPr>
      <w:r w:rsidDel="00000000" w:rsidR="00000000" w:rsidRPr="00000000">
        <w:rPr/>
        <w:drawing>
          <wp:inline distB="114300" distT="114300" distL="114300" distR="114300">
            <wp:extent cx="2752725" cy="355282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52725" cy="3552825"/>
                    </a:xfrm>
                    <a:prstGeom prst="rect"/>
                    <a:ln/>
                  </pic:spPr>
                </pic:pic>
              </a:graphicData>
            </a:graphic>
          </wp:inline>
        </w:drawing>
      </w:r>
      <w:r w:rsidDel="00000000" w:rsidR="00000000" w:rsidRPr="00000000">
        <w:rPr/>
        <w:drawing>
          <wp:inline distB="114300" distT="114300" distL="114300" distR="114300">
            <wp:extent cx="5486400" cy="3228975"/>
            <wp:effectExtent b="0" l="0" r="0" t="0"/>
            <wp:docPr id="8" name="image22.png"/>
            <a:graphic>
              <a:graphicData uri="http://schemas.openxmlformats.org/drawingml/2006/picture">
                <pic:pic>
                  <pic:nvPicPr>
                    <pic:cNvPr id="0" name="image22.png"/>
                    <pic:cNvPicPr preferRelativeResize="0"/>
                  </pic:nvPicPr>
                  <pic:blipFill>
                    <a:blip r:embed="rId9"/>
                    <a:srcRect b="42127" l="44146" r="479" t="0"/>
                    <a:stretch>
                      <a:fillRect/>
                    </a:stretch>
                  </pic:blipFill>
                  <pic:spPr>
                    <a:xfrm>
                      <a:off x="0" y="0"/>
                      <a:ext cx="54864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t xml:space="preserve">Si especificamos un solo parámetro numérico, nos devolverá sólo los primeros N registros del resultado de la consulta.</w:t>
      </w:r>
    </w:p>
    <w:p w:rsidR="00000000" w:rsidDel="00000000" w:rsidP="00000000" w:rsidRDefault="00000000" w:rsidRPr="00000000" w14:paraId="00000021">
      <w:pPr>
        <w:spacing w:line="360" w:lineRule="auto"/>
        <w:jc w:val="both"/>
        <w:rPr/>
      </w:pPr>
      <w:r w:rsidDel="00000000" w:rsidR="00000000" w:rsidRPr="00000000">
        <w:rPr/>
        <w:drawing>
          <wp:inline distB="114300" distT="114300" distL="114300" distR="114300">
            <wp:extent cx="2752725" cy="352425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527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drawing>
          <wp:inline distB="114300" distT="114300" distL="114300" distR="114300">
            <wp:extent cx="5731200" cy="27051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t xml:space="preserve">Si especificamos dos parámetros numéricos, se listarán los N registros del resultado de la consulta, partiendo de la posición indicada por el primer parámetro.</w:t>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tl w:val="0"/>
        </w:rPr>
        <w:t xml:space="preserve">USO DE LIMIT TOP</w:t>
      </w:r>
    </w:p>
    <w:p w:rsidR="00000000" w:rsidDel="00000000" w:rsidP="00000000" w:rsidRDefault="00000000" w:rsidRPr="00000000" w14:paraId="00000026">
      <w:pPr>
        <w:spacing w:line="360" w:lineRule="auto"/>
        <w:jc w:val="both"/>
        <w:rPr/>
      </w:pPr>
      <w:r w:rsidDel="00000000" w:rsidR="00000000" w:rsidRPr="00000000">
        <w:rPr>
          <w:rtl w:val="0"/>
        </w:rPr>
        <w:t xml:space="preserve">Si alguna vez debes trabajar con SQL Server, ten presente que este motor de BD no incluye la sentencia LIMIT.</w:t>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t xml:space="preserve">En su lugar, utiliza la sentencia TOP para devolverte los primeros N registros de la consulta solicitada. Ejemplo en codigo SQL Server:</w:t>
      </w:r>
    </w:p>
    <w:p w:rsidR="00000000" w:rsidDel="00000000" w:rsidP="00000000" w:rsidRDefault="00000000" w:rsidRPr="00000000" w14:paraId="00000029">
      <w:pPr>
        <w:spacing w:line="360" w:lineRule="auto"/>
        <w:jc w:val="both"/>
        <w:rPr/>
      </w:pPr>
      <w:r w:rsidDel="00000000" w:rsidR="00000000" w:rsidRPr="00000000">
        <w:rPr/>
        <w:drawing>
          <wp:inline distB="114300" distT="114300" distL="114300" distR="114300">
            <wp:extent cx="3571875" cy="1295400"/>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5718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t xml:space="preserve">ALIAS</w:t>
      </w:r>
    </w:p>
    <w:p w:rsidR="00000000" w:rsidDel="00000000" w:rsidP="00000000" w:rsidRDefault="00000000" w:rsidRPr="00000000" w14:paraId="0000002B">
      <w:pPr>
        <w:spacing w:line="360" w:lineRule="auto"/>
        <w:jc w:val="both"/>
        <w:rPr/>
      </w:pPr>
      <w:r w:rsidDel="00000000" w:rsidR="00000000" w:rsidRPr="00000000">
        <w:rPr>
          <w:rtl w:val="0"/>
        </w:rPr>
        <w:t xml:space="preserve">¿Cuál es su uso? </w:t>
      </w:r>
    </w:p>
    <w:p w:rsidR="00000000" w:rsidDel="00000000" w:rsidP="00000000" w:rsidRDefault="00000000" w:rsidRPr="00000000" w14:paraId="0000002C">
      <w:pPr>
        <w:spacing w:line="360" w:lineRule="auto"/>
        <w:jc w:val="both"/>
        <w:rPr/>
      </w:pPr>
      <w:r w:rsidDel="00000000" w:rsidR="00000000" w:rsidRPr="00000000">
        <w:rPr>
          <w:rtl w:val="0"/>
        </w:rPr>
        <w:t xml:space="preserve">SQL Alias es una forma de acotar el nombre de una tabla o columna, simplificando así su uso en sentencias SQL.</w:t>
      </w:r>
    </w:p>
    <w:p w:rsidR="00000000" w:rsidDel="00000000" w:rsidP="00000000" w:rsidRDefault="00000000" w:rsidRPr="00000000" w14:paraId="0000002D">
      <w:pPr>
        <w:spacing w:line="360" w:lineRule="auto"/>
        <w:jc w:val="both"/>
        <w:rPr/>
      </w:pPr>
      <w:r w:rsidDel="00000000" w:rsidR="00000000" w:rsidRPr="00000000">
        <w:rPr>
          <w:rtl w:val="0"/>
        </w:rPr>
        <w:t xml:space="preserve">Se logra reducir las sentencias SQL cuando incluyen dos o más tablas y/o varios campos.</w:t>
      </w:r>
    </w:p>
    <w:p w:rsidR="00000000" w:rsidDel="00000000" w:rsidP="00000000" w:rsidRDefault="00000000" w:rsidRPr="00000000" w14:paraId="0000002E">
      <w:pPr>
        <w:spacing w:line="360" w:lineRule="auto"/>
        <w:jc w:val="both"/>
        <w:rPr/>
      </w:pPr>
      <w:r w:rsidDel="00000000" w:rsidR="00000000" w:rsidRPr="00000000">
        <w:rPr>
          <w:rtl w:val="0"/>
        </w:rPr>
        <w:t xml:space="preserve">Se debe usar la palabra reservada AS, seguida del alias que se desea dar a dicho campo o tabla.</w:t>
      </w:r>
    </w:p>
    <w:p w:rsidR="00000000" w:rsidDel="00000000" w:rsidP="00000000" w:rsidRDefault="00000000" w:rsidRPr="00000000" w14:paraId="0000002F">
      <w:pPr>
        <w:spacing w:line="360" w:lineRule="auto"/>
        <w:jc w:val="both"/>
        <w:rPr/>
      </w:pPr>
      <w:r w:rsidDel="00000000" w:rsidR="00000000" w:rsidRPr="00000000">
        <w:rPr>
          <w:rtl w:val="0"/>
        </w:rPr>
        <w:t xml:space="preserve">La integración de Alias es ideal para acortar el nombre de campos y/o tablas. El uso de Aliases es la forma más fácil de simplificar el nombre de cada campo y/o tabla cuando debemos trabajar con éstos.</w:t>
      </w:r>
    </w:p>
    <w:p w:rsidR="00000000" w:rsidDel="00000000" w:rsidP="00000000" w:rsidRDefault="00000000" w:rsidRPr="00000000" w14:paraId="00000030">
      <w:pPr>
        <w:spacing w:line="360" w:lineRule="auto"/>
        <w:jc w:val="both"/>
        <w:rPr/>
      </w:pPr>
      <w:r w:rsidDel="00000000" w:rsidR="00000000" w:rsidRPr="00000000">
        <w:rPr>
          <w:rtl w:val="0"/>
        </w:rPr>
        <w:t xml:space="preserve">En este simple ejemplo no se aprecia o no aporta mucho la simplificación de estos datos, pero cuando comencemos a ver ejemplos más elaborados, donde combinamos dos, tres y hasta cuatro tablas diferentes, con nombres de campos similares, y debamos elaborar agrupaciones, ordenamientos y funciones sobre determinados campos, veremos que utilizar ALIAS será una opción útil, tanto sobre el nombre de un campo como también del nombre de las tablas.</w:t>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rPr>
          <w:b w:val="1"/>
          <w:sz w:val="40"/>
          <w:szCs w:val="40"/>
        </w:rPr>
      </w:pPr>
      <w:r w:rsidDel="00000000" w:rsidR="00000000" w:rsidRPr="00000000">
        <w:rPr>
          <w:b w:val="1"/>
          <w:sz w:val="40"/>
          <w:szCs w:val="40"/>
          <w:rtl w:val="0"/>
        </w:rPr>
        <w:t xml:space="preserve">Funciones de agregación</w:t>
      </w:r>
    </w:p>
    <w:p w:rsidR="00000000" w:rsidDel="00000000" w:rsidP="00000000" w:rsidRDefault="00000000" w:rsidRPr="00000000" w14:paraId="00000033">
      <w:pPr>
        <w:spacing w:line="360" w:lineRule="auto"/>
        <w:jc w:val="both"/>
        <w:rPr>
          <w:b w:val="1"/>
        </w:rPr>
      </w:pPr>
      <w:r w:rsidDel="00000000" w:rsidR="00000000" w:rsidRPr="00000000">
        <w:rPr>
          <w:b w:val="1"/>
          <w:rtl w:val="0"/>
        </w:rPr>
        <w:t xml:space="preserve">Definición</w:t>
      </w:r>
    </w:p>
    <w:p w:rsidR="00000000" w:rsidDel="00000000" w:rsidP="00000000" w:rsidRDefault="00000000" w:rsidRPr="00000000" w14:paraId="00000034">
      <w:pPr>
        <w:spacing w:line="360" w:lineRule="auto"/>
        <w:jc w:val="both"/>
        <w:rPr/>
      </w:pPr>
      <w:r w:rsidDel="00000000" w:rsidR="00000000" w:rsidRPr="00000000">
        <w:rPr>
          <w:rtl w:val="0"/>
        </w:rPr>
        <w:t xml:space="preserve">Así como SQL nos permite obtener datos de una o más tablas, también nos permite obtener valores simplificados o resumidos, sobre datos específicos que necesitemos. Esto se conoce como Funciones de Agregación o Agrupación.</w:t>
      </w:r>
    </w:p>
    <w:p w:rsidR="00000000" w:rsidDel="00000000" w:rsidP="00000000" w:rsidRDefault="00000000" w:rsidRPr="00000000" w14:paraId="00000035">
      <w:pPr>
        <w:spacing w:line="360" w:lineRule="auto"/>
        <w:jc w:val="both"/>
        <w:rPr/>
      </w:pPr>
      <w:r w:rsidDel="00000000" w:rsidR="00000000" w:rsidRPr="00000000">
        <w:rPr>
          <w:rtl w:val="0"/>
        </w:rPr>
        <w:t xml:space="preserve">Podemos combinar funciones de totalización, conteo, promedios, valores mínimos y/o máximos, entre otras, al momento de realizar la consulta. Las funciones de agregación se combinan con la cláusula GROUP BY y el uso de AS.</w:t>
      </w:r>
    </w:p>
    <w:p w:rsidR="00000000" w:rsidDel="00000000" w:rsidP="00000000" w:rsidRDefault="00000000" w:rsidRPr="00000000" w14:paraId="00000036">
      <w:pPr>
        <w:spacing w:line="360" w:lineRule="auto"/>
        <w:jc w:val="both"/>
        <w:rPr/>
      </w:pP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t xml:space="preserve">Repaso por las funciones</w:t>
      </w:r>
    </w:p>
    <w:p w:rsidR="00000000" w:rsidDel="00000000" w:rsidP="00000000" w:rsidRDefault="00000000" w:rsidRPr="00000000" w14:paraId="00000038">
      <w:pPr>
        <w:spacing w:line="360" w:lineRule="auto"/>
        <w:jc w:val="both"/>
        <w:rPr/>
      </w:pPr>
      <w:r w:rsidDel="00000000" w:rsidR="00000000" w:rsidRPr="00000000">
        <w:rPr/>
        <w:drawing>
          <wp:inline distB="114300" distT="114300" distL="114300" distR="114300">
            <wp:extent cx="2581275" cy="3476625"/>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581275" cy="3476625"/>
                    </a:xfrm>
                    <a:prstGeom prst="rect"/>
                    <a:ln/>
                  </pic:spPr>
                </pic:pic>
              </a:graphicData>
            </a:graphic>
          </wp:inline>
        </w:drawing>
      </w:r>
      <w:r w:rsidDel="00000000" w:rsidR="00000000" w:rsidRPr="00000000">
        <w:rPr>
          <w:rtl w:val="0"/>
        </w:rPr>
        <w:br w:type="textWrapping"/>
        <w:t xml:space="preserve">Devuelve el número total de filas seleccionadas en una consulta</w:t>
      </w:r>
    </w:p>
    <w:p w:rsidR="00000000" w:rsidDel="00000000" w:rsidP="00000000" w:rsidRDefault="00000000" w:rsidRPr="00000000" w14:paraId="00000039">
      <w:pPr>
        <w:spacing w:line="360" w:lineRule="auto"/>
        <w:jc w:val="both"/>
        <w:rPr/>
      </w:pPr>
      <w:r w:rsidDel="00000000" w:rsidR="00000000" w:rsidRPr="00000000">
        <w:rPr/>
        <w:drawing>
          <wp:inline distB="114300" distT="114300" distL="114300" distR="114300">
            <wp:extent cx="5731200" cy="2374900"/>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t xml:space="preserve">Devuelve el valor mínimo de un campo que especifiquemos</w:t>
      </w:r>
    </w:p>
    <w:p w:rsidR="00000000" w:rsidDel="00000000" w:rsidP="00000000" w:rsidRDefault="00000000" w:rsidRPr="00000000" w14:paraId="0000003B">
      <w:pPr>
        <w:spacing w:line="360" w:lineRule="auto"/>
        <w:jc w:val="both"/>
        <w:rPr/>
      </w:pPr>
      <w:r w:rsidDel="00000000" w:rsidR="00000000" w:rsidRPr="00000000">
        <w:rPr/>
        <w:drawing>
          <wp:inline distB="114300" distT="114300" distL="114300" distR="114300">
            <wp:extent cx="5731200" cy="2209800"/>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tl w:val="0"/>
        </w:rPr>
        <w:t xml:space="preserve">Devuelve el valor máximo de un campo que especifiquemos</w:t>
      </w:r>
    </w:p>
    <w:p w:rsidR="00000000" w:rsidDel="00000000" w:rsidP="00000000" w:rsidRDefault="00000000" w:rsidRPr="00000000" w14:paraId="0000003D">
      <w:pPr>
        <w:spacing w:line="360" w:lineRule="auto"/>
        <w:jc w:val="both"/>
        <w:rPr/>
      </w:pPr>
      <w:r w:rsidDel="00000000" w:rsidR="00000000" w:rsidRPr="00000000">
        <w:rPr/>
        <w:drawing>
          <wp:inline distB="114300" distT="114300" distL="114300" distR="114300">
            <wp:extent cx="5731200" cy="2590800"/>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both"/>
        <w:rPr/>
      </w:pPr>
      <w:r w:rsidDel="00000000" w:rsidR="00000000" w:rsidRPr="00000000">
        <w:rPr>
          <w:rtl w:val="0"/>
        </w:rPr>
        <w:t xml:space="preserve">Devuelve la suma de los valores de un campo que especifiquemos. La función SUM y AVG, a diferencia de MIN y MAX sólo se utiliza en columnas numéricas. En el ejemplo nos devuelve el puntaje total que ha recibido por los votos el juego cuyo id es 1.</w:t>
      </w:r>
    </w:p>
    <w:p w:rsidR="00000000" w:rsidDel="00000000" w:rsidP="00000000" w:rsidRDefault="00000000" w:rsidRPr="00000000" w14:paraId="0000003F">
      <w:pPr>
        <w:spacing w:line="360" w:lineRule="auto"/>
        <w:jc w:val="both"/>
        <w:rPr/>
      </w:pPr>
      <w:r w:rsidDel="00000000" w:rsidR="00000000" w:rsidRPr="00000000">
        <w:rPr/>
        <w:drawing>
          <wp:inline distB="114300" distT="114300" distL="114300" distR="114300">
            <wp:extent cx="5731200" cy="266700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t xml:space="preserve">Devuelve el valor promedio de un campo que especifiquemos</w:t>
      </w:r>
    </w:p>
    <w:p w:rsidR="00000000" w:rsidDel="00000000" w:rsidP="00000000" w:rsidRDefault="00000000" w:rsidRPr="00000000" w14:paraId="00000041">
      <w:pPr>
        <w:widowControl w:val="0"/>
        <w:spacing w:line="240" w:lineRule="auto"/>
        <w:rPr>
          <w:rFonts w:ascii="Courier New" w:cs="Courier New" w:eastAsia="Courier New" w:hAnsi="Courier New"/>
          <w:color w:val="0033b3"/>
          <w:highlight w:val="white"/>
        </w:rPr>
      </w:pPr>
      <w:r w:rsidDel="00000000" w:rsidR="00000000" w:rsidRPr="00000000">
        <w:rPr>
          <w:rFonts w:ascii="Courier New" w:cs="Courier New" w:eastAsia="Courier New" w:hAnsi="Courier New"/>
          <w:highlight w:val="white"/>
          <w:rtl w:val="0"/>
        </w:rPr>
        <w:t xml:space="preserve">La sentencia</w:t>
      </w:r>
      <w:r w:rsidDel="00000000" w:rsidR="00000000" w:rsidRPr="00000000">
        <w:rPr>
          <w:rFonts w:ascii="Courier New" w:cs="Courier New" w:eastAsia="Courier New" w:hAnsi="Courier New"/>
          <w:color w:val="0033b3"/>
          <w:highlight w:val="white"/>
          <w:rtl w:val="0"/>
        </w:rPr>
        <w:t xml:space="preserve"> </w:t>
      </w:r>
    </w:p>
    <w:p w:rsidR="00000000" w:rsidDel="00000000" w:rsidP="00000000" w:rsidRDefault="00000000" w:rsidRPr="00000000" w14:paraId="00000042">
      <w:pPr>
        <w:widowControl w:val="0"/>
        <w:spacing w:line="240" w:lineRule="auto"/>
        <w:rPr>
          <w:rFonts w:ascii="Courier New" w:cs="Courier New" w:eastAsia="Courier New" w:hAnsi="Courier New"/>
          <w:color w:val="0033b3"/>
          <w:highlight w:val="white"/>
        </w:rPr>
      </w:pPr>
      <w:r w:rsidDel="00000000" w:rsidR="00000000" w:rsidRPr="00000000">
        <w:rPr>
          <w:rtl w:val="0"/>
        </w:rPr>
      </w:r>
    </w:p>
    <w:p w:rsidR="00000000" w:rsidDel="00000000" w:rsidP="00000000" w:rsidRDefault="00000000" w:rsidRPr="00000000" w14:paraId="00000043">
      <w:pPr>
        <w:widowControl w:val="0"/>
        <w:spacing w:line="240" w:lineRule="auto"/>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SELECT </w:t>
      </w:r>
      <w:r w:rsidDel="00000000" w:rsidR="00000000" w:rsidRPr="00000000">
        <w:rPr>
          <w:rFonts w:ascii="Courier New" w:cs="Courier New" w:eastAsia="Courier New" w:hAnsi="Courier New"/>
          <w:i w:val="1"/>
          <w:color w:val="080808"/>
          <w:highlight w:val="white"/>
          <w:rtl w:val="0"/>
        </w:rPr>
        <w:t xml:space="preserve">AVG</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color w:val="871094"/>
          <w:highlight w:val="white"/>
          <w:rtl w:val="0"/>
        </w:rPr>
        <w:t xml:space="preserve">value</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i w:val="1"/>
          <w:color w:val="080808"/>
          <w:highlight w:val="white"/>
          <w:rtl w:val="0"/>
        </w:rPr>
        <w:t xml:space="preserve">count</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i w:val="1"/>
          <w:color w:val="080808"/>
          <w:highlight w:val="white"/>
          <w:rtl w:val="0"/>
        </w:rPr>
        <w:t xml:space="preserve">*</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i w:val="1"/>
          <w:color w:val="080808"/>
          <w:highlight w:val="white"/>
          <w:rtl w:val="0"/>
        </w:rPr>
        <w:t xml:space="preserve">sum</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color w:val="871094"/>
          <w:highlight w:val="white"/>
          <w:rtl w:val="0"/>
        </w:rPr>
        <w:t xml:space="preserve">value</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044">
      <w:pPr>
        <w:widowControl w:val="0"/>
        <w:spacing w:line="240" w:lineRule="auto"/>
        <w:rPr>
          <w:rFonts w:ascii="Courier New" w:cs="Courier New" w:eastAsia="Courier New" w:hAnsi="Courier New"/>
          <w:highlight w:val="white"/>
        </w:rPr>
      </w:pPr>
      <w:r w:rsidDel="00000000" w:rsidR="00000000" w:rsidRPr="00000000">
        <w:rPr>
          <w:rFonts w:ascii="Courier New" w:cs="Courier New" w:eastAsia="Courier New" w:hAnsi="Courier New"/>
          <w:color w:val="0033b3"/>
          <w:highlight w:val="white"/>
          <w:rtl w:val="0"/>
        </w:rPr>
        <w:t xml:space="preserve">FROM </w:t>
      </w:r>
      <w:r w:rsidDel="00000000" w:rsidR="00000000" w:rsidRPr="00000000">
        <w:rPr>
          <w:rFonts w:ascii="Courier New" w:cs="Courier New" w:eastAsia="Courier New" w:hAnsi="Courier New"/>
          <w:highlight w:val="white"/>
          <w:rtl w:val="0"/>
        </w:rPr>
        <w:t xml:space="preserve">vote</w:t>
      </w:r>
    </w:p>
    <w:p w:rsidR="00000000" w:rsidDel="00000000" w:rsidP="00000000" w:rsidRDefault="00000000" w:rsidRPr="00000000" w14:paraId="00000045">
      <w:pPr>
        <w:widowControl w:val="0"/>
        <w:spacing w:line="240" w:lineRule="auto"/>
        <w:rPr>
          <w:rFonts w:ascii="Courier New" w:cs="Courier New" w:eastAsia="Courier New" w:hAnsi="Courier New"/>
          <w:color w:val="1750eb"/>
          <w:highlight w:val="white"/>
        </w:rPr>
      </w:pPr>
      <w:r w:rsidDel="00000000" w:rsidR="00000000" w:rsidRPr="00000000">
        <w:rPr>
          <w:rFonts w:ascii="Courier New" w:cs="Courier New" w:eastAsia="Courier New" w:hAnsi="Courier New"/>
          <w:color w:val="0033b3"/>
          <w:highlight w:val="white"/>
          <w:rtl w:val="0"/>
        </w:rPr>
        <w:t xml:space="preserve">where </w:t>
      </w:r>
      <w:r w:rsidDel="00000000" w:rsidR="00000000" w:rsidRPr="00000000">
        <w:rPr>
          <w:rFonts w:ascii="Courier New" w:cs="Courier New" w:eastAsia="Courier New" w:hAnsi="Courier New"/>
          <w:color w:val="871094"/>
          <w:highlight w:val="white"/>
          <w:rtl w:val="0"/>
        </w:rPr>
        <w:t xml:space="preserve">id_game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1750eb"/>
          <w:highlight w:val="white"/>
          <w:rtl w:val="0"/>
        </w:rPr>
        <w:t xml:space="preserve">1;</w:t>
      </w:r>
    </w:p>
    <w:p w:rsidR="00000000" w:rsidDel="00000000" w:rsidP="00000000" w:rsidRDefault="00000000" w:rsidRPr="00000000" w14:paraId="0000004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me devolverá 5, 10 y 50 para los datos indicados en la tabla</w:t>
      </w:r>
      <w:r w:rsidDel="00000000" w:rsidR="00000000" w:rsidRPr="00000000">
        <w:rPr>
          <w:sz w:val="28"/>
          <w:szCs w:val="28"/>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9">
      <w:pPr>
        <w:rPr>
          <w:b w:val="1"/>
          <w:sz w:val="40"/>
          <w:szCs w:val="40"/>
        </w:rPr>
      </w:pPr>
      <w:r w:rsidDel="00000000" w:rsidR="00000000" w:rsidRPr="00000000">
        <w:rPr>
          <w:rtl w:val="0"/>
        </w:rPr>
      </w:r>
    </w:p>
    <w:p w:rsidR="00000000" w:rsidDel="00000000" w:rsidP="00000000" w:rsidRDefault="00000000" w:rsidRPr="00000000" w14:paraId="0000004A">
      <w:pPr>
        <w:rPr>
          <w:b w:val="1"/>
          <w:sz w:val="40"/>
          <w:szCs w:val="40"/>
        </w:rPr>
      </w:pPr>
      <w:r w:rsidDel="00000000" w:rsidR="00000000" w:rsidRPr="00000000">
        <w:rPr>
          <w:b w:val="1"/>
          <w:sz w:val="40"/>
          <w:szCs w:val="40"/>
          <w:rtl w:val="0"/>
        </w:rPr>
        <w:t xml:space="preserve">Join</w:t>
      </w:r>
    </w:p>
    <w:p w:rsidR="00000000" w:rsidDel="00000000" w:rsidP="00000000" w:rsidRDefault="00000000" w:rsidRPr="00000000" w14:paraId="0000004B">
      <w:pPr>
        <w:spacing w:line="360" w:lineRule="auto"/>
        <w:ind w:left="0" w:firstLine="0"/>
        <w:jc w:val="both"/>
        <w:rPr/>
      </w:pPr>
      <w:r w:rsidDel="00000000" w:rsidR="00000000" w:rsidRPr="00000000">
        <w:rPr>
          <w:rtl w:val="0"/>
        </w:rPr>
        <w:t xml:space="preserve">Concepto</w:t>
      </w:r>
    </w:p>
    <w:p w:rsidR="00000000" w:rsidDel="00000000" w:rsidP="00000000" w:rsidRDefault="00000000" w:rsidRPr="00000000" w14:paraId="0000004C">
      <w:pPr>
        <w:spacing w:line="360" w:lineRule="auto"/>
        <w:ind w:left="0" w:firstLine="0"/>
        <w:jc w:val="both"/>
        <w:rPr/>
      </w:pPr>
      <w:r w:rsidDel="00000000" w:rsidR="00000000" w:rsidRPr="00000000">
        <w:rPr>
          <w:rtl w:val="0"/>
        </w:rPr>
        <w:t xml:space="preserve">JOIN permite combinar registros de diferentes tablas, complementándose con la cláusula ON, la cual establece la condición por la cual queremos unir las tablas. Generalmente son campos comunes entre tablas. Los tipos de JOIN importantes, son cuatro:</w:t>
      </w:r>
    </w:p>
    <w:p w:rsidR="00000000" w:rsidDel="00000000" w:rsidP="00000000" w:rsidRDefault="00000000" w:rsidRPr="00000000" w14:paraId="0000004D">
      <w:pPr>
        <w:spacing w:line="360" w:lineRule="auto"/>
        <w:ind w:left="0" w:firstLine="0"/>
        <w:jc w:val="both"/>
        <w:rPr/>
      </w:pPr>
      <w:r w:rsidDel="00000000" w:rsidR="00000000" w:rsidRPr="00000000">
        <w:rPr/>
        <w:drawing>
          <wp:inline distB="19050" distT="19050" distL="19050" distR="19050">
            <wp:extent cx="4738225" cy="3237975"/>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38225" cy="3237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spacing w:line="360" w:lineRule="auto"/>
        <w:ind w:left="720" w:hanging="360"/>
        <w:jc w:val="both"/>
        <w:rPr>
          <w:u w:val="none"/>
        </w:rPr>
      </w:pPr>
      <w:r w:rsidDel="00000000" w:rsidR="00000000" w:rsidRPr="00000000">
        <w:rPr>
          <w:rtl w:val="0"/>
        </w:rPr>
        <w:t xml:space="preserve">Inner Join</w:t>
      </w:r>
      <w:r w:rsidDel="00000000" w:rsidR="00000000" w:rsidRPr="00000000">
        <w:rPr>
          <w:rtl w:val="0"/>
        </w:rPr>
      </w:r>
    </w:p>
    <w:p w:rsidR="00000000" w:rsidDel="00000000" w:rsidP="00000000" w:rsidRDefault="00000000" w:rsidRPr="00000000" w14:paraId="0000004F">
      <w:pPr>
        <w:spacing w:line="360" w:lineRule="auto"/>
        <w:ind w:left="0" w:firstLine="0"/>
        <w:jc w:val="both"/>
        <w:rPr/>
      </w:pPr>
      <w:r w:rsidDel="00000000" w:rsidR="00000000" w:rsidRPr="00000000">
        <w:rPr>
          <w:rtl w:val="0"/>
        </w:rPr>
        <w:t xml:space="preserve">INNER JOIN, o JOIN, retorna todas las filas de las dos tablas siempre que haya coincidencia por el campo declarado en el ON. El resultado es NULL cuando no hay coincidencia alguna.</w:t>
      </w:r>
    </w:p>
    <w:p w:rsidR="00000000" w:rsidDel="00000000" w:rsidP="00000000" w:rsidRDefault="00000000" w:rsidRPr="00000000" w14:paraId="00000050">
      <w:pPr>
        <w:spacing w:line="360" w:lineRule="auto"/>
        <w:ind w:left="0" w:firstLine="0"/>
        <w:jc w:val="both"/>
        <w:rPr/>
      </w:pPr>
      <w:r w:rsidDel="00000000" w:rsidR="00000000" w:rsidRPr="00000000">
        <w:rPr/>
        <w:drawing>
          <wp:inline distB="114300" distT="114300" distL="114300" distR="114300">
            <wp:extent cx="2286000" cy="1562100"/>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286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0"/>
        <w:jc w:val="both"/>
        <w:rPr/>
      </w:pPr>
      <w:r w:rsidDel="00000000" w:rsidR="00000000" w:rsidRPr="00000000">
        <w:rPr>
          <w:rtl w:val="0"/>
        </w:rPr>
        <w:t xml:space="preserve">SINTAXIS: inner join</w:t>
      </w:r>
    </w:p>
    <w:p w:rsidR="00000000" w:rsidDel="00000000" w:rsidP="00000000" w:rsidRDefault="00000000" w:rsidRPr="00000000" w14:paraId="00000052">
      <w:pPr>
        <w:spacing w:line="360" w:lineRule="auto"/>
        <w:ind w:left="0" w:firstLine="0"/>
        <w:jc w:val="both"/>
        <w:rPr/>
      </w:pPr>
      <w:r w:rsidDel="00000000" w:rsidR="00000000" w:rsidRPr="00000000">
        <w:rPr>
          <w:rtl w:val="0"/>
        </w:rPr>
        <w:t xml:space="preserve">Armamos la consulta utilizando INNER JOIN para llegar al resultado deseado.</w:t>
      </w:r>
    </w:p>
    <w:p w:rsidR="00000000" w:rsidDel="00000000" w:rsidP="00000000" w:rsidRDefault="00000000" w:rsidRPr="00000000" w14:paraId="00000053">
      <w:pPr>
        <w:spacing w:line="360" w:lineRule="auto"/>
        <w:ind w:left="0" w:firstLine="0"/>
        <w:jc w:val="both"/>
        <w:rPr/>
      </w:pPr>
      <w:r w:rsidDel="00000000" w:rsidR="00000000" w:rsidRPr="00000000">
        <w:rPr/>
        <w:drawing>
          <wp:inline distB="19050" distT="19050" distL="19050" distR="19050">
            <wp:extent cx="3876800" cy="2584525"/>
            <wp:effectExtent b="0" l="0" r="0" t="0"/>
            <wp:docPr id="2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876800" cy="2584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0" w:firstLine="0"/>
        <w:jc w:val="both"/>
        <w:rPr/>
      </w:pPr>
      <w:r w:rsidDel="00000000" w:rsidR="00000000" w:rsidRPr="00000000">
        <w:rPr/>
        <w:drawing>
          <wp:inline distB="114300" distT="114300" distL="114300" distR="114300">
            <wp:extent cx="4048125" cy="923925"/>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0481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7"/>
        </w:numPr>
        <w:spacing w:line="360" w:lineRule="auto"/>
        <w:ind w:left="720" w:hanging="360"/>
        <w:jc w:val="both"/>
        <w:rPr>
          <w:u w:val="none"/>
        </w:rPr>
      </w:pPr>
      <w:r w:rsidDel="00000000" w:rsidR="00000000" w:rsidRPr="00000000">
        <w:rPr>
          <w:rtl w:val="0"/>
        </w:rPr>
        <w:t xml:space="preserve">Left join</w:t>
      </w: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LEFT JOIN, retorna todas las filas de la tabla izquierda que coincidan con las filas de la tabla derecha. El resultado es NULL del lado derecho, cuando no hay coincidencia.</w:t>
      </w:r>
    </w:p>
    <w:p w:rsidR="00000000" w:rsidDel="00000000" w:rsidP="00000000" w:rsidRDefault="00000000" w:rsidRPr="00000000" w14:paraId="00000057">
      <w:pPr>
        <w:spacing w:line="360" w:lineRule="auto"/>
        <w:jc w:val="both"/>
        <w:rPr/>
      </w:pPr>
      <w:r w:rsidDel="00000000" w:rsidR="00000000" w:rsidRPr="00000000">
        <w:rPr/>
        <w:drawing>
          <wp:inline distB="114300" distT="114300" distL="114300" distR="114300">
            <wp:extent cx="2247900" cy="1504950"/>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2479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t xml:space="preserve">SINTAXIS: left join</w:t>
      </w:r>
    </w:p>
    <w:p w:rsidR="00000000" w:rsidDel="00000000" w:rsidP="00000000" w:rsidRDefault="00000000" w:rsidRPr="00000000" w14:paraId="00000059">
      <w:pPr>
        <w:spacing w:line="360" w:lineRule="auto"/>
        <w:jc w:val="both"/>
        <w:rPr/>
      </w:pPr>
      <w:r w:rsidDel="00000000" w:rsidR="00000000" w:rsidRPr="00000000">
        <w:rPr>
          <w:rtl w:val="0"/>
        </w:rPr>
        <w:t xml:space="preserve">Armamos la consulta utilizando LEFT JOIN para llegar al resultado deseado</w:t>
      </w:r>
    </w:p>
    <w:p w:rsidR="00000000" w:rsidDel="00000000" w:rsidP="00000000" w:rsidRDefault="00000000" w:rsidRPr="00000000" w14:paraId="0000005A">
      <w:pPr>
        <w:spacing w:line="360" w:lineRule="auto"/>
        <w:jc w:val="both"/>
        <w:rPr/>
      </w:pPr>
      <w:r w:rsidDel="00000000" w:rsidR="00000000" w:rsidRPr="00000000">
        <w:rPr/>
        <w:drawing>
          <wp:inline distB="19050" distT="19050" distL="19050" distR="19050">
            <wp:extent cx="3694356" cy="2081675"/>
            <wp:effectExtent b="0" l="0" r="0" t="0"/>
            <wp:docPr id="2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694356" cy="20816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drawing>
          <wp:inline distB="114300" distT="114300" distL="114300" distR="114300">
            <wp:extent cx="3771900" cy="990600"/>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7719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t xml:space="preserve">El juego 4 y 5 no es jugado por ningún jugador, “Lista de todos los juegos aún si alguien no los jugó”</w:t>
      </w:r>
    </w:p>
    <w:p w:rsidR="00000000" w:rsidDel="00000000" w:rsidP="00000000" w:rsidRDefault="00000000" w:rsidRPr="00000000" w14:paraId="0000005D">
      <w:pPr>
        <w:numPr>
          <w:ilvl w:val="0"/>
          <w:numId w:val="2"/>
        </w:numPr>
        <w:spacing w:line="360" w:lineRule="auto"/>
        <w:ind w:left="720" w:hanging="360"/>
        <w:jc w:val="both"/>
        <w:rPr>
          <w:u w:val="none"/>
        </w:rPr>
      </w:pPr>
      <w:r w:rsidDel="00000000" w:rsidR="00000000" w:rsidRPr="00000000">
        <w:rPr>
          <w:rtl w:val="0"/>
        </w:rPr>
        <w:t xml:space="preserve">Right join</w:t>
      </w:r>
      <w:r w:rsidDel="00000000" w:rsidR="00000000" w:rsidRPr="00000000">
        <w:rPr>
          <w:rtl w:val="0"/>
        </w:rPr>
      </w:r>
    </w:p>
    <w:p w:rsidR="00000000" w:rsidDel="00000000" w:rsidP="00000000" w:rsidRDefault="00000000" w:rsidRPr="00000000" w14:paraId="0000005E">
      <w:pPr>
        <w:spacing w:line="360" w:lineRule="auto"/>
        <w:jc w:val="both"/>
        <w:rPr/>
      </w:pPr>
      <w:r w:rsidDel="00000000" w:rsidR="00000000" w:rsidRPr="00000000">
        <w:rPr>
          <w:rtl w:val="0"/>
        </w:rPr>
        <w:t xml:space="preserve">RIGHT JOIN, retorna todas las filas de la tabla derecha que coincidan con las filas de la tabla izquierda. El resultado es NULL cuando no hay coincidencia del lado izquierdo.</w:t>
      </w:r>
    </w:p>
    <w:p w:rsidR="00000000" w:rsidDel="00000000" w:rsidP="00000000" w:rsidRDefault="00000000" w:rsidRPr="00000000" w14:paraId="0000005F">
      <w:pPr>
        <w:spacing w:line="360" w:lineRule="auto"/>
        <w:jc w:val="both"/>
        <w:rPr/>
      </w:pPr>
      <w:r w:rsidDel="00000000" w:rsidR="00000000" w:rsidRPr="00000000">
        <w:rPr/>
        <w:drawing>
          <wp:inline distB="114300" distT="114300" distL="114300" distR="114300">
            <wp:extent cx="2371725" cy="1619250"/>
            <wp:effectExtent b="0" l="0" r="0" t="0"/>
            <wp:docPr id="2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3717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t xml:space="preserve">SINTAXIS: right join</w:t>
      </w:r>
    </w:p>
    <w:p w:rsidR="00000000" w:rsidDel="00000000" w:rsidP="00000000" w:rsidRDefault="00000000" w:rsidRPr="00000000" w14:paraId="00000061">
      <w:pPr>
        <w:spacing w:line="360" w:lineRule="auto"/>
        <w:jc w:val="both"/>
        <w:rPr/>
      </w:pPr>
      <w:r w:rsidDel="00000000" w:rsidR="00000000" w:rsidRPr="00000000">
        <w:rPr>
          <w:rtl w:val="0"/>
        </w:rPr>
        <w:t xml:space="preserve">Armamos la consulta utilizando RIGHT JOIN para llegar al resultado deseado</w:t>
      </w:r>
    </w:p>
    <w:p w:rsidR="00000000" w:rsidDel="00000000" w:rsidP="00000000" w:rsidRDefault="00000000" w:rsidRPr="00000000" w14:paraId="00000062">
      <w:pPr>
        <w:spacing w:line="360" w:lineRule="auto"/>
        <w:jc w:val="both"/>
        <w:rPr/>
      </w:pPr>
      <w:r w:rsidDel="00000000" w:rsidR="00000000" w:rsidRPr="00000000">
        <w:rPr/>
        <w:drawing>
          <wp:inline distB="19050" distT="19050" distL="19050" distR="19050">
            <wp:extent cx="3694356" cy="2081675"/>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694356" cy="2081675"/>
                    </a:xfrm>
                    <a:prstGeom prst="rect"/>
                    <a:ln/>
                  </pic:spPr>
                </pic:pic>
              </a:graphicData>
            </a:graphic>
          </wp:inline>
        </w:drawing>
      </w:r>
      <w:r w:rsidDel="00000000" w:rsidR="00000000" w:rsidRPr="00000000">
        <w:rPr/>
        <w:drawing>
          <wp:inline distB="114300" distT="114300" distL="114300" distR="114300">
            <wp:extent cx="3924300" cy="9906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9243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3"/>
        </w:numPr>
        <w:spacing w:line="360" w:lineRule="auto"/>
        <w:ind w:left="720" w:hanging="360"/>
        <w:jc w:val="both"/>
        <w:rPr>
          <w:u w:val="none"/>
        </w:rPr>
      </w:pPr>
      <w:r w:rsidDel="00000000" w:rsidR="00000000" w:rsidRPr="00000000">
        <w:rPr>
          <w:rtl w:val="0"/>
        </w:rPr>
        <w:t xml:space="preserve">Full join</w:t>
      </w:r>
      <w:r w:rsidDel="00000000" w:rsidR="00000000" w:rsidRPr="00000000">
        <w:rPr>
          <w:rtl w:val="0"/>
        </w:rPr>
      </w:r>
    </w:p>
    <w:p w:rsidR="00000000" w:rsidDel="00000000" w:rsidP="00000000" w:rsidRDefault="00000000" w:rsidRPr="00000000" w14:paraId="00000064">
      <w:pPr>
        <w:spacing w:line="360" w:lineRule="auto"/>
        <w:jc w:val="both"/>
        <w:rPr/>
      </w:pPr>
      <w:r w:rsidDel="00000000" w:rsidR="00000000" w:rsidRPr="00000000">
        <w:rPr>
          <w:rtl w:val="0"/>
        </w:rPr>
        <w:t xml:space="preserve">FULL JOIN, retorna todas las filas de la tabla derecha y también las filas de la tabla izquierda. Básicamente combina los resultados de LEFT y RIGHT JOIN, pudiendo tener valores nulo de ambos lados..</w:t>
      </w:r>
    </w:p>
    <w:p w:rsidR="00000000" w:rsidDel="00000000" w:rsidP="00000000" w:rsidRDefault="00000000" w:rsidRPr="00000000" w14:paraId="00000065">
      <w:pPr>
        <w:spacing w:line="360" w:lineRule="auto"/>
        <w:jc w:val="both"/>
        <w:rPr/>
      </w:pPr>
      <w:r w:rsidDel="00000000" w:rsidR="00000000" w:rsidRPr="00000000">
        <w:rPr>
          <w:rtl w:val="0"/>
        </w:rPr>
        <w:t xml:space="preserve">Nota: MySQL no soporta FULL JOIN.</w:t>
      </w:r>
    </w:p>
    <w:p w:rsidR="00000000" w:rsidDel="00000000" w:rsidP="00000000" w:rsidRDefault="00000000" w:rsidRPr="00000000" w14:paraId="00000066">
      <w:pPr>
        <w:spacing w:line="360" w:lineRule="auto"/>
        <w:jc w:val="both"/>
        <w:rPr/>
      </w:pPr>
      <w:r w:rsidDel="00000000" w:rsidR="00000000" w:rsidRPr="00000000">
        <w:rPr/>
        <w:drawing>
          <wp:inline distB="114300" distT="114300" distL="114300" distR="114300">
            <wp:extent cx="2314575" cy="1600200"/>
            <wp:effectExtent b="0" l="0" r="0" t="0"/>
            <wp:docPr id="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3145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both"/>
        <w:rPr/>
      </w:pPr>
      <w:r w:rsidDel="00000000" w:rsidR="00000000" w:rsidRPr="00000000">
        <w:rPr>
          <w:rtl w:val="0"/>
        </w:rPr>
        <w:t xml:space="preserve">SINTAXIS: full join</w:t>
      </w:r>
    </w:p>
    <w:p w:rsidR="00000000" w:rsidDel="00000000" w:rsidP="00000000" w:rsidRDefault="00000000" w:rsidRPr="00000000" w14:paraId="00000068">
      <w:pPr>
        <w:spacing w:line="360" w:lineRule="auto"/>
        <w:jc w:val="both"/>
        <w:rPr/>
      </w:pPr>
      <w:r w:rsidDel="00000000" w:rsidR="00000000" w:rsidRPr="00000000">
        <w:rPr>
          <w:rtl w:val="0"/>
        </w:rPr>
        <w:t xml:space="preserve">Armamos la consulta utilizando FULL JOIN para llegar al resultado deseado.</w:t>
      </w:r>
    </w:p>
    <w:p w:rsidR="00000000" w:rsidDel="00000000" w:rsidP="00000000" w:rsidRDefault="00000000" w:rsidRPr="00000000" w14:paraId="00000069">
      <w:pPr>
        <w:spacing w:line="360" w:lineRule="auto"/>
        <w:jc w:val="both"/>
        <w:rPr/>
      </w:pPr>
      <w:r w:rsidDel="00000000" w:rsidR="00000000" w:rsidRPr="00000000">
        <w:rPr/>
        <w:drawing>
          <wp:inline distB="19050" distT="19050" distL="19050" distR="19050">
            <wp:extent cx="4044975" cy="2592725"/>
            <wp:effectExtent b="0" l="0" r="0" t="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044975" cy="25927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drawing>
          <wp:inline distB="114300" distT="114300" distL="114300" distR="114300">
            <wp:extent cx="4676775" cy="1314450"/>
            <wp:effectExtent b="0" l="0" r="0" t="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6767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spacing w:line="360" w:lineRule="auto"/>
        <w:jc w:val="both"/>
        <w:rPr/>
      </w:pPr>
      <w:r w:rsidDel="00000000" w:rsidR="00000000" w:rsidRPr="00000000">
        <w:rPr>
          <w:rtl w:val="0"/>
        </w:rPr>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0">
      <w:pPr>
        <w:spacing w:line="360" w:lineRule="auto"/>
        <w:jc w:val="both"/>
        <w:rPr/>
      </w:pPr>
      <w:r w:rsidDel="00000000" w:rsidR="00000000" w:rsidRPr="00000000">
        <w:rPr>
          <w:rtl w:val="0"/>
        </w:rPr>
      </w:r>
    </w:p>
    <w:p w:rsidR="00000000" w:rsidDel="00000000" w:rsidP="00000000" w:rsidRDefault="00000000" w:rsidRPr="00000000" w14:paraId="00000071">
      <w:pPr>
        <w:spacing w:line="360" w:lineRule="auto"/>
        <w:jc w:val="both"/>
        <w:rPr/>
      </w:pPr>
      <w:r w:rsidDel="00000000" w:rsidR="00000000" w:rsidRPr="00000000">
        <w:rPr>
          <w:rtl w:val="0"/>
        </w:rPr>
      </w:r>
    </w:p>
    <w:p w:rsidR="00000000" w:rsidDel="00000000" w:rsidP="00000000" w:rsidRDefault="00000000" w:rsidRPr="00000000" w14:paraId="00000072">
      <w:pPr>
        <w:spacing w:line="360" w:lineRule="auto"/>
        <w:jc w:val="both"/>
        <w:rPr/>
      </w:pPr>
      <w:r w:rsidDel="00000000" w:rsidR="00000000" w:rsidRPr="00000000">
        <w:rPr>
          <w:rtl w:val="0"/>
        </w:rPr>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r>
    </w:p>
    <w:p w:rsidR="00000000" w:rsidDel="00000000" w:rsidP="00000000" w:rsidRDefault="00000000" w:rsidRPr="00000000" w14:paraId="00000075">
      <w:pPr>
        <w:spacing w:line="360" w:lineRule="auto"/>
        <w:jc w:val="both"/>
        <w:rPr/>
      </w:pP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rtl w:val="0"/>
        </w:rPr>
      </w:r>
    </w:p>
    <w:p w:rsidR="00000000" w:rsidDel="00000000" w:rsidP="00000000" w:rsidRDefault="00000000" w:rsidRPr="00000000" w14:paraId="00000077">
      <w:pPr>
        <w:spacing w:line="360" w:lineRule="auto"/>
        <w:jc w:val="both"/>
        <w:rPr/>
      </w:pP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rtl w:val="0"/>
        </w:rPr>
      </w:r>
    </w:p>
    <w:p w:rsidR="00000000" w:rsidDel="00000000" w:rsidP="00000000" w:rsidRDefault="00000000" w:rsidRPr="00000000" w14:paraId="00000079">
      <w:pPr>
        <w:spacing w:line="360" w:lineRule="auto"/>
        <w:jc w:val="both"/>
        <w:rPr/>
      </w:pPr>
      <w:r w:rsidDel="00000000" w:rsidR="00000000" w:rsidRPr="00000000">
        <w:rPr>
          <w:rtl w:val="0"/>
        </w:rPr>
      </w:r>
    </w:p>
    <w:p w:rsidR="00000000" w:rsidDel="00000000" w:rsidP="00000000" w:rsidRDefault="00000000" w:rsidRPr="00000000" w14:paraId="0000007A">
      <w:pPr>
        <w:spacing w:line="360" w:lineRule="auto"/>
        <w:jc w:val="both"/>
        <w:rPr/>
      </w:pPr>
      <w:r w:rsidDel="00000000" w:rsidR="00000000" w:rsidRPr="00000000">
        <w:rPr>
          <w:rtl w:val="0"/>
        </w:rPr>
      </w:r>
    </w:p>
    <w:p w:rsidR="00000000" w:rsidDel="00000000" w:rsidP="00000000" w:rsidRDefault="00000000" w:rsidRPr="00000000" w14:paraId="0000007B">
      <w:pPr>
        <w:spacing w:line="360" w:lineRule="auto"/>
        <w:jc w:val="both"/>
        <w:rPr/>
      </w:pPr>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rtl w:val="0"/>
        </w:rPr>
      </w:r>
    </w:p>
    <w:p w:rsidR="00000000" w:rsidDel="00000000" w:rsidP="00000000" w:rsidRDefault="00000000" w:rsidRPr="00000000" w14:paraId="0000007D">
      <w:pPr>
        <w:widowControl w:val="0"/>
        <w:spacing w:line="360" w:lineRule="auto"/>
        <w:ind w:left="0" w:firstLine="0"/>
        <w:rPr>
          <w:b w:val="1"/>
          <w:color w:val="20212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2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3.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9.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