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nton" w:cs="Anton" w:eastAsia="Anton" w:hAnsi="Anton"/>
          <w:color w:val="ffffff"/>
          <w:sz w:val="60"/>
          <w:szCs w:val="60"/>
          <w:shd w:fill="666666" w:val="clear"/>
        </w:rPr>
      </w:pPr>
      <w:r w:rsidDel="00000000" w:rsidR="00000000" w:rsidRPr="00000000">
        <w:rPr>
          <w:rFonts w:ascii="Anton" w:cs="Anton" w:eastAsia="Anton" w:hAnsi="Anton"/>
          <w:color w:val="ffffff"/>
          <w:sz w:val="60"/>
          <w:szCs w:val="60"/>
          <w:shd w:fill="666666" w:val="clear"/>
          <w:rtl w:val="0"/>
        </w:rPr>
        <w:t xml:space="preserve">CLASE 16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Anton" w:cs="Anton" w:eastAsia="Anton" w:hAnsi="Anton"/>
          <w:i w:val="1"/>
          <w:color w:val="121212"/>
          <w:sz w:val="72"/>
          <w:szCs w:val="72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72"/>
          <w:szCs w:val="72"/>
          <w:shd w:fill="e0ff00" w:val="clear"/>
          <w:rtl w:val="0"/>
        </w:rPr>
        <w:t xml:space="preserve">STORED PROCEDURES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Anton" w:cs="Anton" w:eastAsia="Anton" w:hAnsi="Anton"/>
          <w:i w:val="1"/>
          <w:color w:val="121212"/>
          <w:sz w:val="72"/>
          <w:szCs w:val="72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sz w:val="34"/>
          <w:szCs w:val="34"/>
          <w:rtl w:val="0"/>
        </w:rPr>
        <w:t xml:space="preserve">CONCEPTO GENERAL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Un Stored Procedure 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Procedimiento Almacenado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representa un conjunto de sentencias almacenado físicamente en una DB, creado para cumplir tareas específicas. 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Permite también establecer niveles de seguridad y manipular operaciones complejas o extensas del lado del servidor, evitando un ida y vuelta de datos que termine sobrecargando una red o servidor.Su estructura es similar a las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Funciones SQL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que vimos en la clase anterior pero, a diferencia de éstas, en un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Stored Procedure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su objetivo es resolver desde una operación simple hasta operaciones complejas que requieran modificar varias tablas y/o datos almacenados en una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El Lenguaje de programación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SQL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es el lenguaje usado para crear su lógica e integra también muchos comandos del tipo condicional, variables de entrada y de salida, potenciando así su poder de 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En el manejo de procesos complejos los S.P. Se usan como una especie de API que ejecuta consultas, compara resultados, actualiza datos en algunas tablas y/o elimina datos de otras. Todo esto bajo un proceso controlado mediante una transacción, la cual puede deshacerse si algo falla.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sz w:val="34"/>
          <w:szCs w:val="34"/>
          <w:rtl w:val="0"/>
        </w:rPr>
        <w:t xml:space="preserve">BENEFICIOS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El motor de DB controla las operaciones.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Se ejecuta en un servidor independiente.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Devuelve al cliente el resultado final, evitando sobrecargar su computadora con procesos.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Evita programar una lógica compleja del lado del cliente.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Minimiza los errores concentrando las operaciones.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720" w:firstLine="0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sz w:val="34"/>
          <w:szCs w:val="34"/>
          <w:rtl w:val="0"/>
        </w:rPr>
        <w:t xml:space="preserve">TIPOS DE STORED PROCEDURES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Procedimiento Almacenado básico.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Procedimiento Almacenado con parámetro(s) de entrada.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Procedimiento Almacenado con parámetro(s) de salida.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 Light" w:cs="Helvetica Neue Light" w:eastAsia="Helvetica Neue Light" w:hAnsi="Helvetica Neue Light"/>
          <w:color w:val="3cefab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Procedimiento Almacenado con parámetro(s) de entrada y salida.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sz w:val="34"/>
          <w:szCs w:val="34"/>
          <w:rtl w:val="0"/>
        </w:rPr>
        <w:t xml:space="preserve">IMPLEMENTACIÓN EFICAZ DE UN S.P.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Imaginemos una empresa que venda un producto con alta demanda de público, existen varios canales de venta y un stock de producto limitado.</w:t>
      </w:r>
    </w:p>
    <w:p w:rsidR="00000000" w:rsidDel="00000000" w:rsidP="00000000" w:rsidRDefault="00000000" w:rsidRPr="00000000" w14:paraId="00000021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  <w:rtl w:val="0"/>
        </w:rPr>
        <w:t xml:space="preserve">¿Cómo implementar un Stored Procedure efectivo?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Cada canal de venta (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  <w:rtl w:val="0"/>
        </w:rPr>
        <w:t xml:space="preserve">telefónico, físico, e-commerce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), invoca al Stored Procedure para registrar una venta del producto.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both"/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El S.P. busca el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precio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actualizado, crea 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factura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de venta, descuenta el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stock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informa 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logística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para el despacho, registra el movimiento en la tabla de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, asigna la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comisión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al vendedor, registra en el área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contable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 la ganancia por venta.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  <w:rtl w:val="0"/>
        </w:rPr>
        <w:t xml:space="preserve">Todas estas transacciones en diferentes tablas deben ser consistentes. Si uno de los puntos de estos procesos fallase, debería deshacerse todo lo anterior.</w:t>
      </w:r>
    </w:p>
    <w:p w:rsidR="00000000" w:rsidDel="00000000" w:rsidP="00000000" w:rsidRDefault="00000000" w:rsidRPr="00000000" w14:paraId="00000028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👉 Eso es lo que podemos lograr con un Stored Procedure, de forma fácil y controlada, evitando que un error de código de una aplicación web o móvil, rompa la consistencia de datos.</w:t>
      </w:r>
    </w:p>
    <w:p w:rsidR="00000000" w:rsidDel="00000000" w:rsidP="00000000" w:rsidRDefault="00000000" w:rsidRPr="00000000" w14:paraId="00000029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sz w:val="34"/>
          <w:szCs w:val="34"/>
          <w:rtl w:val="0"/>
        </w:rPr>
        <w:t xml:space="preserve">SINTAXIS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La sintaxis de un Stored Procedure se asimila en muchos puntos a lo que vimos la clase pasada (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24"/>
          <w:szCs w:val="24"/>
          <w:highlight w:val="white"/>
          <w:rtl w:val="0"/>
        </w:rPr>
        <w:t xml:space="preserve">Functions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). Pero, a diferencia de las funciones, un S.P. puede o no tener parámetros de entrada, salida, y/o combinar ambos.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Se inicia con la sentencia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DELIMITER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seguida de un conjunto de caracteres que no usarás dentro del S.P.</w:t>
      </w:r>
    </w:p>
    <w:p w:rsidR="00000000" w:rsidDel="00000000" w:rsidP="00000000" w:rsidRDefault="00000000" w:rsidRPr="00000000" w14:paraId="00000030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114300" distT="114300" distL="114300" distR="114300">
            <wp:extent cx="4972050" cy="981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Luego define la sentencia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CREATE PROCEDURE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seguida del nombre del mismo.</w:t>
      </w:r>
    </w:p>
    <w:p w:rsidR="00000000" w:rsidDel="00000000" w:rsidP="00000000" w:rsidRDefault="00000000" w:rsidRPr="00000000" w14:paraId="00000033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114300" distT="114300" distL="114300" distR="114300">
            <wp:extent cx="5731200" cy="1016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Integra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para determinar dónde inicia y finaliza el código del procedimiento almacenado.</w:t>
      </w:r>
    </w:p>
    <w:p w:rsidR="00000000" w:rsidDel="00000000" w:rsidP="00000000" w:rsidRDefault="00000000" w:rsidRPr="00000000" w14:paraId="00000036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114300" distT="114300" distL="114300" distR="114300">
            <wp:extent cx="5731200" cy="1397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Y dentro de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, el código que le dará vida a tu procedimiento almacenado.</w:t>
      </w:r>
    </w:p>
    <w:p w:rsidR="00000000" w:rsidDel="00000000" w:rsidP="00000000" w:rsidRDefault="00000000" w:rsidRPr="00000000" w14:paraId="00000039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  <w:drawing>
          <wp:inline distB="114300" distT="114300" distL="114300" distR="114300">
            <wp:extent cx="5731200" cy="1689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sz w:val="34"/>
          <w:szCs w:val="34"/>
          <w:rtl w:val="0"/>
        </w:rPr>
        <w:t xml:space="preserve">PARÁMETROS DE ENTRADA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Dentro de un S.P., podemos definir parámetros de entrada, los cuales recibirán valores cuando ejecutamos el S.P., de la misma forma que le enviamos parámetros a una Función SQL.</w:t>
      </w:r>
    </w:p>
    <w:p w:rsidR="00000000" w:rsidDel="00000000" w:rsidP="00000000" w:rsidRDefault="00000000" w:rsidRPr="00000000" w14:paraId="0000003E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  <w:rtl w:val="0"/>
        </w:rPr>
        <w:t xml:space="preserve">Para definirlos, debemos utilizar la palabra reservada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  <w:rtl w:val="0"/>
        </w:rPr>
        <w:t xml:space="preserve">IN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  <w:rtl w:val="0"/>
        </w:rPr>
        <w:t xml:space="preserve">, y especificar el tipo de dato que soportan.</w:t>
      </w:r>
    </w:p>
    <w:p w:rsidR="00000000" w:rsidDel="00000000" w:rsidP="00000000" w:rsidRDefault="00000000" w:rsidRPr="00000000" w14:paraId="00000040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Definido el o los parámetros de entrada en el encabezado, podrás utilizarlos luego dentro del código.</w:t>
      </w:r>
    </w:p>
    <w:p w:rsidR="00000000" w:rsidDel="00000000" w:rsidP="00000000" w:rsidRDefault="00000000" w:rsidRPr="00000000" w14:paraId="00000042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  <w:drawing>
          <wp:inline distB="114300" distT="114300" distL="114300" distR="114300">
            <wp:extent cx="5731200" cy="1612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sz w:val="34"/>
          <w:szCs w:val="34"/>
          <w:rtl w:val="0"/>
        </w:rPr>
        <w:t xml:space="preserve">PARÁMETROS DE SALIDA</w:t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highlight w:val="white"/>
          <w:rtl w:val="0"/>
        </w:rPr>
        <w:t xml:space="preserve">En el S.P. puedes definir también parámetros de salida, los cuales funcionan como un cursos, recibiendo valores directamente del código del S.P.</w:t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  <w:rtl w:val="0"/>
        </w:rPr>
        <w:t xml:space="preserve">Para definirlos, debemos utilizar la palabra reservada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e0ff00" w:val="clear"/>
          <w:rtl w:val="0"/>
        </w:rPr>
        <w:t xml:space="preserve">OUT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  <w:rtl w:val="0"/>
        </w:rPr>
        <w:t xml:space="preserve">, y especificando también el tipo de dato.</w:t>
      </w:r>
    </w:p>
    <w:p w:rsidR="00000000" w:rsidDel="00000000" w:rsidP="00000000" w:rsidRDefault="00000000" w:rsidRPr="00000000" w14:paraId="0000004A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Definido el o los parámetros de entrada en el encabezado, podrás utilizarlos luego dentro del código.</w:t>
      </w:r>
    </w:p>
    <w:p w:rsidR="00000000" w:rsidDel="00000000" w:rsidP="00000000" w:rsidRDefault="00000000" w:rsidRPr="00000000" w14:paraId="0000004B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  <w:drawing>
          <wp:inline distB="114300" distT="114300" distL="114300" distR="114300">
            <wp:extent cx="5731200" cy="166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Anton" w:cs="Anton" w:eastAsia="Anton" w:hAnsi="Anton"/>
          <w:i w:val="1"/>
          <w:color w:val="12121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Anton" w:cs="Anton" w:eastAsia="Anton" w:hAnsi="Anton"/>
          <w:i w:val="1"/>
          <w:color w:val="12121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Anton" w:cs="Anton" w:eastAsia="Anton" w:hAnsi="Anton"/>
          <w:i w:val="1"/>
          <w:color w:val="12121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Anton" w:cs="Anton" w:eastAsia="Anton" w:hAnsi="Anton"/>
          <w:i w:val="1"/>
          <w:color w:val="12121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Anton" w:cs="Anton" w:eastAsia="Anton" w:hAnsi="Anton"/>
          <w:i w:val="1"/>
          <w:color w:val="121212"/>
          <w:sz w:val="42"/>
          <w:szCs w:val="42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42"/>
          <w:szCs w:val="42"/>
          <w:rtl w:val="0"/>
        </w:rPr>
        <w:t xml:space="preserve">INTEGRAR CONDICIONALES</w:t>
      </w:r>
    </w:p>
    <w:p w:rsidR="00000000" w:rsidDel="00000000" w:rsidP="00000000" w:rsidRDefault="00000000" w:rsidRPr="00000000" w14:paraId="00000052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sz w:val="34"/>
          <w:szCs w:val="34"/>
          <w:rtl w:val="0"/>
        </w:rPr>
        <w:t xml:space="preserve">CONTROLAR LA EJECUCIÓN DEL S.P. MEDIANTE EL USO DE CONDICIONALES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Anton" w:cs="Anton" w:eastAsia="Anton" w:hAnsi="Anton"/>
          <w:i w:val="1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sz w:val="34"/>
          <w:szCs w:val="34"/>
          <w:rtl w:val="0"/>
        </w:rPr>
        <w:t xml:space="preserve">INTEGRAR CONDICIONALES</w:t>
      </w:r>
    </w:p>
    <w:p w:rsidR="00000000" w:rsidDel="00000000" w:rsidP="00000000" w:rsidRDefault="00000000" w:rsidRPr="00000000" w14:paraId="00000056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El lenguaje de programación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soporta el uso de condicionales, como cualquier otro lenguaje de programación.</w:t>
      </w:r>
    </w:p>
    <w:p w:rsidR="00000000" w:rsidDel="00000000" w:rsidP="00000000" w:rsidRDefault="00000000" w:rsidRPr="00000000" w14:paraId="00000058">
      <w:pPr>
        <w:widowControl w:val="0"/>
        <w:jc w:val="both"/>
        <w:rPr>
          <w:rFonts w:ascii="Helvetica Neue Light" w:cs="Helvetica Neue Light" w:eastAsia="Helvetica Neue Light" w:hAnsi="Helvetica Neue Light"/>
          <w:sz w:val="24"/>
          <w:szCs w:val="24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  <w:shd w:fill="e0ff00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shd w:fill="e0ff00" w:val="clear"/>
        </w:rPr>
        <w:drawing>
          <wp:inline distB="114300" distT="114300" distL="114300" distR="114300">
            <wp:extent cx="5429250" cy="14382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00" w:before="200"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34"/>
          <w:szCs w:val="34"/>
          <w:rtl w:val="0"/>
        </w:rPr>
        <w:t xml:space="preserve">IF ... THEN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center"/>
        <w:rPr>
          <w:rFonts w:ascii="Consolas" w:cs="Consolas" w:eastAsia="Consolas" w:hAnsi="Consolas"/>
          <w:b w:val="1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center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Helvetica Neue" w:cs="Helvetica Neue" w:eastAsia="Helvetica Neue" w:hAnsi="Helvetica Neue"/>
          <w:color w:val="121212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rtl w:val="0"/>
        </w:rPr>
        <w:t xml:space="preserve"> THEN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 es el condicional más utilizado y común a todos los lenguajes de programación. El código que se defina dentro de este bloque solo se ejecutará si se cumple la expresión que estamos evaluando (</w:t>
      </w:r>
      <w:r w:rsidDel="00000000" w:rsidR="00000000" w:rsidRPr="00000000">
        <w:rPr>
          <w:rFonts w:ascii="Consolas" w:cs="Consolas" w:eastAsia="Consolas" w:hAnsi="Consolas"/>
          <w:color w:val="121212"/>
          <w:sz w:val="24"/>
          <w:szCs w:val="24"/>
          <w:rtl w:val="0"/>
        </w:rPr>
        <w:t xml:space="preserve">condicion = 1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jc w:val="center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360" w:lineRule="auto"/>
        <w:jc w:val="left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4057650" cy="12001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34"/>
          <w:szCs w:val="34"/>
          <w:rtl w:val="0"/>
        </w:rPr>
        <w:t xml:space="preserve">INTEGRAR CONDICIONALES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360" w:lineRule="auto"/>
        <w:jc w:val="center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En este caso, </w:t>
      </w:r>
      <w:r w:rsidDel="00000000" w:rsidR="00000000" w:rsidRPr="00000000">
        <w:rPr>
          <w:rFonts w:ascii="Consolas" w:cs="Consolas" w:eastAsia="Consolas" w:hAnsi="Consolas"/>
          <w:color w:val="121212"/>
          <w:sz w:val="24"/>
          <w:szCs w:val="24"/>
          <w:rtl w:val="0"/>
        </w:rPr>
        <w:t xml:space="preserve">condicion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 es una variable y el valor que tenga asignado puede provenir como un parámetro </w:t>
      </w: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 del Stored Procedure o como el resultado de un cálculo o consulta interna, realizados dentro del S.P.</w:t>
      </w:r>
    </w:p>
    <w:p w:rsidR="00000000" w:rsidDel="00000000" w:rsidP="00000000" w:rsidRDefault="00000000" w:rsidRPr="00000000" w14:paraId="00000069">
      <w:pPr>
        <w:widowControl w:val="0"/>
        <w:spacing w:line="360" w:lineRule="auto"/>
        <w:jc w:val="left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5648325" cy="13620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360" w:lineRule="auto"/>
        <w:jc w:val="left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360" w:lineRule="auto"/>
        <w:rPr>
          <w:rFonts w:ascii="Helvetica Neue Light" w:cs="Helvetica Neue Light" w:eastAsia="Helvetica Neue Light" w:hAnsi="Helvetica Neue Light"/>
          <w:color w:val="12121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34"/>
          <w:szCs w:val="34"/>
          <w:rtl w:val="0"/>
        </w:rPr>
        <w:t xml:space="preserve"> ELSE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360" w:lineRule="auto"/>
        <w:jc w:val="center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 se utiliza solo en combinación con </w:t>
      </w: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 y permite definir un path o ruta alternativa de ejecución, si la condición evaluada por IF, no se cumple.</w:t>
      </w:r>
    </w:p>
    <w:p w:rsidR="00000000" w:rsidDel="00000000" w:rsidP="00000000" w:rsidRDefault="00000000" w:rsidRPr="00000000" w14:paraId="0000006F">
      <w:pPr>
        <w:widowControl w:val="0"/>
        <w:spacing w:line="360" w:lineRule="auto"/>
        <w:jc w:val="left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5067300" cy="17430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360" w:lineRule="auto"/>
        <w:jc w:val="left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34"/>
          <w:szCs w:val="34"/>
          <w:rtl w:val="0"/>
        </w:rPr>
        <w:t xml:space="preserve">DEFINIR VARIABLES DENTRO DE UN S.P.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360" w:lineRule="auto"/>
        <w:jc w:val="center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Tal como vimos con las funciones, las variables también pueden ser declaradas dentro de un S.P. Esto lo realizamos utilizando la palabra reservada </w:t>
      </w: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, seguida del nombre de la variable, que debe incluir el </w:t>
      </w: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 en primer lugar.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jc w:val="left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4438650" cy="1066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60" w:lineRule="auto"/>
        <w:jc w:val="left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34"/>
          <w:szCs w:val="34"/>
          <w:rtl w:val="0"/>
        </w:rPr>
        <w:t xml:space="preserve">CONVERTIR STRINGS SQL EN CLÁUSULAS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Si utilizamos cadenas de strings y/o variables para armar una estructura del tipo DML con el nombre de un campo, un valor a buscar, y/o una consulta SQL, deberemos concatenar todo previo a ejecutar dicha instrucción SQL.</w:t>
      </w:r>
    </w:p>
    <w:p w:rsidR="00000000" w:rsidDel="00000000" w:rsidP="00000000" w:rsidRDefault="00000000" w:rsidRPr="00000000" w14:paraId="00000079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  <w:shd w:fill="e0ff00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shd w:fill="e0ff00" w:val="clear"/>
          <w:rtl w:val="0"/>
        </w:rPr>
        <w:t xml:space="preserve">Para que todo esto funcione, debemos integrar en el S.P. </w:t>
      </w: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shd w:fill="e0ff00" w:val="clear"/>
          <w:rtl w:val="0"/>
        </w:rPr>
        <w:t xml:space="preserve">PREPARE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shd w:fill="e0ff00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shd w:fill="e0ff00" w:val="clear"/>
          <w:rtl w:val="0"/>
        </w:rPr>
        <w:t xml:space="preserve">EXECUTE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shd w:fill="e0ff00" w:val="clear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shd w:fill="e0ff00" w:val="clear"/>
          <w:rtl w:val="0"/>
        </w:rPr>
        <w:t xml:space="preserve">DEALLOCATE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shd w:fill="e0ff00" w:val="clear"/>
          <w:rtl w:val="0"/>
        </w:rPr>
        <w:t xml:space="preserve">.</w:t>
      </w:r>
    </w:p>
    <w:p w:rsidR="00000000" w:rsidDel="00000000" w:rsidP="00000000" w:rsidRDefault="00000000" w:rsidRPr="00000000" w14:paraId="0000007B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rtl w:val="0"/>
        </w:rPr>
        <w:t xml:space="preserve">PREPARE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convierte una cláusula SQL a un elemento u objeto que el Motor SQL podrá interpretar mejor. Las cláusulas SQL escritas en una ventana de script o variable SQL no son más que una cadena de string.</w:t>
      </w:r>
    </w:p>
    <w:p w:rsidR="00000000" w:rsidDel="00000000" w:rsidP="00000000" w:rsidRDefault="00000000" w:rsidRPr="00000000" w14:paraId="0000007C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  <w:shd w:fill="e0ff00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shd w:fill="e0ff00" w:val="clear"/>
          <w:rtl w:val="0"/>
        </w:rPr>
        <w:t xml:space="preserve">El motor SQL necesita un objeto SQL para entenderlo y ejecutarlo, y es allí donde PREPARE entra en acción.</w:t>
      </w:r>
    </w:p>
    <w:p w:rsidR="00000000" w:rsidDel="00000000" w:rsidP="00000000" w:rsidRDefault="00000000" w:rsidRPr="00000000" w14:paraId="0000007E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La cláusula SQL debe almacenarse en una variable específica, declarada junto a la sentencia PREPARE, referenciando la misma con el origen de la cláusula SQL en formato string.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5200650" cy="11334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Fonts w:ascii="Anton" w:cs="Anton" w:eastAsia="Anton" w:hAnsi="Anton"/>
          <w:i w:val="1"/>
          <w:color w:val="121212"/>
          <w:sz w:val="34"/>
          <w:szCs w:val="34"/>
          <w:rtl w:val="0"/>
        </w:rPr>
        <w:t xml:space="preserve">EJECUTAR LA CLÁUSULA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rFonts w:ascii="Anton" w:cs="Anton" w:eastAsia="Anton" w:hAnsi="Anton"/>
          <w:i w:val="1"/>
          <w:color w:val="12121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Finalmente, con la cláusula preparada como “un objeto entendible por el motor SQL”, solo nos queda ejecutarla utilizando la sentencia </w:t>
      </w: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  <w:drawing>
          <wp:inline distB="114300" distT="114300" distL="114300" distR="114300">
            <wp:extent cx="5438775" cy="11334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jc w:val="both"/>
        <w:rPr>
          <w:rFonts w:ascii="Helvetica Neue Light" w:cs="Helvetica Neue Light" w:eastAsia="Helvetica Neue Light" w:hAnsi="Helvetica Neue Light"/>
          <w:color w:val="121212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Una vez ejecutada la sentencia SQL, podemos deshacer el objeto interpretable por el motor SQL, invocando la sentencia </w:t>
      </w:r>
      <w:r w:rsidDel="00000000" w:rsidR="00000000" w:rsidRPr="00000000">
        <w:rPr>
          <w:rFonts w:ascii="Consolas" w:cs="Consolas" w:eastAsia="Consolas" w:hAnsi="Consolas"/>
          <w:b w:val="1"/>
          <w:color w:val="121212"/>
          <w:sz w:val="24"/>
          <w:szCs w:val="24"/>
          <w:rtl w:val="0"/>
        </w:rPr>
        <w:t xml:space="preserve">DEALLOCATE PREPARE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12121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widowControl w:val="0"/>
        <w:spacing w:line="360" w:lineRule="auto"/>
        <w:jc w:val="left"/>
        <w:rPr>
          <w:rFonts w:ascii="Helvetica Neue Light" w:cs="Helvetica Neue Light" w:eastAsia="Helvetica Neue Light" w:hAnsi="Helvetica Neue Light"/>
          <w:sz w:val="36"/>
          <w:szCs w:val="36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6"/>
          <w:szCs w:val="36"/>
          <w:highlight w:val="white"/>
        </w:rPr>
        <w:drawing>
          <wp:inline distB="114300" distT="114300" distL="114300" distR="114300">
            <wp:extent cx="5000625" cy="12954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Helvetica Neue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HelveticaNeueLight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HelveticaNeueLight-regular.ttf"/><Relationship Id="rId7" Type="http://schemas.openxmlformats.org/officeDocument/2006/relationships/font" Target="fonts/HelveticaNeueLight-bold.ttf"/><Relationship Id="rId8" Type="http://schemas.openxmlformats.org/officeDocument/2006/relationships/font" Target="fonts/HelveticaNeueLigh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