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after="100" w:afterAutospacing="1"/>
        <w:jc w:val="center"/>
        <w:rPr>
          <w:rFonts w:ascii="黑体" w:hAnsi="黑体" w:eastAsia="黑体"/>
          <w:b/>
          <w:sz w:val="36"/>
          <w:szCs w:val="32"/>
          <w:lang w:eastAsia="zh-CN"/>
        </w:rPr>
      </w:pPr>
      <w:r>
        <w:rPr>
          <w:rFonts w:hint="eastAsia" w:ascii="黑体" w:hAnsi="黑体" w:eastAsia="黑体"/>
          <w:b/>
          <w:sz w:val="36"/>
          <w:szCs w:val="32"/>
          <w:lang w:eastAsia="zh-CN"/>
        </w:rPr>
        <w:t>课 后 作 业</w:t>
      </w:r>
    </w:p>
    <w:tbl>
      <w:tblPr>
        <w:tblStyle w:val="10"/>
        <w:tblW w:w="97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3238"/>
        <w:gridCol w:w="1618"/>
        <w:gridCol w:w="3308"/>
      </w:tblGrid>
      <w:tr>
        <w:tblPrEx>
          <w:tblLayout w:type="fixed"/>
        </w:tblPrEx>
        <w:trPr>
          <w:jc w:val="center"/>
        </w:trPr>
        <w:tc>
          <w:tcPr>
            <w:tcW w:w="1572" w:type="dxa"/>
          </w:tcPr>
          <w:p>
            <w:pPr>
              <w:pStyle w:val="3"/>
              <w:spacing w:after="100" w:afterAutospacing="1"/>
              <w:jc w:val="center"/>
              <w:rPr>
                <w:rFonts w:ascii="黑体" w:hAnsi="黑体" w:eastAsia="黑体"/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课程名称</w:t>
            </w:r>
          </w:p>
        </w:tc>
        <w:tc>
          <w:tcPr>
            <w:tcW w:w="3238" w:type="dxa"/>
          </w:tcPr>
          <w:p>
            <w:pPr>
              <w:pStyle w:val="3"/>
              <w:spacing w:after="100" w:afterAutospacing="1"/>
              <w:jc w:val="center"/>
              <w:rPr>
                <w:rFonts w:ascii="黑体" w:hAnsi="黑体" w:eastAsia="黑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Java应用与开发</w:t>
            </w:r>
          </w:p>
        </w:tc>
        <w:tc>
          <w:tcPr>
            <w:tcW w:w="1618" w:type="dxa"/>
          </w:tcPr>
          <w:p>
            <w:pPr>
              <w:pStyle w:val="3"/>
              <w:spacing w:after="100" w:afterAutospacing="1"/>
              <w:jc w:val="center"/>
              <w:rPr>
                <w:rFonts w:ascii="黑体" w:hAnsi="黑体" w:eastAsia="黑体"/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开课学期</w:t>
            </w:r>
          </w:p>
        </w:tc>
        <w:tc>
          <w:tcPr>
            <w:tcW w:w="3308" w:type="dxa"/>
          </w:tcPr>
          <w:p>
            <w:pPr>
              <w:pStyle w:val="3"/>
              <w:spacing w:after="100" w:afterAutospacing="1"/>
              <w:jc w:val="center"/>
              <w:rPr>
                <w:rFonts w:ascii="黑体" w:hAnsi="黑体" w:eastAsia="黑体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sz w:val="21"/>
                <w:szCs w:val="21"/>
                <w:lang w:eastAsia="zh-CN"/>
              </w:rPr>
              <w:t>年</w:t>
            </w:r>
            <w:r>
              <w:rPr>
                <w:rFonts w:hint="eastAsia"/>
                <w:sz w:val="21"/>
                <w:szCs w:val="21"/>
                <w:lang w:eastAsia="zh-CN"/>
              </w:rPr>
              <w:t>秋季</w:t>
            </w:r>
            <w:r>
              <w:rPr>
                <w:sz w:val="21"/>
                <w:szCs w:val="21"/>
                <w:lang w:eastAsia="zh-CN"/>
              </w:rPr>
              <w:t>学期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572" w:type="dxa"/>
          </w:tcPr>
          <w:p>
            <w:pPr>
              <w:pStyle w:val="3"/>
              <w:spacing w:after="100" w:afterAutospacing="1"/>
              <w:jc w:val="center"/>
              <w:rPr>
                <w:rFonts w:ascii="黑体" w:hAnsi="黑体" w:eastAsia="黑体"/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班    级</w:t>
            </w:r>
          </w:p>
        </w:tc>
        <w:tc>
          <w:tcPr>
            <w:tcW w:w="3238" w:type="dxa"/>
          </w:tcPr>
          <w:p>
            <w:pPr>
              <w:pStyle w:val="3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计算机二班</w:t>
            </w:r>
          </w:p>
        </w:tc>
        <w:tc>
          <w:tcPr>
            <w:tcW w:w="1618" w:type="dxa"/>
          </w:tcPr>
          <w:p>
            <w:pPr>
              <w:pStyle w:val="3"/>
              <w:spacing w:after="100" w:afterAutospacing="1"/>
              <w:jc w:val="center"/>
              <w:rPr>
                <w:rFonts w:ascii="黑体" w:hAnsi="黑体" w:eastAsia="黑体"/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姓    名</w:t>
            </w:r>
          </w:p>
        </w:tc>
        <w:tc>
          <w:tcPr>
            <w:tcW w:w="3308" w:type="dxa"/>
          </w:tcPr>
          <w:p>
            <w:pPr>
              <w:pStyle w:val="3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陈扬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572" w:type="dxa"/>
          </w:tcPr>
          <w:p>
            <w:pPr>
              <w:pStyle w:val="3"/>
              <w:spacing w:after="100" w:afterAutospacing="1"/>
              <w:jc w:val="center"/>
              <w:rPr>
                <w:rFonts w:ascii="黑体" w:hAnsi="黑体" w:eastAsia="黑体"/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学    号</w:t>
            </w:r>
          </w:p>
        </w:tc>
        <w:tc>
          <w:tcPr>
            <w:tcW w:w="3238" w:type="dxa"/>
          </w:tcPr>
          <w:p>
            <w:pPr>
              <w:pStyle w:val="3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17</w:t>
            </w:r>
            <w:r>
              <w:rPr>
                <w:rFonts w:hint="default"/>
                <w:sz w:val="21"/>
                <w:szCs w:val="21"/>
                <w:lang w:eastAsia="zh-CN"/>
              </w:rPr>
              <w:t>150011001</w:t>
            </w:r>
          </w:p>
        </w:tc>
        <w:tc>
          <w:tcPr>
            <w:tcW w:w="1618" w:type="dxa"/>
          </w:tcPr>
          <w:p>
            <w:pPr>
              <w:pStyle w:val="3"/>
              <w:spacing w:after="100" w:afterAutospacing="1"/>
              <w:jc w:val="center"/>
              <w:rPr>
                <w:rFonts w:ascii="黑体" w:hAnsi="黑体" w:eastAsia="黑体"/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联系方式</w:t>
            </w:r>
          </w:p>
        </w:tc>
        <w:tc>
          <w:tcPr>
            <w:tcW w:w="3308" w:type="dxa"/>
          </w:tcPr>
          <w:p>
            <w:pPr>
              <w:pStyle w:val="3"/>
              <w:spacing w:after="100" w:afterAutospacing="1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default"/>
                <w:sz w:val="21"/>
                <w:szCs w:val="21"/>
                <w:lang w:eastAsia="zh-CN"/>
              </w:rPr>
              <w:t>7150011001</w:t>
            </w:r>
          </w:p>
        </w:tc>
      </w:tr>
      <w:tr>
        <w:tblPrEx>
          <w:tblLayout w:type="fixed"/>
        </w:tblPrEx>
        <w:trPr>
          <w:trHeight w:val="297" w:hRule="atLeast"/>
          <w:jc w:val="center"/>
        </w:trPr>
        <w:tc>
          <w:tcPr>
            <w:tcW w:w="1572" w:type="dxa"/>
          </w:tcPr>
          <w:p>
            <w:pPr>
              <w:pStyle w:val="3"/>
              <w:spacing w:after="100" w:afterAutospacing="1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完成情况</w:t>
            </w:r>
          </w:p>
        </w:tc>
        <w:tc>
          <w:tcPr>
            <w:tcW w:w="8164" w:type="dxa"/>
            <w:gridSpan w:val="3"/>
          </w:tcPr>
          <w:p>
            <w:pPr>
              <w:pStyle w:val="3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（不要填）</w:t>
            </w:r>
          </w:p>
          <w:p>
            <w:pPr>
              <w:pStyle w:val="3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</w:tr>
    </w:tbl>
    <w:p>
      <w:pPr>
        <w:pStyle w:val="3"/>
        <w:spacing w:after="100" w:afterAutospacing="1" w:line="276" w:lineRule="auto"/>
        <w:rPr>
          <w:rStyle w:val="12"/>
          <w:lang w:eastAsia="zh-CN"/>
        </w:rPr>
      </w:pPr>
      <w:r>
        <w:rPr>
          <w:rStyle w:val="12"/>
          <w:rFonts w:hint="eastAsia"/>
          <w:lang w:eastAsia="zh-CN"/>
        </w:rPr>
        <w:t>简答题</w:t>
      </w:r>
    </w:p>
    <w:p/>
    <w:p>
      <w:pPr>
        <w:rPr>
          <w:b/>
        </w:rPr>
      </w:pPr>
      <w:r>
        <w:rPr>
          <w:rFonts w:hint="eastAsia"/>
          <w:b/>
        </w:rPr>
        <w:t>1. 简述线程的基本概念。程序、进程、线程的关系是什么？</w:t>
      </w:r>
    </w:p>
    <w:p>
      <w:pPr>
        <w:rPr>
          <w:rFonts w:ascii="Verdana" w:hAnsi="Verdana"/>
          <w:color w:val="000000"/>
          <w:sz w:val="20"/>
          <w:szCs w:val="20"/>
        </w:rPr>
      </w:pPr>
      <w:r>
        <w:tab/>
      </w:r>
      <w:r>
        <w:rPr>
          <w:rFonts w:hint="eastAsia"/>
        </w:rPr>
        <w:t>线程可以理解成是在进程中独立运行的子任务。</w:t>
      </w:r>
      <w:r>
        <w:t xml:space="preserve"> </w:t>
      </w:r>
      <w:r>
        <w:rPr>
          <w:rFonts w:hint="eastAsia"/>
        </w:rPr>
        <w:t>线程更小，所以多线程程序并发性更高，进程是资源分配的基本单位，线程是处理器调度的基本单位，程序只是一组指令的有序集合，</w:t>
      </w:r>
      <w:r>
        <w:rPr>
          <w:rFonts w:hint="eastAsia" w:ascii="Verdana" w:hAnsi="Verdana"/>
          <w:color w:val="000000"/>
          <w:sz w:val="20"/>
          <w:szCs w:val="20"/>
        </w:rPr>
        <w:t>它本身没有任何运行的含义，它只是一个静态的实体。而进程则不同，它是程序在某个数据集上的执行。进程是一个动态的实体，它有自己的生命周期。反映了一个程序在一定的数据集上运行的全部动态过程。</w:t>
      </w:r>
    </w:p>
    <w:p>
      <w:pPr>
        <w:rPr>
          <w:rFonts w:hint="eastAsia"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>简而言之,一个程序至少有一个进程,一个进程至少有一个线程</w:t>
      </w:r>
      <w:r>
        <w:rPr>
          <w:rFonts w:hint="eastAsia" w:ascii="Verdana" w:hAnsi="Verdana"/>
          <w:color w:val="000000"/>
          <w:sz w:val="20"/>
          <w:szCs w:val="20"/>
        </w:rPr>
        <w:t>。</w:t>
      </w:r>
    </w:p>
    <w:p>
      <w:pPr>
        <w:rPr>
          <w:rFonts w:hint="eastAsia" w:ascii="Verdana" w:hAnsi="Verdana"/>
          <w:color w:val="000000"/>
          <w:sz w:val="20"/>
          <w:szCs w:val="20"/>
        </w:rPr>
      </w:pPr>
    </w:p>
    <w:p>
      <w:pPr>
        <w:rPr>
          <w:rFonts w:ascii="Verdana" w:hAnsi="Verdana"/>
          <w:b/>
          <w:color w:val="000000"/>
          <w:sz w:val="20"/>
          <w:szCs w:val="20"/>
        </w:rPr>
      </w:pPr>
      <w:r>
        <w:rPr>
          <w:rFonts w:hint="eastAsia" w:ascii="Verdana" w:hAnsi="Verdana"/>
          <w:b/>
          <w:color w:val="000000"/>
          <w:sz w:val="20"/>
          <w:szCs w:val="20"/>
        </w:rPr>
        <w:t>2. 线程的生命周期包括哪些基本状态？这些状态的关系如何？</w:t>
      </w:r>
      <w:r>
        <w:rPr>
          <w:rFonts w:ascii="Verdana" w:hAnsi="Verdana"/>
          <w:b/>
          <w:color w:val="000000"/>
          <w:sz w:val="20"/>
          <w:szCs w:val="20"/>
        </w:rPr>
        <w:t>状态间的切换控制如何进行？</w:t>
      </w:r>
    </w:p>
    <w:p>
      <w:bookmarkStart w:id="0" w:name="_GoBack"/>
      <w:r>
        <w:drawing>
          <wp:inline distT="0" distB="0" distL="0" distR="0">
            <wp:extent cx="5274310" cy="3616960"/>
            <wp:effectExtent l="0" t="0" r="2540" b="2540"/>
            <wp:docPr id="1" name="图片 1" descr="http://images.cnitblog.com/i/426802/201406/2320020517473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images.cnitblog.com/i/426802/201406/23200205174738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609060101010101"/>
    <w:charset w:val="86"/>
    <w:family w:val="modern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27"/>
    <w:rsid w:val="00060005"/>
    <w:rsid w:val="0014306E"/>
    <w:rsid w:val="00156E85"/>
    <w:rsid w:val="001D4574"/>
    <w:rsid w:val="001E3AF3"/>
    <w:rsid w:val="002F5075"/>
    <w:rsid w:val="003F4E27"/>
    <w:rsid w:val="004E1595"/>
    <w:rsid w:val="00621D49"/>
    <w:rsid w:val="006B6AD0"/>
    <w:rsid w:val="009366D3"/>
    <w:rsid w:val="00947F08"/>
    <w:rsid w:val="00962801"/>
    <w:rsid w:val="00AA35E5"/>
    <w:rsid w:val="00B7421F"/>
    <w:rsid w:val="00BA516F"/>
    <w:rsid w:val="00EB0C1A"/>
    <w:rsid w:val="00EC636C"/>
    <w:rsid w:val="1FF601A4"/>
    <w:rsid w:val="42657C14"/>
    <w:rsid w:val="7FFBB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3"/>
    <w:link w:val="12"/>
    <w:qFormat/>
    <w:uiPriority w:val="9"/>
    <w:pPr>
      <w:spacing w:after="100" w:afterAutospacing="1"/>
      <w:outlineLvl w:val="0"/>
    </w:pPr>
    <w:rPr>
      <w:rFonts w:ascii="黑体" w:hAnsi="黑体" w:eastAsia="黑体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常"/>
    <w:qFormat/>
    <w:uiPriority w:val="0"/>
    <w:pPr>
      <w:widowControl w:val="0"/>
      <w:suppressAutoHyphens/>
      <w:spacing w:before="100" w:beforeAutospacing="1"/>
      <w:jc w:val="both"/>
    </w:pPr>
    <w:rPr>
      <w:rFonts w:ascii="Times New Roman" w:hAnsi="Times New Roman" w:eastAsia="宋体" w:cs="Times New Roman"/>
      <w:color w:val="000000" w:themeColor="text1"/>
      <w:kern w:val="1"/>
      <w:sz w:val="24"/>
      <w:szCs w:val="24"/>
      <w:lang w:val="en-US" w:eastAsia="ar-SA" w:bidi="ar-SA"/>
      <w14:textFill>
        <w14:solidFill>
          <w14:schemeClr w14:val="tx1"/>
        </w14:solidFill>
      </w14:textFill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未处理的提及1"/>
    <w:basedOn w:val="6"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标题 1 字符"/>
    <w:basedOn w:val="6"/>
    <w:link w:val="2"/>
    <w:qFormat/>
    <w:uiPriority w:val="9"/>
    <w:rPr>
      <w:rFonts w:ascii="黑体" w:hAnsi="黑体" w:eastAsia="黑体"/>
    </w:rPr>
  </w:style>
  <w:style w:type="character" w:customStyle="1" w:styleId="13">
    <w:name w:val="页眉 字符"/>
    <w:basedOn w:val="6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字符"/>
    <w:basedOn w:val="6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340</Characters>
  <Lines>2</Lines>
  <Paragraphs>1</Paragraphs>
  <TotalTime>0</TotalTime>
  <ScaleCrop>false</ScaleCrop>
  <LinksUpToDate>false</LinksUpToDate>
  <CharactersWithSpaces>398</CharactersWithSpaces>
  <Application>WPS Office_2.2.1.646_F1E327BC-269C-435d-A152-05C5408002CA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2018-11-10T08:42:00Z</dcterms:created>
  <dc:creator>伊斯坎达尔</dc:creator>
  <cp:lastModifiedBy>Macbook</cp:lastModifiedBy>
  <cp:lastPrinted>2018-11-13T22:59:00Z</cp:lastPrinted>
  <dcterms:modified xsi:type="dcterms:W3CDTF">2018-11-30T20:09:30Z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2052-2.2.1.646</vt:lpwstr>
  </property>
</Properties>
</file>