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371B313C" w:rsidR="002E1B39" w:rsidRPr="000568E3" w:rsidRDefault="00721F3B" w:rsidP="007B734B">
      <w:pPr>
        <w:rPr>
          <w:rFonts w:ascii="Helvetica Neue" w:hAnsi="Helvetica Neue"/>
          <w:sz w:val="40"/>
          <w:szCs w:val="40"/>
        </w:rPr>
      </w:pPr>
      <w:r>
        <w:rPr>
          <w:rFonts w:ascii="Helvetica Neue" w:hAnsi="Helvetica Neue"/>
          <w:sz w:val="40"/>
          <w:szCs w:val="40"/>
        </w:rPr>
        <w:t xml:space="preserve"> </w:t>
      </w:r>
      <w:r w:rsidR="000357F1"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45ED03CA" w14:textId="77777777" w:rsidR="003E3097" w:rsidRDefault="00761D53" w:rsidP="000568E3">
      <w:r>
        <w:t>Cut costs by A</w:t>
      </w:r>
      <w:r w:rsidR="00557164">
        <w:t>utomation</w:t>
      </w:r>
      <w:r w:rsidR="00A1089D">
        <w:t xml:space="preserve"> </w:t>
      </w:r>
    </w:p>
    <w:p w14:paraId="5BBC0716" w14:textId="30B729DD" w:rsidR="009B26BE" w:rsidRDefault="00A1089D" w:rsidP="000568E3">
      <w:r>
        <w:t xml:space="preserve">Pay stakeholders in </w:t>
      </w:r>
      <w:r w:rsidR="004A18EF">
        <w:t>real-time</w:t>
      </w:r>
    </w:p>
    <w:p w14:paraId="0E970EC8" w14:textId="68BBD15F" w:rsidR="000568E3" w:rsidRDefault="009B26BE" w:rsidP="000568E3">
      <w:r>
        <w:t>Promote Artists and Content directly to consumers</w:t>
      </w:r>
      <w:r w:rsidR="00557164">
        <w:t xml:space="preserve"> </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74501594" w:rsidR="00902B95" w:rsidRDefault="000E175D" w:rsidP="006B516C">
      <w:r>
        <w:t>Everyone</w:t>
      </w:r>
      <w:r w:rsidR="00C17645">
        <w:t xml:space="preserve"> should own </w:t>
      </w:r>
      <w:r w:rsidR="00316A5F">
        <w:t>his or her</w:t>
      </w:r>
      <w:r w:rsidR="00902B95">
        <w:t xml:space="preserve"> life</w:t>
      </w:r>
    </w:p>
    <w:p w14:paraId="01B43E94"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F05F9B">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sidR="00F05F9B">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sidR="00F05F9B">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sidR="00F05F9B">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sidR="00F05F9B">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sidR="00F05F9B">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sidR="00F05F9B">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sidR="00F05F9B">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r>
      <w:r>
        <w:rPr>
          <w:noProof/>
        </w:rPr>
        <w:fldChar w:fldCharType="separate"/>
      </w:r>
      <w:r w:rsidR="00F05F9B">
        <w:rPr>
          <w:b w:val="0"/>
          <w:noProof/>
        </w:rPr>
        <w:t>Fejl! Bogmærke er ikke defineret.</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sidR="00F05F9B">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sidR="00F05F9B">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sidR="00F05F9B">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sidR="00F05F9B">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sidR="00F05F9B">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sidR="00F05F9B">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sidR="00F05F9B">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sidR="00F05F9B">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sidR="00F05F9B">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sidR="00F05F9B">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sidR="00F05F9B">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sidR="00F05F9B">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sidR="00F05F9B">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sidR="00F05F9B">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sidR="00F05F9B">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sidR="00F05F9B">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sidR="00F05F9B">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sidR="00F05F9B">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sidR="00F05F9B">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sidR="00F05F9B">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sidR="00F05F9B">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sidR="00F05F9B">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sidR="00F05F9B">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sidR="00F05F9B">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sidR="00F05F9B">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sidR="00F05F9B">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sidR="00F05F9B">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sidR="00F05F9B">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sidR="00F05F9B">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sidR="00F05F9B">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sidR="00F05F9B">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sidR="00F05F9B">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sidR="00F05F9B">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sidR="00F05F9B">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sidR="00F05F9B">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sidR="00F05F9B">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sidR="00F05F9B">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sidR="00F05F9B">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sidR="00F05F9B">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sidR="00F05F9B">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sidR="00F05F9B">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sidR="00F05F9B">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sidR="00F05F9B">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sidR="00F05F9B">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sidR="00F05F9B">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sidR="00F05F9B">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sidR="00F05F9B">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sidR="00F05F9B">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sidR="00F05F9B">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sidR="00F05F9B">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sidR="00F05F9B">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sidR="00F05F9B">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sidR="00F05F9B">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sidR="00F05F9B">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sidR="00F05F9B">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sidR="00F05F9B">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sidR="00F05F9B">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sidR="00F05F9B">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sidR="00F05F9B">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sidR="00F05F9B">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sidR="00F05F9B">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sidR="00F05F9B">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sidR="00F05F9B">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sidR="00F05F9B">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sidR="00F05F9B">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sidR="00F05F9B">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sidR="00F05F9B">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0" w:name="_Toc309031554"/>
      <w:r>
        <w:t xml:space="preserve">DigiRAMP an </w:t>
      </w:r>
      <w:r w:rsidR="00983E3D">
        <w:t>Eco</w:t>
      </w:r>
      <w:r w:rsidR="00DE571F">
        <w:t>system</w:t>
      </w:r>
      <w:r w:rsidR="002C3BF7">
        <w:t xml:space="preserve"> for music</w:t>
      </w:r>
      <w:bookmarkEnd w:id="0"/>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639CEB61" w:rsidR="005312FF" w:rsidRDefault="005312FF" w:rsidP="005312FF">
      <w:pPr>
        <w:pStyle w:val="Billedtekst"/>
      </w:pPr>
      <w:r>
        <w:t>Some o</w:t>
      </w:r>
      <w:r w:rsidR="00890C05">
        <w:t>f the players in the music eco</w:t>
      </w:r>
      <w:r w:rsidR="005C7B37">
        <w:t>system</w:t>
      </w:r>
      <w:r>
        <w:t>.</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9031555"/>
      <w:r>
        <w:t>Users</w:t>
      </w:r>
      <w:r w:rsidR="002942D4">
        <w:t xml:space="preserve"> on DigiRAMP</w:t>
      </w:r>
      <w:bookmarkEnd w:id="1"/>
    </w:p>
    <w:p w14:paraId="73BB2A43" w14:textId="60BA8341" w:rsidR="00BA7BF6" w:rsidRPr="00BA7BF6" w:rsidRDefault="00BA7BF6" w:rsidP="00BA7BF6">
      <w:r>
        <w:t xml:space="preserve">Users are the most valuable </w:t>
      </w:r>
      <w:r w:rsidR="00FD5B5B">
        <w:t>assets</w:t>
      </w:r>
      <w:r>
        <w:t xml:space="preserve">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2" w:name="_Toc309031556"/>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3" w:name="_Toc309031557"/>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4" w:name="_Toc309031558"/>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5" w:name="_Toc309031559"/>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6" w:name="_Toc309031560"/>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9031561"/>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8" w:name="_Toc309031563"/>
      <w:r>
        <w:t>Indie labels</w:t>
      </w:r>
      <w:bookmarkEnd w:id="8"/>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9" w:name="_Toc309031564"/>
      <w:r>
        <w:t>Professional creators</w:t>
      </w:r>
      <w:bookmarkEnd w:id="9"/>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0" w:name="_Toc309031565"/>
      <w:r>
        <w:t>Aspirational artists and amateurs</w:t>
      </w:r>
      <w:bookmarkEnd w:id="10"/>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1" w:name="_Toc309031566"/>
      <w:r>
        <w:t>Bands</w:t>
      </w:r>
      <w:bookmarkEnd w:id="11"/>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2" w:name="_Toc309031567"/>
      <w:r>
        <w:t xml:space="preserve">Music </w:t>
      </w:r>
      <w:r w:rsidR="00D37690">
        <w:t>buyers</w:t>
      </w:r>
      <w:bookmarkEnd w:id="12"/>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3" w:name="_Toc309031568"/>
      <w:r>
        <w:t>Consumers</w:t>
      </w:r>
      <w:bookmarkEnd w:id="13"/>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4" w:name="_Toc309031569"/>
      <w:r>
        <w:t>Music supervisors</w:t>
      </w:r>
      <w:bookmarkEnd w:id="14"/>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5" w:name="_Toc309031570"/>
      <w:r>
        <w:t>Resellers / Curators</w:t>
      </w:r>
      <w:bookmarkEnd w:id="15"/>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6" w:name="_Toc309031571"/>
      <w:r>
        <w:t>Legal framework</w:t>
      </w:r>
      <w:r w:rsidR="00CC38F8">
        <w:t>s</w:t>
      </w:r>
      <w:bookmarkEnd w:id="16"/>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7" w:name="_Toc309031572"/>
      <w:r>
        <w:t>Mechanical usage</w:t>
      </w:r>
      <w:bookmarkEnd w:id="17"/>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8" w:name="_Toc309031573"/>
      <w:r>
        <w:t>AV License</w:t>
      </w:r>
      <w:bookmarkEnd w:id="18"/>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19" w:name="_Toc309031574"/>
      <w:r>
        <w:t>Other usage</w:t>
      </w:r>
      <w:bookmarkEnd w:id="19"/>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0" w:name="_Toc309031575"/>
      <w:r>
        <w:t>Breaking down barriers</w:t>
      </w:r>
      <w:bookmarkEnd w:id="20"/>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258DF758" w:rsidR="00234772" w:rsidRDefault="00234772" w:rsidP="00EC54DC">
      <w:pPr>
        <w:pStyle w:val="Listeafsnit"/>
        <w:numPr>
          <w:ilvl w:val="0"/>
          <w:numId w:val="27"/>
        </w:numPr>
      </w:pPr>
      <w:r>
        <w:t>There is no transparency, so misconducting business is common, also among major players like Youtube. Soun</w:t>
      </w:r>
      <w:r w:rsidR="002407AD">
        <w:t>d</w:t>
      </w:r>
      <w:r>
        <w:t>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1" w:name="_Toc309031576"/>
      <w:r>
        <w:t>Example:</w:t>
      </w:r>
      <w:r w:rsidR="00894A8D">
        <w:t xml:space="preserve"> </w:t>
      </w:r>
      <w:r w:rsidR="0047359E">
        <w:t>Sync Licensing</w:t>
      </w:r>
      <w:bookmarkEnd w:id="21"/>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2" w:name="_Toc309031577"/>
      <w:r w:rsidR="004523FB">
        <w:t>Example: Sync Licensing on DigiRAMP</w:t>
      </w:r>
      <w:bookmarkEnd w:id="22"/>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3" w:name="_Toc309031578"/>
      <w:r>
        <w:t>Delivery</w:t>
      </w:r>
      <w:r w:rsidR="00AC26C9">
        <w:t xml:space="preserve"> Networks</w:t>
      </w:r>
      <w:bookmarkEnd w:id="23"/>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4" w:name="_Toc309031579"/>
      <w:r>
        <w:t>Scenario</w:t>
      </w:r>
      <w:bookmarkEnd w:id="24"/>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5" w:name="_Toc309031580"/>
      <w:r>
        <w:t>Marked size and trends</w:t>
      </w:r>
      <w:bookmarkEnd w:id="25"/>
    </w:p>
    <w:p w14:paraId="3ACA860E" w14:textId="77777777" w:rsidR="007F2276" w:rsidRDefault="007F2276" w:rsidP="007F2276"/>
    <w:p w14:paraId="06858C19" w14:textId="77777777" w:rsidR="007F2276" w:rsidRDefault="007F2276" w:rsidP="00B83677">
      <w:pPr>
        <w:pStyle w:val="Overskrift2"/>
      </w:pPr>
      <w:bookmarkStart w:id="26" w:name="_Toc309031581"/>
      <w:r>
        <w:t>Publishing</w:t>
      </w:r>
      <w:bookmarkEnd w:id="26"/>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7" w:name="_Toc309031582"/>
      <w:r>
        <w:t>Production and Creation</w:t>
      </w:r>
      <w:bookmarkEnd w:id="27"/>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8" w:name="_Toc309031583"/>
      <w:r>
        <w:t>Distribution</w:t>
      </w:r>
      <w:bookmarkEnd w:id="28"/>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29" w:name="_Toc309031584"/>
      <w:r>
        <w:t>Live Performance</w:t>
      </w:r>
      <w:bookmarkEnd w:id="29"/>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0" w:name="_Toc309031585"/>
      <w:r>
        <w:t>Streaming</w:t>
      </w:r>
      <w:bookmarkEnd w:id="30"/>
    </w:p>
    <w:p w14:paraId="5AD55AF8" w14:textId="5122071C" w:rsidR="004C68B3" w:rsidRDefault="00721F3B">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1" w:name="_Toc309031586"/>
      <w:r>
        <w:t>Companies and competitors</w:t>
      </w:r>
      <w:bookmarkEnd w:id="31"/>
    </w:p>
    <w:p w14:paraId="4FF06697" w14:textId="38E1EA04" w:rsidR="00A1712B" w:rsidRDefault="0037740A" w:rsidP="00B83677">
      <w:pPr>
        <w:pStyle w:val="Overskrift2"/>
      </w:pPr>
      <w:bookmarkStart w:id="32" w:name="_Toc309031587"/>
      <w:r>
        <w:t>Indie</w:t>
      </w:r>
      <w:r w:rsidR="00106CB3">
        <w:t xml:space="preserve"> </w:t>
      </w:r>
      <w:r w:rsidR="00AA113E">
        <w:t xml:space="preserve">record </w:t>
      </w:r>
      <w:r w:rsidR="00106CB3">
        <w:t>labels</w:t>
      </w:r>
      <w:bookmarkEnd w:id="32"/>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721F3B"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3" w:name="_Toc309031588"/>
      <w:r>
        <w:t>Majors</w:t>
      </w:r>
      <w:bookmarkEnd w:id="33"/>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721F3B"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721F3B"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1C0E38F8" w:rsidR="002F56D5" w:rsidRDefault="007F3ADC" w:rsidP="002F56D5">
      <w:pPr>
        <w:rPr>
          <w:b/>
        </w:rPr>
      </w:pPr>
      <w:r>
        <w:rPr>
          <w:b/>
        </w:rPr>
        <w:t>What majors do</w:t>
      </w:r>
      <w:r w:rsidR="002E4CBB">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4" w:name="_Toc309031589"/>
      <w:r>
        <w:t>Streaming services</w:t>
      </w:r>
      <w:bookmarkEnd w:id="34"/>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721F3B"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37C35BF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r w:rsidR="0049336A">
        <w:rPr>
          <w:rFonts w:ascii="Georgia" w:eastAsia="Times New Roman" w:hAnsi="Georgia" w:cs="Times New Roman"/>
          <w:color w:val="333333"/>
          <w:sz w:val="23"/>
          <w:szCs w:val="23"/>
        </w:rPr>
        <w:t xml:space="preserve"> 15%</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5" w:name="_Toc309031590"/>
      <w:r>
        <w:t>Social networks</w:t>
      </w:r>
      <w:bookmarkEnd w:id="35"/>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721F3B"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721F3B"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698D3BED" w:rsidR="00654387" w:rsidRDefault="00654387" w:rsidP="00EC54DC">
      <w:pPr>
        <w:pStyle w:val="Listeafsnit"/>
        <w:numPr>
          <w:ilvl w:val="0"/>
          <w:numId w:val="9"/>
        </w:numPr>
      </w:pPr>
      <w:r>
        <w:t>300</w:t>
      </w:r>
      <w:r w:rsidR="007A0562">
        <w:t xml:space="preserve">+ </w:t>
      </w:r>
      <w:r w:rsidR="0044115F">
        <w:t>employs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586C7E4" w:rsidR="00220C23" w:rsidRDefault="0044115F" w:rsidP="00EC54DC">
      <w:pPr>
        <w:pStyle w:val="Listeafsnit"/>
        <w:numPr>
          <w:ilvl w:val="0"/>
          <w:numId w:val="33"/>
        </w:numPr>
      </w:pPr>
      <w:r>
        <w:t>Oven</w:t>
      </w:r>
      <w:r w:rsidR="00220C23">
        <w:t xml:space="preserve">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6" w:name="_Toc309031591"/>
      <w:r>
        <w:t>Aggregators</w:t>
      </w:r>
      <w:bookmarkEnd w:id="36"/>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721F3B" w:rsidP="002F2090">
      <w:hyperlink r:id="rId29" w:anchor="/entity" w:history="1">
        <w:r w:rsidR="002F2090" w:rsidRPr="006031F0">
          <w:rPr>
            <w:rStyle w:val="Llink"/>
          </w:rPr>
          <w:t>https://www.crunchbase.com/organization/tunecore#/entity</w:t>
        </w:r>
      </w:hyperlink>
    </w:p>
    <w:p w14:paraId="4630D1F3" w14:textId="435EBB6F" w:rsidR="004E3930" w:rsidRDefault="00721F3B"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721F3B"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721F3B" w:rsidP="003231A7">
      <w:hyperlink r:id="rId32" w:anchor="/entity" w:history="1">
        <w:r w:rsidR="00AE2C4E" w:rsidRPr="006031F0">
          <w:rPr>
            <w:rStyle w:val="Llink"/>
          </w:rPr>
          <w:t>https://www.crunchbase.com/organization/reverbnation#/entity</w:t>
        </w:r>
      </w:hyperlink>
    </w:p>
    <w:p w14:paraId="2F380B4F" w14:textId="44399FBD" w:rsidR="003231A7" w:rsidRDefault="00721F3B"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721F3B" w:rsidP="00FB47E6">
      <w:hyperlink r:id="rId34" w:history="1">
        <w:r w:rsidR="00FB47E6" w:rsidRPr="006031F0">
          <w:rPr>
            <w:rStyle w:val="Llink"/>
          </w:rPr>
          <w:t>http://www.theorchard.com/</w:t>
        </w:r>
      </w:hyperlink>
    </w:p>
    <w:p w14:paraId="4755CC80" w14:textId="77777777" w:rsidR="00FB47E6" w:rsidRDefault="00721F3B"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7" w:name="_Toc309031592"/>
      <w:r>
        <w:t>Recent Music Startups</w:t>
      </w:r>
      <w:bookmarkEnd w:id="37"/>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8" w:name="_Toc309031593"/>
      <w:r w:rsidRPr="00FB47E6">
        <w:t>Gigmor</w:t>
      </w:r>
      <w:bookmarkEnd w:id="38"/>
    </w:p>
    <w:p w14:paraId="2B0ABEA8" w14:textId="55077BC7" w:rsidR="00395A50" w:rsidRDefault="00721F3B"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39" w:name="_Toc309031594"/>
      <w:r>
        <w:t>L</w:t>
      </w:r>
      <w:r w:rsidRPr="005F7F32">
        <w:t>inkfire</w:t>
      </w:r>
      <w:bookmarkEnd w:id="39"/>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721F3B">
      <w:hyperlink r:id="rId37" w:history="1">
        <w:r w:rsidR="00913E4A" w:rsidRPr="006031F0">
          <w:rPr>
            <w:rStyle w:val="Llink"/>
          </w:rPr>
          <w:t>http://www.northcap.vc/</w:t>
        </w:r>
      </w:hyperlink>
    </w:p>
    <w:p w14:paraId="4400045A" w14:textId="23B706C0" w:rsidR="00913E4A" w:rsidRDefault="00721F3B">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0" w:name="_Toc309031595"/>
      <w:r>
        <w:t>Potential r</w:t>
      </w:r>
      <w:r w:rsidR="00664EB8">
        <w:t>evenue</w:t>
      </w:r>
      <w:r w:rsidR="00972135">
        <w:t xml:space="preserve"> </w:t>
      </w:r>
      <w:r w:rsidR="00647CD5">
        <w:t>streams for DigiRAMP</w:t>
      </w:r>
      <w:bookmarkEnd w:id="40"/>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1" w:name="_Toc309031596"/>
      <w:r>
        <w:t>Business model</w:t>
      </w:r>
      <w:bookmarkEnd w:id="41"/>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2" w:name="_Toc309031597"/>
      <w:r>
        <w:t>Branding</w:t>
      </w:r>
      <w:bookmarkEnd w:id="42"/>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3" w:name="_Toc309031598"/>
      <w:r>
        <w:t>DigiRAMP lets user owns their life</w:t>
      </w:r>
      <w:bookmarkEnd w:id="43"/>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4" w:name="_Toc309031599"/>
      <w:r>
        <w:t>Evaluation of</w:t>
      </w:r>
      <w:r w:rsidR="009460F1">
        <w:t xml:space="preserve"> </w:t>
      </w:r>
      <w:r w:rsidR="000D0AD3">
        <w:t>user vs. company value on social networks</w:t>
      </w:r>
      <w:bookmarkEnd w:id="44"/>
    </w:p>
    <w:p w14:paraId="111DDF67" w14:textId="383291BF" w:rsidR="00441F8D" w:rsidRDefault="00441F8D" w:rsidP="00441F8D">
      <w:pPr>
        <w:rPr>
          <w:b/>
        </w:rPr>
      </w:pPr>
    </w:p>
    <w:p w14:paraId="50D21C8C" w14:textId="778F72B7" w:rsidR="009460F1" w:rsidRDefault="00FE7612" w:rsidP="00B83677">
      <w:pPr>
        <w:pStyle w:val="Overskrift2"/>
      </w:pPr>
      <w:bookmarkStart w:id="45" w:name="_Toc309031600"/>
      <w:r>
        <w:t>Hello</w:t>
      </w:r>
      <w:r w:rsidR="009460F1">
        <w:t>Clue</w:t>
      </w:r>
      <w:bookmarkEnd w:id="45"/>
    </w:p>
    <w:p w14:paraId="3343659D" w14:textId="56AD07EE" w:rsidR="009460F1" w:rsidRDefault="00721F3B"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7C06A197" w:rsidR="009460F1" w:rsidRDefault="00D529D8" w:rsidP="00EC54DC">
      <w:pPr>
        <w:pStyle w:val="Listeafsnit"/>
        <w:numPr>
          <w:ilvl w:val="0"/>
          <w:numId w:val="11"/>
        </w:numPr>
      </w:pPr>
      <w:r>
        <w:t>2</w:t>
      </w:r>
      <w:r w:rsidR="009460F1">
        <w:t xml:space="preserve"> mill user </w:t>
      </w:r>
    </w:p>
    <w:p w14:paraId="42033197" w14:textId="546CA14A" w:rsidR="009460F1" w:rsidRDefault="009460F1" w:rsidP="00EC54DC">
      <w:pPr>
        <w:pStyle w:val="Listeafsnit"/>
        <w:numPr>
          <w:ilvl w:val="0"/>
          <w:numId w:val="11"/>
        </w:numPr>
      </w:pPr>
      <w:r>
        <w:t xml:space="preserve">Founding </w:t>
      </w:r>
      <w:r w:rsidR="00AE1622">
        <w:t>2+</w:t>
      </w:r>
      <w:bookmarkStart w:id="46" w:name="_GoBack"/>
      <w:bookmarkEnd w:id="46"/>
      <w:r w:rsidRPr="009460F1">
        <w:t>7 mil USD</w:t>
      </w:r>
    </w:p>
    <w:p w14:paraId="6BFD24F0" w14:textId="013F2AC7" w:rsidR="009460F1" w:rsidRDefault="00C2416C" w:rsidP="00EC54DC">
      <w:pPr>
        <w:pStyle w:val="Listeafsnit"/>
        <w:numPr>
          <w:ilvl w:val="0"/>
          <w:numId w:val="11"/>
        </w:numPr>
      </w:pPr>
      <w:r>
        <w:t>17.5</w:t>
      </w:r>
      <w:r w:rsidR="009460F1">
        <w:t xml:space="preserve"> USD pr. user</w:t>
      </w:r>
    </w:p>
    <w:p w14:paraId="2FC69D0E" w14:textId="77777777" w:rsidR="009460F1" w:rsidRDefault="009460F1" w:rsidP="009460F1"/>
    <w:p w14:paraId="3C4C52A2" w14:textId="6B40C5D4" w:rsidR="009460F1" w:rsidRDefault="009460F1" w:rsidP="00B83677">
      <w:pPr>
        <w:pStyle w:val="Overskrift2"/>
      </w:pPr>
      <w:bookmarkStart w:id="47" w:name="_Toc309031601"/>
      <w:r>
        <w:t>Instagram</w:t>
      </w:r>
      <w:bookmarkEnd w:id="47"/>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8" w:name="_Toc309031602"/>
      <w:r>
        <w:t>Skype</w:t>
      </w:r>
      <w:bookmarkEnd w:id="48"/>
    </w:p>
    <w:p w14:paraId="78C5B7E1" w14:textId="2C6E683B" w:rsidR="00E04FA1" w:rsidRDefault="00721F3B"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9" w:name="_Toc309031603"/>
      <w:r>
        <w:t>SoundCloud</w:t>
      </w:r>
      <w:bookmarkEnd w:id="49"/>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50" w:name="_Toc308862800"/>
      <w:bookmarkStart w:id="51" w:name="_Toc309031604"/>
      <w:r>
        <w:t>Development team</w:t>
      </w:r>
      <w:bookmarkEnd w:id="50"/>
      <w:bookmarkEnd w:id="51"/>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2" w:name="_Toc308862801"/>
      <w:bookmarkStart w:id="53" w:name="_Toc309031605"/>
      <w:r>
        <w:t>Server provisioning / IT Infrastructure</w:t>
      </w:r>
      <w:bookmarkEnd w:id="52"/>
      <w:r w:rsidR="00A7202A">
        <w:t xml:space="preserve"> Chef</w:t>
      </w:r>
      <w:bookmarkEnd w:id="53"/>
    </w:p>
    <w:p w14:paraId="60487BFA" w14:textId="77777777" w:rsidR="00EC54DC" w:rsidRDefault="00EC54DC" w:rsidP="00EC54DC">
      <w:r>
        <w:t>We are using Chef</w:t>
      </w:r>
    </w:p>
    <w:p w14:paraId="57C90F8B" w14:textId="77777777" w:rsidR="00EC54DC" w:rsidRDefault="00721F3B"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4" w:name="_Toc308862802"/>
      <w:bookmarkStart w:id="55" w:name="_Toc309031606"/>
      <w:r>
        <w:t>Code documentation. Automated test. Patents</w:t>
      </w:r>
      <w:bookmarkEnd w:id="54"/>
      <w:bookmarkEnd w:id="55"/>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6" w:name="_Toc308862803"/>
      <w:bookmarkStart w:id="57" w:name="_Toc309031607"/>
      <w:r>
        <w:t>Research and Development</w:t>
      </w:r>
      <w:bookmarkEnd w:id="56"/>
      <w:bookmarkEnd w:id="57"/>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8" w:name="_Toc308862804"/>
      <w:bookmarkStart w:id="59" w:name="_Toc309031608"/>
      <w:r>
        <w:t>UX / Interaction D</w:t>
      </w:r>
      <w:r w:rsidR="00EC54DC">
        <w:t>esigner</w:t>
      </w:r>
      <w:bookmarkEnd w:id="58"/>
      <w:bookmarkEnd w:id="59"/>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60" w:name="_Toc308862805"/>
      <w:bookmarkStart w:id="61" w:name="_Toc309031609"/>
      <w:r>
        <w:t>JavaScript wizards</w:t>
      </w:r>
      <w:bookmarkEnd w:id="60"/>
      <w:bookmarkEnd w:id="61"/>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2" w:name="_Toc308862806"/>
      <w:bookmarkStart w:id="63" w:name="_Toc309031610"/>
      <w:r>
        <w:t>ROR Workhorse</w:t>
      </w:r>
      <w:bookmarkEnd w:id="62"/>
      <w:bookmarkEnd w:id="63"/>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4" w:name="_Toc308862807"/>
      <w:bookmarkStart w:id="65" w:name="_Toc309031611"/>
      <w:r>
        <w:t>Database captain</w:t>
      </w:r>
      <w:bookmarkEnd w:id="64"/>
      <w:bookmarkEnd w:id="65"/>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6" w:name="_Toc308862808"/>
      <w:bookmarkStart w:id="67" w:name="_Toc309031612"/>
      <w:r>
        <w:t>Minister of Integration</w:t>
      </w:r>
      <w:bookmarkEnd w:id="66"/>
      <w:bookmarkEnd w:id="67"/>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8" w:name="_Toc308862809"/>
      <w:bookmarkStart w:id="69" w:name="_Toc309031613"/>
      <w:r>
        <w:t>Widgets</w:t>
      </w:r>
      <w:bookmarkEnd w:id="68"/>
      <w:r w:rsidR="001F498F">
        <w:t xml:space="preserve"> (external)</w:t>
      </w:r>
      <w:bookmarkEnd w:id="69"/>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70" w:name="_Toc308862810"/>
      <w:bookmarkStart w:id="71" w:name="_Toc309031614"/>
      <w:r>
        <w:t>OS X</w:t>
      </w:r>
      <w:bookmarkEnd w:id="70"/>
      <w:r w:rsidR="001F498F">
        <w:t xml:space="preserve"> (external)</w:t>
      </w:r>
      <w:bookmarkEnd w:id="71"/>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2" w:name="_Toc308862811"/>
      <w:bookmarkStart w:id="73" w:name="_Toc309031615"/>
      <w:r>
        <w:t>iOS</w:t>
      </w:r>
      <w:bookmarkEnd w:id="72"/>
      <w:r>
        <w:t xml:space="preserve"> </w:t>
      </w:r>
      <w:r w:rsidR="001F498F">
        <w:t>(external)</w:t>
      </w:r>
      <w:bookmarkEnd w:id="73"/>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4" w:name="_Toc308862812"/>
      <w:bookmarkStart w:id="75" w:name="_Toc309031616"/>
      <w:r>
        <w:t>Windows</w:t>
      </w:r>
      <w:bookmarkEnd w:id="74"/>
      <w:r w:rsidR="001F498F">
        <w:t xml:space="preserve"> (external)</w:t>
      </w:r>
      <w:bookmarkEnd w:id="75"/>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6" w:name="_Toc308862813"/>
      <w:bookmarkStart w:id="77" w:name="_Toc309031617"/>
      <w:r>
        <w:t>Android mobile application</w:t>
      </w:r>
      <w:bookmarkEnd w:id="76"/>
      <w:r w:rsidR="001F498F">
        <w:t xml:space="preserve"> (external)</w:t>
      </w:r>
      <w:bookmarkEnd w:id="77"/>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8" w:name="_Toc309031618"/>
      <w:r>
        <w:t>Plug-in’s (external)</w:t>
      </w:r>
      <w:bookmarkEnd w:id="78"/>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9" w:name="_Toc308862814"/>
      <w:bookmarkStart w:id="80" w:name="_Toc309031619"/>
      <w:r>
        <w:t>Team over view / number of positions</w:t>
      </w:r>
      <w:bookmarkEnd w:id="79"/>
      <w:bookmarkEnd w:id="80"/>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1" w:name="_Toc309031620"/>
      <w:r>
        <w:t>Driving end-users</w:t>
      </w:r>
      <w:r w:rsidR="0021696F">
        <w:t xml:space="preserve"> to DigiRAMP</w:t>
      </w:r>
      <w:bookmarkEnd w:id="81"/>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2" w:name="_Toc309031621"/>
      <w:r>
        <w:t xml:space="preserve">Sexy </w:t>
      </w:r>
      <w:r w:rsidR="004C5196">
        <w:t>interfaces</w:t>
      </w:r>
      <w:bookmarkEnd w:id="82"/>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3" w:name="_Toc309031622"/>
      <w:r>
        <w:t>Cutting edge features</w:t>
      </w:r>
      <w:bookmarkEnd w:id="83"/>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4" w:name="_Toc309031623"/>
      <w:r>
        <w:t>Payment</w:t>
      </w:r>
      <w:bookmarkEnd w:id="84"/>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5" w:name="_Toc309031624"/>
      <w:r>
        <w:t>Ease of usage</w:t>
      </w:r>
      <w:bookmarkEnd w:id="85"/>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6" w:name="_Toc309031625"/>
      <w:r>
        <w:t xml:space="preserve">Amuse the </w:t>
      </w:r>
      <w:bookmarkEnd w:id="86"/>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p>
    <w:p w14:paraId="54486961" w14:textId="77777777" w:rsidR="007372CD" w:rsidRDefault="007372CD" w:rsidP="007372CD"/>
    <w:p w14:paraId="07727C98" w14:textId="54D9596D" w:rsidR="007372CD" w:rsidRDefault="007372CD" w:rsidP="007372CD">
      <w:pPr>
        <w:pStyle w:val="Overskrift2"/>
      </w:pPr>
      <w:bookmarkStart w:id="87" w:name="_Toc309031626"/>
      <w:r>
        <w:t>Advertise</w:t>
      </w:r>
      <w:bookmarkEnd w:id="87"/>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8" w:name="_Toc309031627"/>
      <w:r>
        <w:t>Bundle deals</w:t>
      </w:r>
      <w:bookmarkEnd w:id="88"/>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9" w:name="_Toc309031628"/>
      <w:r>
        <w:t>Sponsored content</w:t>
      </w:r>
      <w:bookmarkEnd w:id="89"/>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90" w:name="_Toc309031629"/>
      <w:r>
        <w:t>Engage in other networks</w:t>
      </w:r>
      <w:bookmarkEnd w:id="90"/>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44115F" w:rsidRDefault="0044115F" w:rsidP="00A53184">
      <w:r>
        <w:separator/>
      </w:r>
    </w:p>
  </w:endnote>
  <w:endnote w:type="continuationSeparator" w:id="0">
    <w:p w14:paraId="4099A1AC" w14:textId="77777777" w:rsidR="0044115F" w:rsidRDefault="0044115F"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44115F" w:rsidRDefault="0044115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44115F" w:rsidRDefault="0044115F"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44115F" w:rsidRDefault="0044115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AE1622">
      <w:rPr>
        <w:rStyle w:val="Sidetal"/>
        <w:noProof/>
      </w:rPr>
      <w:t>31</w:t>
    </w:r>
    <w:r>
      <w:rPr>
        <w:rStyle w:val="Sidetal"/>
      </w:rPr>
      <w:fldChar w:fldCharType="end"/>
    </w:r>
  </w:p>
  <w:p w14:paraId="57938443" w14:textId="77777777" w:rsidR="0044115F" w:rsidRDefault="0044115F"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44115F" w:rsidRDefault="0044115F" w:rsidP="00A53184">
      <w:r>
        <w:separator/>
      </w:r>
    </w:p>
  </w:footnote>
  <w:footnote w:type="continuationSeparator" w:id="0">
    <w:p w14:paraId="23492BA9" w14:textId="77777777" w:rsidR="0044115F" w:rsidRDefault="0044115F"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44115F" w:rsidRPr="00052E54" w:rsidRDefault="0044115F"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07AD"/>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4CBB"/>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16A5F"/>
    <w:rsid w:val="00321D95"/>
    <w:rsid w:val="003231A7"/>
    <w:rsid w:val="00334C1A"/>
    <w:rsid w:val="003413C1"/>
    <w:rsid w:val="003424E2"/>
    <w:rsid w:val="00343568"/>
    <w:rsid w:val="00351865"/>
    <w:rsid w:val="00354930"/>
    <w:rsid w:val="00361E1B"/>
    <w:rsid w:val="0036234C"/>
    <w:rsid w:val="003704C6"/>
    <w:rsid w:val="0037740A"/>
    <w:rsid w:val="00380F76"/>
    <w:rsid w:val="003823C6"/>
    <w:rsid w:val="00385CCF"/>
    <w:rsid w:val="00386D5F"/>
    <w:rsid w:val="00390C54"/>
    <w:rsid w:val="0039238F"/>
    <w:rsid w:val="00393C6A"/>
    <w:rsid w:val="00394EAA"/>
    <w:rsid w:val="00395A50"/>
    <w:rsid w:val="003A3AA6"/>
    <w:rsid w:val="003A42C2"/>
    <w:rsid w:val="003B0176"/>
    <w:rsid w:val="003B41B7"/>
    <w:rsid w:val="003B59BE"/>
    <w:rsid w:val="003C13C4"/>
    <w:rsid w:val="003C168A"/>
    <w:rsid w:val="003C4208"/>
    <w:rsid w:val="003C51EF"/>
    <w:rsid w:val="003D03C3"/>
    <w:rsid w:val="003D21F3"/>
    <w:rsid w:val="003D513C"/>
    <w:rsid w:val="003D72F8"/>
    <w:rsid w:val="003D73A3"/>
    <w:rsid w:val="003E07D3"/>
    <w:rsid w:val="003E3097"/>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15F"/>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36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0734"/>
    <w:rsid w:val="005918DA"/>
    <w:rsid w:val="00591DBC"/>
    <w:rsid w:val="0059231B"/>
    <w:rsid w:val="005932CD"/>
    <w:rsid w:val="00594B0E"/>
    <w:rsid w:val="00594FEA"/>
    <w:rsid w:val="0059556E"/>
    <w:rsid w:val="005A1384"/>
    <w:rsid w:val="005A1521"/>
    <w:rsid w:val="005A24A8"/>
    <w:rsid w:val="005A4101"/>
    <w:rsid w:val="005A4EA0"/>
    <w:rsid w:val="005A6471"/>
    <w:rsid w:val="005A6B7F"/>
    <w:rsid w:val="005A7AA8"/>
    <w:rsid w:val="005B056C"/>
    <w:rsid w:val="005B0CB8"/>
    <w:rsid w:val="005B143B"/>
    <w:rsid w:val="005B26E7"/>
    <w:rsid w:val="005B3A49"/>
    <w:rsid w:val="005C1AF6"/>
    <w:rsid w:val="005C3580"/>
    <w:rsid w:val="005C3814"/>
    <w:rsid w:val="005C44C3"/>
    <w:rsid w:val="005C4E6F"/>
    <w:rsid w:val="005C7B37"/>
    <w:rsid w:val="005C7B6A"/>
    <w:rsid w:val="005D12D9"/>
    <w:rsid w:val="005D41AB"/>
    <w:rsid w:val="005D5C5C"/>
    <w:rsid w:val="005D713E"/>
    <w:rsid w:val="005E1035"/>
    <w:rsid w:val="005E39FD"/>
    <w:rsid w:val="005E6B22"/>
    <w:rsid w:val="005E7992"/>
    <w:rsid w:val="005F0ECB"/>
    <w:rsid w:val="005F3529"/>
    <w:rsid w:val="005F4CBB"/>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4140"/>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3B"/>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6591C"/>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60D"/>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622"/>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DB0"/>
    <w:rsid w:val="00B34041"/>
    <w:rsid w:val="00B3440D"/>
    <w:rsid w:val="00B3508F"/>
    <w:rsid w:val="00B418FA"/>
    <w:rsid w:val="00B46930"/>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1730"/>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416C"/>
    <w:rsid w:val="00C25477"/>
    <w:rsid w:val="00C30984"/>
    <w:rsid w:val="00C31AFB"/>
    <w:rsid w:val="00C33913"/>
    <w:rsid w:val="00C356B8"/>
    <w:rsid w:val="00C41E4D"/>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29D8"/>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05F9B"/>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5B5B"/>
    <w:rsid w:val="00FD700B"/>
    <w:rsid w:val="00FD70D2"/>
    <w:rsid w:val="00FE0853"/>
    <w:rsid w:val="00FE3AAC"/>
    <w:rsid w:val="00FE475F"/>
    <w:rsid w:val="00FE7612"/>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38</Pages>
  <Words>4450</Words>
  <Characters>27149</Characters>
  <Application>Microsoft Macintosh Word</Application>
  <DocSecurity>0</DocSecurity>
  <Lines>226</Lines>
  <Paragraphs>63</Paragraphs>
  <ScaleCrop>false</ScaleCrop>
  <Company>Synthmax APS</Company>
  <LinksUpToDate>false</LinksUpToDate>
  <CharactersWithSpaces>31536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5</cp:revision>
  <cp:lastPrinted>2015-12-04T14:56:00Z</cp:lastPrinted>
  <dcterms:created xsi:type="dcterms:W3CDTF">2015-12-07T11:22:00Z</dcterms:created>
  <dcterms:modified xsi:type="dcterms:W3CDTF">2015-12-08T09:03:00Z</dcterms:modified>
</cp:coreProperties>
</file>