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CC" w:rsidRDefault="00707ACC">
      <w:r>
        <w:t xml:space="preserve">Doel: a more accurate prognostication in breast cancer will improve the selection of patients for adjuvant systemic therapy. </w:t>
      </w:r>
    </w:p>
    <w:p w:rsidR="00672097" w:rsidRDefault="00672097">
      <w:r>
        <w:t>Methods:</w:t>
      </w:r>
    </w:p>
    <w:p w:rsidR="00672097" w:rsidRDefault="00672097" w:rsidP="00672097">
      <w:pPr>
        <w:pStyle w:val="Lijstalinea"/>
        <w:numPr>
          <w:ilvl w:val="0"/>
          <w:numId w:val="1"/>
        </w:numPr>
      </w:pPr>
      <w:r>
        <w:t>Selection of patients;</w:t>
      </w:r>
    </w:p>
    <w:p w:rsidR="00672097" w:rsidRDefault="00672097" w:rsidP="00672097">
      <w:pPr>
        <w:pStyle w:val="Lijstalinea"/>
        <w:numPr>
          <w:ilvl w:val="1"/>
          <w:numId w:val="1"/>
        </w:numPr>
      </w:pPr>
      <w:r>
        <w:t>295 woman with breast cancer</w:t>
      </w:r>
    </w:p>
    <w:p w:rsidR="00AB6D49" w:rsidRDefault="00AB6D49" w:rsidP="00672097">
      <w:pPr>
        <w:pStyle w:val="Lijstalinea"/>
        <w:numPr>
          <w:ilvl w:val="1"/>
          <w:numId w:val="1"/>
        </w:numPr>
      </w:pPr>
      <w:r>
        <w:t>1984-1995</w:t>
      </w:r>
    </w:p>
    <w:p w:rsidR="00AB6D49" w:rsidRDefault="00361BA6" w:rsidP="00672097">
      <w:pPr>
        <w:pStyle w:val="Lijstalinea"/>
        <w:numPr>
          <w:ilvl w:val="1"/>
          <w:numId w:val="1"/>
        </w:numPr>
      </w:pPr>
      <w:r>
        <w:t>All patients had been treated by modified radical mastectomy or breast-conserving surgery, including dissection of the axillary lymph nodes, followed by radiotherapy if indicated</w:t>
      </w:r>
    </w:p>
    <w:p w:rsidR="00361BA6" w:rsidRDefault="00361BA6" w:rsidP="00672097">
      <w:pPr>
        <w:pStyle w:val="Lijstalinea"/>
        <w:numPr>
          <w:ilvl w:val="1"/>
          <w:numId w:val="1"/>
        </w:numPr>
      </w:pPr>
      <w:r>
        <w:t>151 had lymph-node–negative disease</w:t>
      </w:r>
    </w:p>
    <w:p w:rsidR="00361BA6" w:rsidRDefault="00361BA6" w:rsidP="00672097">
      <w:pPr>
        <w:pStyle w:val="Lijstalinea"/>
        <w:numPr>
          <w:ilvl w:val="1"/>
          <w:numId w:val="1"/>
        </w:numPr>
      </w:pPr>
      <w:r>
        <w:t>144 had lymph-node–positive disease</w:t>
      </w:r>
    </w:p>
    <w:p w:rsidR="00361BA6" w:rsidRDefault="00361BA6" w:rsidP="00672097">
      <w:pPr>
        <w:pStyle w:val="Lijstalinea"/>
        <w:numPr>
          <w:ilvl w:val="1"/>
          <w:numId w:val="1"/>
        </w:numPr>
      </w:pPr>
      <w:r>
        <w:t>Ten of the 151 patients who had lymph-node–negative disease and 120 of the 144 who had lymph-node–positive disease had received adjuvant systemic therapy consisting of chemotherapy (90 patients), hormonal therapy (20), or both (20)</w:t>
      </w:r>
      <w:bookmarkStart w:id="0" w:name="_GoBack"/>
      <w:bookmarkEnd w:id="0"/>
    </w:p>
    <w:sectPr w:rsidR="00361B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707BC"/>
    <w:multiLevelType w:val="hybridMultilevel"/>
    <w:tmpl w:val="493E4B90"/>
    <w:lvl w:ilvl="0" w:tplc="25185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CC"/>
    <w:rsid w:val="00160BEF"/>
    <w:rsid w:val="00361BA6"/>
    <w:rsid w:val="00672097"/>
    <w:rsid w:val="00707ACC"/>
    <w:rsid w:val="00A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2D39"/>
  <w15:chartTrackingRefBased/>
  <w15:docId w15:val="{A804A527-5D95-4004-9C3B-4587C3FE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 Wessel</dc:creator>
  <cp:keywords/>
  <dc:description/>
  <cp:lastModifiedBy>Brian van Wessel</cp:lastModifiedBy>
  <cp:revision>4</cp:revision>
  <dcterms:created xsi:type="dcterms:W3CDTF">2020-05-12T13:42:00Z</dcterms:created>
  <dcterms:modified xsi:type="dcterms:W3CDTF">2020-05-13T14:02:00Z</dcterms:modified>
</cp:coreProperties>
</file>