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EC673" w14:textId="77777777" w:rsidR="0093021E" w:rsidRPr="00D557F6" w:rsidRDefault="0093021E" w:rsidP="0093021E">
      <w:pPr>
        <w:spacing w:after="78"/>
        <w:rPr>
          <w:b/>
          <w:bCs/>
        </w:rPr>
      </w:pPr>
      <w:r w:rsidRPr="00D557F6">
        <w:rPr>
          <w:rFonts w:hint="eastAsia"/>
          <w:b/>
          <w:bCs/>
        </w:rPr>
        <w:t>前往</w:t>
      </w:r>
      <w:proofErr w:type="gramStart"/>
      <w:r w:rsidRPr="00D557F6">
        <w:rPr>
          <w:rFonts w:hint="eastAsia"/>
          <w:b/>
          <w:bCs/>
        </w:rPr>
        <w:t>蓄车池</w:t>
      </w:r>
      <w:proofErr w:type="gramEnd"/>
      <w:r w:rsidRPr="00D557F6">
        <w:rPr>
          <w:rFonts w:hint="eastAsia"/>
          <w:b/>
          <w:bCs/>
        </w:rPr>
        <w:t>等待接机：</w:t>
      </w:r>
    </w:p>
    <w:p w14:paraId="4A6015E6" w14:textId="77777777" w:rsidR="0093021E" w:rsidRDefault="0093021E" w:rsidP="0093021E">
      <w:pPr>
        <w:spacing w:after="78"/>
      </w:pPr>
      <w:r>
        <w:rPr>
          <w:rFonts w:hint="eastAsia"/>
        </w:rPr>
        <w:t>1</w:t>
      </w:r>
      <w:r>
        <w:rPr>
          <w:rFonts w:hint="eastAsia"/>
        </w:rPr>
        <w:t>、机场载客收益</w:t>
      </w:r>
    </w:p>
    <w:p w14:paraId="6334F683" w14:textId="77777777" w:rsidR="0093021E" w:rsidRDefault="0093021E" w:rsidP="0093021E">
      <w:pPr>
        <w:spacing w:after="78"/>
      </w:pPr>
      <w:r>
        <w:rPr>
          <w:rFonts w:hint="eastAsia"/>
        </w:rPr>
        <w:t>机场到市中心的距离，通过地图和数据给出。</w:t>
      </w:r>
    </w:p>
    <w:p w14:paraId="01E1F741" w14:textId="77777777" w:rsidR="0093021E" w:rsidRDefault="0093021E" w:rsidP="0093021E">
      <w:pPr>
        <w:spacing w:after="78"/>
      </w:pPr>
      <w:r>
        <w:rPr>
          <w:rFonts w:hint="eastAsia"/>
        </w:rPr>
        <w:t>出租车计费收费表</w:t>
      </w:r>
    </w:p>
    <w:p w14:paraId="4FC33274" w14:textId="20C839B4" w:rsidR="0093021E" w:rsidRDefault="00D557F6" w:rsidP="0093021E">
      <w:pPr>
        <w:spacing w:after="78"/>
      </w:pPr>
      <w:r>
        <w:rPr>
          <w:rFonts w:hint="eastAsia"/>
        </w:rPr>
        <w:t>2</w:t>
      </w:r>
      <w:r w:rsidR="0093021E">
        <w:rPr>
          <w:rFonts w:hint="eastAsia"/>
        </w:rPr>
        <w:t>、时间成本</w:t>
      </w:r>
    </w:p>
    <w:p w14:paraId="5B866817" w14:textId="09AF6469" w:rsidR="0093021E" w:rsidRDefault="0093021E" w:rsidP="00AF2160">
      <w:pPr>
        <w:spacing w:after="78"/>
        <w:ind w:firstLineChars="200" w:firstLine="480"/>
      </w:pPr>
      <w:r>
        <w:rPr>
          <w:rFonts w:hint="eastAsia"/>
        </w:rPr>
        <w:t>返回市区可能的载客收益（等待的时间长短</w:t>
      </w:r>
      <w:r w:rsidR="00CD31A7">
        <w:rPr>
          <w:rFonts w:hint="eastAsia"/>
        </w:rPr>
        <w:t>——</w:t>
      </w:r>
      <w:r w:rsidR="00CD31A7" w:rsidRPr="00CD31A7">
        <w:rPr>
          <w:rFonts w:hint="eastAsia"/>
          <w:highlight w:val="yellow"/>
        </w:rPr>
        <w:t>与</w:t>
      </w:r>
      <w:r w:rsidR="00AF2160">
        <w:rPr>
          <w:rFonts w:hint="eastAsia"/>
          <w:highlight w:val="yellow"/>
        </w:rPr>
        <w:t>到港乘车人</w:t>
      </w:r>
      <w:r w:rsidR="00CD31A7" w:rsidRPr="00CD31A7">
        <w:rPr>
          <w:rFonts w:hint="eastAsia"/>
          <w:highlight w:val="yellow"/>
        </w:rPr>
        <w:t>数</w:t>
      </w:r>
      <w:r w:rsidR="00CD31A7">
        <w:rPr>
          <w:rFonts w:hint="eastAsia"/>
        </w:rPr>
        <w:t>、</w:t>
      </w:r>
      <w:proofErr w:type="gramStart"/>
      <w:r w:rsidR="00CD31A7">
        <w:rPr>
          <w:rFonts w:hint="eastAsia"/>
        </w:rPr>
        <w:t>蓄车池内</w:t>
      </w:r>
      <w:proofErr w:type="gramEnd"/>
      <w:r w:rsidR="00CD31A7">
        <w:rPr>
          <w:rFonts w:hint="eastAsia"/>
        </w:rPr>
        <w:t>排队车数相关</w:t>
      </w:r>
      <w:r>
        <w:rPr>
          <w:rFonts w:hint="eastAsia"/>
        </w:rPr>
        <w:t>）</w:t>
      </w:r>
    </w:p>
    <w:p w14:paraId="784080FC" w14:textId="70E8832D" w:rsidR="00CD31A7" w:rsidRPr="00CD31A7" w:rsidRDefault="00CD31A7" w:rsidP="00CD31A7">
      <w:pPr>
        <w:spacing w:after="78"/>
        <w:ind w:firstLineChars="200" w:firstLine="480"/>
        <w:rPr>
          <w:rFonts w:hint="eastAsia"/>
        </w:rPr>
      </w:pPr>
      <w:r>
        <w:rPr>
          <w:rFonts w:hint="eastAsia"/>
        </w:rPr>
        <w:t>其中，到港乘车人数是该时段到</w:t>
      </w:r>
      <w:r w:rsidR="00AF2160">
        <w:rPr>
          <w:rFonts w:hint="eastAsia"/>
        </w:rPr>
        <w:t>港</w:t>
      </w:r>
      <w:r>
        <w:rPr>
          <w:rFonts w:hint="eastAsia"/>
        </w:rPr>
        <w:t>人数×选择出租车的概率（白天</w:t>
      </w:r>
      <w:r>
        <w:rPr>
          <w:rFonts w:hint="eastAsia"/>
        </w:rPr>
        <w:t>15%</w:t>
      </w:r>
      <w:r>
        <w:rPr>
          <w:rFonts w:hint="eastAsia"/>
        </w:rPr>
        <w:t>、夜间</w:t>
      </w:r>
      <w:r>
        <w:rPr>
          <w:rFonts w:hint="eastAsia"/>
        </w:rPr>
        <w:t>45%</w:t>
      </w:r>
      <w:r>
        <w:rPr>
          <w:rFonts w:hint="eastAsia"/>
        </w:rPr>
        <w:t>），可见，选择出租车的概率与时间段有关。从时间角度来考虑，分析季节和一天中的时间段到港乘车人数</w:t>
      </w:r>
      <w:r w:rsidR="00AF2160">
        <w:rPr>
          <w:rFonts w:hint="eastAsia"/>
        </w:rPr>
        <w:t>的变化。</w:t>
      </w:r>
    </w:p>
    <w:p w14:paraId="0ABFD207" w14:textId="3F266FC8" w:rsidR="0093021E" w:rsidRDefault="0093021E">
      <w:pPr>
        <w:spacing w:after="78"/>
      </w:pPr>
    </w:p>
    <w:p w14:paraId="409B177C" w14:textId="0F983E5D" w:rsidR="00D557F6" w:rsidRPr="00D557F6" w:rsidRDefault="00D557F6">
      <w:pPr>
        <w:spacing w:after="78"/>
        <w:rPr>
          <w:b/>
          <w:bCs/>
        </w:rPr>
      </w:pPr>
      <w:r w:rsidRPr="00D557F6">
        <w:rPr>
          <w:rFonts w:hint="eastAsia"/>
          <w:b/>
          <w:bCs/>
        </w:rPr>
        <w:t>直接返回市区：</w:t>
      </w:r>
    </w:p>
    <w:p w14:paraId="5E9D400A" w14:textId="1F7C34F2" w:rsidR="00D557F6" w:rsidRDefault="00D557F6">
      <w:pPr>
        <w:spacing w:after="78"/>
      </w:pPr>
      <w:r>
        <w:rPr>
          <w:rFonts w:hint="eastAsia"/>
        </w:rPr>
        <w:t>1</w:t>
      </w:r>
      <w:r>
        <w:rPr>
          <w:rFonts w:hint="eastAsia"/>
        </w:rPr>
        <w:t>、市区内载客收益</w:t>
      </w:r>
    </w:p>
    <w:p w14:paraId="7B07F456" w14:textId="7B3591EE" w:rsidR="00D557F6" w:rsidRDefault="00D557F6">
      <w:pPr>
        <w:spacing w:after="78"/>
      </w:pPr>
    </w:p>
    <w:p w14:paraId="512C600E" w14:textId="50FA27F2" w:rsidR="00D557F6" w:rsidRDefault="00D557F6">
      <w:pPr>
        <w:spacing w:after="78"/>
      </w:pPr>
      <w:r>
        <w:rPr>
          <w:rFonts w:hint="eastAsia"/>
        </w:rPr>
        <w:t>2</w:t>
      </w:r>
      <w:r>
        <w:rPr>
          <w:rFonts w:hint="eastAsia"/>
        </w:rPr>
        <w:t>、空载费用</w:t>
      </w:r>
    </w:p>
    <w:p w14:paraId="2DA9FF7B" w14:textId="3F01283F" w:rsidR="00D557F6" w:rsidRDefault="00D557F6">
      <w:pPr>
        <w:spacing w:after="78"/>
        <w:rPr>
          <w:rFonts w:hint="eastAsia"/>
        </w:rPr>
      </w:pPr>
      <w:r>
        <w:rPr>
          <w:rFonts w:hint="eastAsia"/>
        </w:rPr>
        <w:t>空车行驶从机场到市中心的油耗成本</w:t>
      </w:r>
    </w:p>
    <w:p w14:paraId="34386464" w14:textId="4405A10C" w:rsidR="00D557F6" w:rsidRDefault="00D557F6">
      <w:pPr>
        <w:spacing w:after="78"/>
        <w:rPr>
          <w:rFonts w:hint="eastAsia"/>
        </w:rPr>
      </w:pPr>
      <w:r>
        <w:rPr>
          <w:rFonts w:hint="eastAsia"/>
        </w:rPr>
        <w:t>3</w:t>
      </w:r>
      <w:r>
        <w:rPr>
          <w:rFonts w:hint="eastAsia"/>
        </w:rPr>
        <w:t>、机场潜在载客收益</w:t>
      </w:r>
    </w:p>
    <w:p w14:paraId="324B283E" w14:textId="77777777" w:rsidR="00D557F6" w:rsidRPr="00D557F6" w:rsidRDefault="00D557F6">
      <w:pPr>
        <w:spacing w:after="78"/>
        <w:rPr>
          <w:rFonts w:hint="eastAsia"/>
        </w:rPr>
      </w:pPr>
    </w:p>
    <w:p w14:paraId="38FB136B" w14:textId="055DEC59" w:rsidR="0093021E" w:rsidRDefault="00D557F6">
      <w:pPr>
        <w:spacing w:after="78"/>
      </w:pPr>
      <w:proofErr w:type="gramStart"/>
      <w:r>
        <w:rPr>
          <w:rFonts w:hint="eastAsia"/>
        </w:rPr>
        <w:t>假定市</w:t>
      </w:r>
      <w:proofErr w:type="gramEnd"/>
      <w:r>
        <w:rPr>
          <w:rFonts w:hint="eastAsia"/>
        </w:rPr>
        <w:t>区内交通状况良好</w:t>
      </w:r>
      <w:r w:rsidR="00053C37">
        <w:rPr>
          <w:rFonts w:hint="eastAsia"/>
        </w:rPr>
        <w:t>，不会发生拥堵。</w:t>
      </w:r>
    </w:p>
    <w:p w14:paraId="5F83CD50" w14:textId="664EFA3D" w:rsidR="00053C37" w:rsidRDefault="00053C37">
      <w:pPr>
        <w:spacing w:after="78"/>
        <w:rPr>
          <w:rFonts w:hint="eastAsia"/>
        </w:rPr>
      </w:pPr>
    </w:p>
    <w:p w14:paraId="01A525E4" w14:textId="7BE91C99" w:rsidR="00F21DCB" w:rsidRDefault="00DD7671">
      <w:pPr>
        <w:spacing w:after="78"/>
      </w:pPr>
      <w:r>
        <w:rPr>
          <w:rFonts w:hint="eastAsia"/>
        </w:rPr>
        <w:t>返回市区的收益</w:t>
      </w:r>
      <w:r>
        <w:rPr>
          <w:rFonts w:hint="eastAsia"/>
        </w:rPr>
        <w:t>=</w:t>
      </w:r>
      <w:r>
        <w:rPr>
          <w:rFonts w:hint="eastAsia"/>
        </w:rPr>
        <w:t>市区内载客收益</w:t>
      </w:r>
      <w:r>
        <w:rPr>
          <w:rFonts w:hint="eastAsia"/>
        </w:rPr>
        <w:t>-</w:t>
      </w:r>
      <w:r>
        <w:rPr>
          <w:rFonts w:hint="eastAsia"/>
        </w:rPr>
        <w:t>空载油费</w:t>
      </w:r>
      <w:r>
        <w:rPr>
          <w:rFonts w:hint="eastAsia"/>
        </w:rPr>
        <w:t>-</w:t>
      </w:r>
      <w:r>
        <w:rPr>
          <w:rFonts w:hint="eastAsia"/>
        </w:rPr>
        <w:t>潜在的机场载客收益</w:t>
      </w:r>
    </w:p>
    <w:p w14:paraId="7D3AE46E" w14:textId="77777777" w:rsidR="00F21DCB" w:rsidRDefault="00F21DCB" w:rsidP="00994AFB">
      <w:pPr>
        <w:spacing w:after="78"/>
      </w:pPr>
      <w:r>
        <w:rPr>
          <w:rFonts w:hint="eastAsia"/>
        </w:rPr>
        <w:t>等待接机的收益</w:t>
      </w:r>
      <w:r>
        <w:rPr>
          <w:rFonts w:hint="eastAsia"/>
        </w:rPr>
        <w:t>=</w:t>
      </w:r>
      <w:r>
        <w:rPr>
          <w:rFonts w:hint="eastAsia"/>
        </w:rPr>
        <w:t>机场载客收益</w:t>
      </w:r>
      <w:r>
        <w:rPr>
          <w:rFonts w:hint="eastAsia"/>
        </w:rPr>
        <w:t>-</w:t>
      </w:r>
      <w:r>
        <w:rPr>
          <w:rFonts w:hint="eastAsia"/>
        </w:rPr>
        <w:t>油费</w:t>
      </w:r>
      <w:r>
        <w:rPr>
          <w:rFonts w:hint="eastAsia"/>
        </w:rPr>
        <w:t>-</w:t>
      </w:r>
      <w:r>
        <w:rPr>
          <w:rFonts w:hint="eastAsia"/>
        </w:rPr>
        <w:t>时间成本（返回市区可能的载客收益）</w:t>
      </w:r>
    </w:p>
    <w:p w14:paraId="4AB1A566" w14:textId="3A8C1616" w:rsidR="00F21DCB" w:rsidRDefault="00F21DCB">
      <w:pPr>
        <w:spacing w:after="78"/>
        <w:rPr>
          <w:rFonts w:hint="eastAsia"/>
        </w:rPr>
      </w:pPr>
    </w:p>
    <w:tbl>
      <w:tblPr>
        <w:tblStyle w:val="a8"/>
        <w:tblW w:w="0" w:type="auto"/>
        <w:jc w:val="center"/>
        <w:tblLook w:val="04A0" w:firstRow="1" w:lastRow="0" w:firstColumn="1" w:lastColumn="0" w:noHBand="0" w:noVBand="1"/>
      </w:tblPr>
      <w:tblGrid>
        <w:gridCol w:w="1659"/>
        <w:gridCol w:w="1659"/>
        <w:gridCol w:w="1659"/>
      </w:tblGrid>
      <w:tr w:rsidR="00F21DCB" w14:paraId="47059D5C" w14:textId="77777777" w:rsidTr="00F21DCB">
        <w:trPr>
          <w:jc w:val="center"/>
        </w:trPr>
        <w:tc>
          <w:tcPr>
            <w:tcW w:w="1659" w:type="dxa"/>
            <w:vAlign w:val="center"/>
          </w:tcPr>
          <w:p w14:paraId="77EA082E" w14:textId="77777777" w:rsidR="00F21DCB" w:rsidRPr="00994AFB" w:rsidRDefault="00F21DCB" w:rsidP="00F21DCB">
            <w:pPr>
              <w:spacing w:after="78"/>
              <w:jc w:val="center"/>
            </w:pPr>
          </w:p>
        </w:tc>
        <w:tc>
          <w:tcPr>
            <w:tcW w:w="1659" w:type="dxa"/>
            <w:vAlign w:val="center"/>
          </w:tcPr>
          <w:p w14:paraId="6848BC21" w14:textId="20F073C2" w:rsidR="00F21DCB" w:rsidRDefault="00F21DCB" w:rsidP="00F21DCB">
            <w:pPr>
              <w:spacing w:after="78"/>
              <w:jc w:val="center"/>
              <w:rPr>
                <w:rFonts w:hint="eastAsia"/>
              </w:rPr>
            </w:pPr>
            <w:r>
              <w:rPr>
                <w:rFonts w:hint="eastAsia"/>
              </w:rPr>
              <w:t>收入</w:t>
            </w:r>
          </w:p>
        </w:tc>
        <w:tc>
          <w:tcPr>
            <w:tcW w:w="1659" w:type="dxa"/>
            <w:vAlign w:val="center"/>
          </w:tcPr>
          <w:p w14:paraId="49661BB9" w14:textId="0EF09223" w:rsidR="00F21DCB" w:rsidRDefault="00F21DCB" w:rsidP="00F21DCB">
            <w:pPr>
              <w:spacing w:after="78"/>
              <w:jc w:val="center"/>
            </w:pPr>
            <w:r>
              <w:rPr>
                <w:rFonts w:hint="eastAsia"/>
              </w:rPr>
              <w:t>成本</w:t>
            </w:r>
          </w:p>
        </w:tc>
      </w:tr>
      <w:tr w:rsidR="00F21DCB" w14:paraId="5C80F3D9" w14:textId="77777777" w:rsidTr="00F21DCB">
        <w:trPr>
          <w:jc w:val="center"/>
        </w:trPr>
        <w:tc>
          <w:tcPr>
            <w:tcW w:w="1659" w:type="dxa"/>
            <w:vAlign w:val="center"/>
          </w:tcPr>
          <w:p w14:paraId="3D72ADD6" w14:textId="4DAE170B" w:rsidR="00F21DCB" w:rsidRDefault="00F21DCB" w:rsidP="00F21DCB">
            <w:pPr>
              <w:spacing w:after="78"/>
              <w:jc w:val="center"/>
            </w:pPr>
            <w:r>
              <w:rPr>
                <w:rFonts w:hint="eastAsia"/>
              </w:rPr>
              <w:t>留在机场</w:t>
            </w:r>
          </w:p>
        </w:tc>
        <w:tc>
          <w:tcPr>
            <w:tcW w:w="1659" w:type="dxa"/>
            <w:vAlign w:val="center"/>
          </w:tcPr>
          <w:p w14:paraId="7383B54B" w14:textId="72F2687B" w:rsidR="00F21DCB" w:rsidRDefault="00F21DCB" w:rsidP="00F21DCB">
            <w:pPr>
              <w:spacing w:after="78"/>
            </w:pPr>
            <w:r>
              <w:rPr>
                <w:rFonts w:hint="eastAsia"/>
              </w:rPr>
              <w:t>载客返回市区的收益</w:t>
            </w:r>
          </w:p>
        </w:tc>
        <w:tc>
          <w:tcPr>
            <w:tcW w:w="1659" w:type="dxa"/>
            <w:vAlign w:val="center"/>
          </w:tcPr>
          <w:p w14:paraId="1ECEF430" w14:textId="522DEB80" w:rsidR="00F21DCB" w:rsidRDefault="00F21DCB" w:rsidP="00F21DCB">
            <w:pPr>
              <w:spacing w:after="78"/>
            </w:pPr>
            <w:r>
              <w:rPr>
                <w:rFonts w:hint="eastAsia"/>
              </w:rPr>
              <w:t>时间成本、</w:t>
            </w:r>
            <w:r>
              <w:rPr>
                <w:rFonts w:hint="eastAsia"/>
              </w:rPr>
              <w:t>市区载客的收益</w:t>
            </w:r>
          </w:p>
        </w:tc>
      </w:tr>
      <w:tr w:rsidR="00F21DCB" w14:paraId="48F57C33" w14:textId="77777777" w:rsidTr="00F21DCB">
        <w:trPr>
          <w:jc w:val="center"/>
        </w:trPr>
        <w:tc>
          <w:tcPr>
            <w:tcW w:w="1659" w:type="dxa"/>
            <w:vAlign w:val="center"/>
          </w:tcPr>
          <w:p w14:paraId="5A17AE83" w14:textId="7640CAB7" w:rsidR="00F21DCB" w:rsidRDefault="00F21DCB" w:rsidP="00F21DCB">
            <w:pPr>
              <w:spacing w:after="78"/>
              <w:jc w:val="center"/>
              <w:rPr>
                <w:rFonts w:hint="eastAsia"/>
              </w:rPr>
            </w:pPr>
            <w:r>
              <w:rPr>
                <w:rFonts w:hint="eastAsia"/>
              </w:rPr>
              <w:t>返回市区</w:t>
            </w:r>
          </w:p>
        </w:tc>
        <w:tc>
          <w:tcPr>
            <w:tcW w:w="1659" w:type="dxa"/>
            <w:vAlign w:val="center"/>
          </w:tcPr>
          <w:p w14:paraId="598EB9E5" w14:textId="36CB5970" w:rsidR="00F21DCB" w:rsidRDefault="00F21DCB" w:rsidP="00F21DCB">
            <w:pPr>
              <w:spacing w:after="78"/>
              <w:rPr>
                <w:rFonts w:hint="eastAsia"/>
              </w:rPr>
            </w:pPr>
            <w:r>
              <w:rPr>
                <w:rFonts w:hint="eastAsia"/>
              </w:rPr>
              <w:t>市区载客的收益</w:t>
            </w:r>
          </w:p>
        </w:tc>
        <w:tc>
          <w:tcPr>
            <w:tcW w:w="1659" w:type="dxa"/>
            <w:vAlign w:val="center"/>
          </w:tcPr>
          <w:p w14:paraId="537E6C05" w14:textId="7467C54A" w:rsidR="00F21DCB" w:rsidRDefault="00F21DCB" w:rsidP="00F21DCB">
            <w:pPr>
              <w:spacing w:after="78"/>
            </w:pPr>
            <w:r>
              <w:rPr>
                <w:rFonts w:hint="eastAsia"/>
              </w:rPr>
              <w:t>载客返回市区的收益</w:t>
            </w:r>
            <w:r>
              <w:rPr>
                <w:rFonts w:hint="eastAsia"/>
              </w:rPr>
              <w:t>、</w:t>
            </w:r>
            <w:r>
              <w:rPr>
                <w:rFonts w:hint="eastAsia"/>
              </w:rPr>
              <w:t>返回市区的油费、市区载客的油费</w:t>
            </w:r>
          </w:p>
        </w:tc>
      </w:tr>
    </w:tbl>
    <w:p w14:paraId="1D4A2022" w14:textId="3FBF7F3C" w:rsidR="00C873C0" w:rsidRDefault="00C873C0">
      <w:pPr>
        <w:spacing w:after="78"/>
        <w:rPr>
          <w:rFonts w:hint="eastAsia"/>
        </w:rPr>
      </w:pPr>
    </w:p>
    <w:p w14:paraId="3080F431" w14:textId="7135C7CB" w:rsidR="00C873C0" w:rsidRDefault="00C873C0">
      <w:pPr>
        <w:spacing w:after="78"/>
      </w:pPr>
      <w:r>
        <w:rPr>
          <w:rFonts w:hint="eastAsia"/>
        </w:rPr>
        <w:t>相关因素</w:t>
      </w:r>
    </w:p>
    <w:p w14:paraId="6DBEC4CA" w14:textId="4A907025" w:rsidR="00C873C0" w:rsidRDefault="00C873C0">
      <w:pPr>
        <w:spacing w:after="78"/>
      </w:pPr>
    </w:p>
    <w:p w14:paraId="222B2877" w14:textId="4417BE6B" w:rsidR="00C873C0" w:rsidRDefault="00C873C0">
      <w:pPr>
        <w:spacing w:after="78"/>
      </w:pPr>
      <w:r>
        <w:rPr>
          <w:rFonts w:hint="eastAsia"/>
        </w:rPr>
        <w:t>决策</w:t>
      </w:r>
    </w:p>
    <w:p w14:paraId="5DF0F43F" w14:textId="7FD70BDF" w:rsidR="00B630EA" w:rsidRDefault="00B630EA">
      <w:pPr>
        <w:spacing w:after="78"/>
      </w:pPr>
    </w:p>
    <w:p w14:paraId="2F6B8ABF" w14:textId="77777777" w:rsidR="00B630EA" w:rsidRPr="00B630EA" w:rsidRDefault="00B630EA" w:rsidP="00B630EA">
      <w:pPr>
        <w:widowControl/>
        <w:shd w:val="clear" w:color="auto" w:fill="FFFFFF"/>
        <w:spacing w:line="360" w:lineRule="atLeast"/>
        <w:jc w:val="left"/>
        <w:rPr>
          <w:rFonts w:ascii="宋体" w:hAnsi="宋体" w:cs="宋体"/>
          <w:color w:val="000000"/>
          <w:kern w:val="0"/>
          <w:sz w:val="21"/>
          <w:szCs w:val="21"/>
        </w:rPr>
      </w:pPr>
      <w:r w:rsidRPr="00B630EA">
        <w:rPr>
          <w:rFonts w:ascii="宋体" w:hAnsi="宋体" w:cs="宋体" w:hint="eastAsia"/>
          <w:color w:val="000000"/>
          <w:kern w:val="0"/>
          <w:sz w:val="21"/>
          <w:szCs w:val="21"/>
        </w:rPr>
        <w:t> </w:t>
      </w:r>
    </w:p>
    <w:p w14:paraId="4BB68AD1" w14:textId="77777777" w:rsidR="00B630EA" w:rsidRPr="00B630EA" w:rsidRDefault="00B630EA" w:rsidP="00B630EA">
      <w:pPr>
        <w:widowControl/>
        <w:shd w:val="clear" w:color="auto" w:fill="FFFFFF"/>
        <w:spacing w:line="360" w:lineRule="atLeast"/>
        <w:jc w:val="left"/>
        <w:rPr>
          <w:rFonts w:ascii="宋体" w:hAnsi="宋体" w:cs="宋体" w:hint="eastAsia"/>
          <w:color w:val="000000"/>
          <w:kern w:val="0"/>
          <w:sz w:val="21"/>
          <w:szCs w:val="21"/>
        </w:rPr>
      </w:pPr>
      <w:r w:rsidRPr="00B630EA">
        <w:rPr>
          <w:rFonts w:ascii="宋体" w:hAnsi="宋体" w:cs="宋体" w:hint="eastAsia"/>
          <w:color w:val="000000"/>
          <w:kern w:val="0"/>
          <w:sz w:val="21"/>
          <w:szCs w:val="21"/>
        </w:rPr>
        <w:t>无锡市客运出租汽车收费价目表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66"/>
        <w:gridCol w:w="2529"/>
      </w:tblGrid>
      <w:tr w:rsidR="00B630EA" w:rsidRPr="00B630EA" w14:paraId="5088F754" w14:textId="77777777" w:rsidTr="00B630E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F84E11" w14:textId="77777777" w:rsidR="00B630EA" w:rsidRPr="00B630EA" w:rsidRDefault="00B630EA" w:rsidP="00B630EA">
            <w:pPr>
              <w:widowControl/>
              <w:spacing w:line="240" w:lineRule="auto"/>
              <w:jc w:val="left"/>
              <w:rPr>
                <w:rFonts w:ascii="宋体" w:hAnsi="宋体" w:cs="宋体" w:hint="eastAsia"/>
                <w:color w:val="000000"/>
                <w:kern w:val="0"/>
                <w:sz w:val="18"/>
                <w:szCs w:val="18"/>
              </w:rPr>
            </w:pPr>
            <w:r w:rsidRPr="00B630EA">
              <w:rPr>
                <w:rFonts w:ascii="宋体" w:hAnsi="宋体" w:cs="宋体" w:hint="eastAsia"/>
                <w:color w:val="000000"/>
                <w:kern w:val="0"/>
                <w:sz w:val="18"/>
                <w:szCs w:val="18"/>
              </w:rPr>
              <w:t>公里路程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D7A95C" w14:textId="77777777" w:rsidR="00B630EA" w:rsidRPr="00B630EA" w:rsidRDefault="00B630EA" w:rsidP="00B630EA">
            <w:pPr>
              <w:widowControl/>
              <w:spacing w:line="240" w:lineRule="auto"/>
              <w:jc w:val="left"/>
              <w:rPr>
                <w:rFonts w:ascii="宋体" w:hAnsi="宋体" w:cs="宋体" w:hint="eastAsia"/>
                <w:color w:val="000000"/>
                <w:kern w:val="0"/>
                <w:sz w:val="18"/>
                <w:szCs w:val="18"/>
              </w:rPr>
            </w:pPr>
            <w:r w:rsidRPr="00B630EA">
              <w:rPr>
                <w:rFonts w:ascii="宋体" w:hAnsi="宋体" w:cs="宋体" w:hint="eastAsia"/>
                <w:color w:val="000000"/>
                <w:kern w:val="0"/>
                <w:sz w:val="18"/>
                <w:szCs w:val="18"/>
              </w:rPr>
              <w:t>价格说明</w:t>
            </w:r>
          </w:p>
        </w:tc>
      </w:tr>
      <w:tr w:rsidR="00B630EA" w:rsidRPr="00B630EA" w14:paraId="0128EF16" w14:textId="77777777" w:rsidTr="00B630E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85213E" w14:textId="77777777" w:rsidR="00B630EA" w:rsidRPr="00B630EA" w:rsidRDefault="00B630EA" w:rsidP="00B630EA">
            <w:pPr>
              <w:widowControl/>
              <w:spacing w:line="240" w:lineRule="auto"/>
              <w:jc w:val="left"/>
              <w:rPr>
                <w:rFonts w:ascii="宋体" w:hAnsi="宋体" w:cs="宋体" w:hint="eastAsia"/>
                <w:color w:val="000000"/>
                <w:kern w:val="0"/>
                <w:sz w:val="18"/>
                <w:szCs w:val="18"/>
              </w:rPr>
            </w:pPr>
            <w:r w:rsidRPr="00B630EA">
              <w:rPr>
                <w:rFonts w:ascii="宋体" w:hAnsi="宋体" w:cs="宋体" w:hint="eastAsia"/>
                <w:color w:val="000000"/>
                <w:kern w:val="0"/>
                <w:sz w:val="18"/>
                <w:szCs w:val="18"/>
              </w:rPr>
              <w:t>3公里以内</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590530" w14:textId="77777777" w:rsidR="00B630EA" w:rsidRPr="00B630EA" w:rsidRDefault="00B630EA" w:rsidP="00B630EA">
            <w:pPr>
              <w:widowControl/>
              <w:spacing w:line="240" w:lineRule="auto"/>
              <w:jc w:val="left"/>
              <w:rPr>
                <w:rFonts w:ascii="宋体" w:hAnsi="宋体" w:cs="宋体" w:hint="eastAsia"/>
                <w:color w:val="000000"/>
                <w:kern w:val="0"/>
                <w:sz w:val="18"/>
                <w:szCs w:val="18"/>
              </w:rPr>
            </w:pPr>
            <w:r w:rsidRPr="00B630EA">
              <w:rPr>
                <w:rFonts w:ascii="宋体" w:hAnsi="宋体" w:cs="宋体" w:hint="eastAsia"/>
                <w:color w:val="000000"/>
                <w:kern w:val="0"/>
                <w:sz w:val="18"/>
                <w:szCs w:val="18"/>
              </w:rPr>
              <w:t>起步价10元</w:t>
            </w:r>
          </w:p>
        </w:tc>
      </w:tr>
      <w:tr w:rsidR="00B630EA" w:rsidRPr="00B630EA" w14:paraId="6668AF61" w14:textId="77777777" w:rsidTr="00B630E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68E102" w14:textId="77777777" w:rsidR="00B630EA" w:rsidRPr="00B630EA" w:rsidRDefault="00B630EA" w:rsidP="00B630EA">
            <w:pPr>
              <w:widowControl/>
              <w:spacing w:line="240" w:lineRule="auto"/>
              <w:jc w:val="left"/>
              <w:rPr>
                <w:rFonts w:ascii="宋体" w:hAnsi="宋体" w:cs="宋体" w:hint="eastAsia"/>
                <w:color w:val="000000"/>
                <w:kern w:val="0"/>
                <w:sz w:val="18"/>
                <w:szCs w:val="18"/>
              </w:rPr>
            </w:pPr>
            <w:r w:rsidRPr="00B630EA">
              <w:rPr>
                <w:rFonts w:ascii="宋体" w:hAnsi="宋体" w:cs="宋体" w:hint="eastAsia"/>
                <w:color w:val="000000"/>
                <w:kern w:val="0"/>
                <w:sz w:val="18"/>
                <w:szCs w:val="18"/>
              </w:rPr>
              <w:t>3-8公里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8CBE2D" w14:textId="77777777" w:rsidR="00B630EA" w:rsidRPr="00B630EA" w:rsidRDefault="00B630EA" w:rsidP="00B630EA">
            <w:pPr>
              <w:widowControl/>
              <w:spacing w:line="240" w:lineRule="auto"/>
              <w:jc w:val="left"/>
              <w:rPr>
                <w:rFonts w:ascii="宋体" w:hAnsi="宋体" w:cs="宋体" w:hint="eastAsia"/>
                <w:color w:val="000000"/>
                <w:kern w:val="0"/>
                <w:sz w:val="18"/>
                <w:szCs w:val="18"/>
              </w:rPr>
            </w:pPr>
            <w:r w:rsidRPr="00B630EA">
              <w:rPr>
                <w:rFonts w:ascii="宋体" w:hAnsi="宋体" w:cs="宋体" w:hint="eastAsia"/>
                <w:color w:val="000000"/>
                <w:kern w:val="0"/>
                <w:sz w:val="18"/>
                <w:szCs w:val="18"/>
              </w:rPr>
              <w:t>每公里2.28元</w:t>
            </w:r>
          </w:p>
        </w:tc>
      </w:tr>
      <w:tr w:rsidR="00B630EA" w:rsidRPr="00B630EA" w14:paraId="1F6AEE05" w14:textId="77777777" w:rsidTr="00B630E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1D1B77" w14:textId="77777777" w:rsidR="00B630EA" w:rsidRPr="00B630EA" w:rsidRDefault="00B630EA" w:rsidP="00B630EA">
            <w:pPr>
              <w:widowControl/>
              <w:spacing w:line="240" w:lineRule="auto"/>
              <w:jc w:val="left"/>
              <w:rPr>
                <w:rFonts w:ascii="宋体" w:hAnsi="宋体" w:cs="宋体" w:hint="eastAsia"/>
                <w:color w:val="000000"/>
                <w:kern w:val="0"/>
                <w:sz w:val="18"/>
                <w:szCs w:val="18"/>
              </w:rPr>
            </w:pPr>
            <w:r w:rsidRPr="00B630EA">
              <w:rPr>
                <w:rFonts w:ascii="宋体" w:hAnsi="宋体" w:cs="宋体" w:hint="eastAsia"/>
                <w:color w:val="000000"/>
                <w:kern w:val="0"/>
                <w:sz w:val="18"/>
                <w:szCs w:val="18"/>
              </w:rPr>
              <w:t>8公里以上</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B38E67" w14:textId="77777777" w:rsidR="00B630EA" w:rsidRPr="00B630EA" w:rsidRDefault="00B630EA" w:rsidP="00B630EA">
            <w:pPr>
              <w:widowControl/>
              <w:spacing w:line="240" w:lineRule="auto"/>
              <w:jc w:val="left"/>
              <w:rPr>
                <w:rFonts w:ascii="宋体" w:hAnsi="宋体" w:cs="宋体" w:hint="eastAsia"/>
                <w:color w:val="000000"/>
                <w:kern w:val="0"/>
                <w:sz w:val="18"/>
                <w:szCs w:val="18"/>
              </w:rPr>
            </w:pPr>
            <w:r w:rsidRPr="00B630EA">
              <w:rPr>
                <w:rFonts w:ascii="宋体" w:hAnsi="宋体" w:cs="宋体" w:hint="eastAsia"/>
                <w:color w:val="000000"/>
                <w:kern w:val="0"/>
                <w:sz w:val="18"/>
                <w:szCs w:val="18"/>
              </w:rPr>
              <w:t>每公里2.85元</w:t>
            </w:r>
          </w:p>
        </w:tc>
      </w:tr>
      <w:tr w:rsidR="00B630EA" w:rsidRPr="00B630EA" w14:paraId="16CEDFD6" w14:textId="77777777" w:rsidTr="00B630EA">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6439FF2B" w14:textId="77777777" w:rsidR="00B630EA" w:rsidRPr="00B630EA" w:rsidRDefault="00B630EA" w:rsidP="00B630EA">
            <w:pPr>
              <w:widowControl/>
              <w:spacing w:line="240" w:lineRule="auto"/>
              <w:jc w:val="left"/>
              <w:rPr>
                <w:rFonts w:ascii="宋体" w:hAnsi="宋体" w:cs="宋体" w:hint="eastAsia"/>
                <w:color w:val="000000"/>
                <w:kern w:val="0"/>
                <w:sz w:val="18"/>
                <w:szCs w:val="18"/>
              </w:rPr>
            </w:pPr>
            <w:r w:rsidRPr="00B630EA">
              <w:rPr>
                <w:rFonts w:ascii="宋体" w:hAnsi="宋体" w:cs="宋体" w:hint="eastAsia"/>
                <w:color w:val="000000"/>
                <w:kern w:val="0"/>
                <w:sz w:val="18"/>
                <w:szCs w:val="18"/>
              </w:rPr>
              <w:t>注明:单程回空费3-8公里加收20﹪,8公里外加收50﹪</w:t>
            </w:r>
          </w:p>
          <w:p w14:paraId="1FFF0E28" w14:textId="77777777" w:rsidR="00B630EA" w:rsidRPr="00B630EA" w:rsidRDefault="00B630EA" w:rsidP="00B630EA">
            <w:pPr>
              <w:widowControl/>
              <w:spacing w:line="240" w:lineRule="auto"/>
              <w:jc w:val="left"/>
              <w:rPr>
                <w:rFonts w:ascii="宋体" w:hAnsi="宋体" w:cs="宋体" w:hint="eastAsia"/>
                <w:color w:val="000000"/>
                <w:kern w:val="0"/>
                <w:sz w:val="18"/>
                <w:szCs w:val="18"/>
              </w:rPr>
            </w:pPr>
            <w:r w:rsidRPr="00B630EA">
              <w:rPr>
                <w:rFonts w:ascii="宋体" w:hAnsi="宋体" w:cs="宋体" w:hint="eastAsia"/>
                <w:color w:val="000000"/>
                <w:kern w:val="0"/>
                <w:sz w:val="18"/>
                <w:szCs w:val="18"/>
              </w:rPr>
              <w:t>监督电话:0510-12358  或  96520</w:t>
            </w:r>
          </w:p>
        </w:tc>
      </w:tr>
    </w:tbl>
    <w:p w14:paraId="196DDD47" w14:textId="77777777" w:rsidR="00B630EA" w:rsidRPr="00B630EA" w:rsidRDefault="00B630EA" w:rsidP="00B630EA">
      <w:pPr>
        <w:widowControl/>
        <w:shd w:val="clear" w:color="auto" w:fill="FFFFFF"/>
        <w:spacing w:line="360" w:lineRule="atLeast"/>
        <w:jc w:val="left"/>
        <w:rPr>
          <w:rFonts w:ascii="宋体" w:hAnsi="宋体" w:cs="宋体" w:hint="eastAsia"/>
          <w:color w:val="000000"/>
          <w:kern w:val="0"/>
          <w:sz w:val="21"/>
          <w:szCs w:val="21"/>
        </w:rPr>
      </w:pPr>
      <w:r w:rsidRPr="00B630EA">
        <w:rPr>
          <w:rFonts w:ascii="宋体" w:hAnsi="宋体" w:cs="宋体" w:hint="eastAsia"/>
          <w:color w:val="000000"/>
          <w:kern w:val="0"/>
          <w:sz w:val="21"/>
          <w:szCs w:val="21"/>
        </w:rPr>
        <w:t> </w:t>
      </w:r>
    </w:p>
    <w:p w14:paraId="6FC5B018" w14:textId="77777777" w:rsidR="00B630EA" w:rsidRDefault="00B630EA" w:rsidP="00B630EA">
      <w:pPr>
        <w:pStyle w:val="a9"/>
        <w:shd w:val="clear" w:color="auto" w:fill="FFFFFF"/>
        <w:spacing w:line="720" w:lineRule="atLeast"/>
        <w:ind w:firstLine="480"/>
        <w:jc w:val="center"/>
        <w:rPr>
          <w:rFonts w:ascii="Helvetica" w:hAnsi="Helvetica" w:cs="Helvetica"/>
          <w:color w:val="333333"/>
          <w:sz w:val="31"/>
          <w:szCs w:val="31"/>
        </w:rPr>
      </w:pPr>
      <w:r>
        <w:rPr>
          <w:rStyle w:val="aa"/>
          <w:rFonts w:ascii="微软雅黑" w:eastAsia="微软雅黑" w:hAnsi="微软雅黑" w:cs="Helvetica" w:hint="eastAsia"/>
          <w:color w:val="1F497D"/>
          <w:sz w:val="36"/>
          <w:szCs w:val="36"/>
        </w:rPr>
        <w:t>出租车</w:t>
      </w:r>
      <w:r>
        <w:rPr>
          <w:rFonts w:ascii="微软雅黑" w:eastAsia="微软雅黑" w:hAnsi="微软雅黑" w:cs="Helvetica" w:hint="eastAsia"/>
          <w:b/>
          <w:bCs/>
          <w:color w:val="333333"/>
          <w:sz w:val="36"/>
          <w:szCs w:val="36"/>
        </w:rPr>
        <w:br/>
      </w:r>
    </w:p>
    <w:p w14:paraId="0E0173F2" w14:textId="77777777" w:rsidR="00B630EA" w:rsidRDefault="00B630EA" w:rsidP="00B630EA">
      <w:pPr>
        <w:pStyle w:val="a9"/>
        <w:shd w:val="clear" w:color="auto" w:fill="FFFFFF"/>
        <w:spacing w:line="720" w:lineRule="atLeast"/>
        <w:ind w:firstLine="480"/>
        <w:rPr>
          <w:rFonts w:ascii="Helvetica" w:hAnsi="Helvetica" w:cs="Helvetica"/>
          <w:color w:val="333333"/>
          <w:sz w:val="31"/>
          <w:szCs w:val="31"/>
        </w:rPr>
      </w:pPr>
      <w:r>
        <w:rPr>
          <w:rStyle w:val="aa"/>
          <w:rFonts w:ascii="微软雅黑" w:eastAsia="微软雅黑" w:hAnsi="微软雅黑" w:cs="Helvetica" w:hint="eastAsia"/>
          <w:color w:val="333333"/>
          <w:sz w:val="36"/>
          <w:szCs w:val="36"/>
        </w:rPr>
        <w:t>车站位置</w:t>
      </w:r>
    </w:p>
    <w:p w14:paraId="68C9BBB1" w14:textId="77777777" w:rsidR="00B630EA" w:rsidRDefault="00B630EA" w:rsidP="00B630EA">
      <w:pPr>
        <w:pStyle w:val="a9"/>
        <w:shd w:val="clear" w:color="auto" w:fill="FFFFFF"/>
        <w:spacing w:line="720" w:lineRule="atLeast"/>
        <w:ind w:firstLine="480"/>
        <w:rPr>
          <w:rFonts w:ascii="Helvetica" w:hAnsi="Helvetica" w:cs="Helvetica"/>
          <w:color w:val="333333"/>
          <w:sz w:val="31"/>
          <w:szCs w:val="31"/>
        </w:rPr>
      </w:pPr>
      <w:r>
        <w:rPr>
          <w:rFonts w:ascii="微软雅黑" w:eastAsia="微软雅黑" w:hAnsi="微软雅黑" w:cs="Helvetica" w:hint="eastAsia"/>
          <w:color w:val="333333"/>
          <w:sz w:val="27"/>
          <w:szCs w:val="27"/>
        </w:rPr>
        <w:t>出租车站的位置: 青岛机场出租车站位于T2候机楼地下停车场，搭乘出租车请按机场标示到该站点排队乘车。</w:t>
      </w:r>
    </w:p>
    <w:p w14:paraId="1E3258A8" w14:textId="77777777" w:rsidR="00B630EA" w:rsidRDefault="00B630EA" w:rsidP="00B630EA">
      <w:pPr>
        <w:pStyle w:val="a9"/>
        <w:shd w:val="clear" w:color="auto" w:fill="FFFFFF"/>
        <w:spacing w:line="720" w:lineRule="atLeast"/>
        <w:ind w:firstLine="480"/>
        <w:rPr>
          <w:rFonts w:ascii="Helvetica" w:hAnsi="Helvetica" w:cs="Helvetica"/>
          <w:color w:val="333333"/>
          <w:sz w:val="31"/>
          <w:szCs w:val="31"/>
        </w:rPr>
      </w:pPr>
      <w:r>
        <w:rPr>
          <w:rStyle w:val="aa"/>
          <w:rFonts w:ascii="微软雅黑" w:eastAsia="微软雅黑" w:hAnsi="微软雅黑" w:cs="Helvetica" w:hint="eastAsia"/>
          <w:color w:val="333333"/>
          <w:sz w:val="36"/>
          <w:szCs w:val="36"/>
        </w:rPr>
        <w:t>温馨提示</w:t>
      </w:r>
    </w:p>
    <w:p w14:paraId="0C7FF954" w14:textId="77777777" w:rsidR="00B630EA" w:rsidRDefault="00B630EA" w:rsidP="00B630EA">
      <w:pPr>
        <w:pStyle w:val="a9"/>
        <w:shd w:val="clear" w:color="auto" w:fill="FFFFFF"/>
        <w:spacing w:line="720" w:lineRule="atLeast"/>
        <w:ind w:firstLine="480"/>
        <w:rPr>
          <w:rFonts w:ascii="Helvetica" w:hAnsi="Helvetica" w:cs="Helvetica"/>
          <w:color w:val="333333"/>
          <w:sz w:val="31"/>
          <w:szCs w:val="31"/>
        </w:rPr>
      </w:pPr>
      <w:r>
        <w:rPr>
          <w:rFonts w:ascii="微软雅黑" w:eastAsia="微软雅黑" w:hAnsi="微软雅黑" w:cs="Helvetica" w:hint="eastAsia"/>
          <w:color w:val="333333"/>
          <w:sz w:val="27"/>
          <w:szCs w:val="27"/>
        </w:rPr>
        <w:t>青岛出租车分为</w:t>
      </w:r>
      <w:r>
        <w:rPr>
          <w:rStyle w:val="aa"/>
          <w:rFonts w:ascii="微软雅黑" w:eastAsia="微软雅黑" w:hAnsi="微软雅黑" w:cs="Helvetica" w:hint="eastAsia"/>
          <w:color w:val="FF0000"/>
          <w:sz w:val="27"/>
          <w:szCs w:val="27"/>
        </w:rPr>
        <w:t>“普通型”</w:t>
      </w:r>
      <w:r>
        <w:rPr>
          <w:rFonts w:ascii="微软雅黑" w:eastAsia="微软雅黑" w:hAnsi="微软雅黑" w:cs="Helvetica" w:hint="eastAsia"/>
          <w:color w:val="333333"/>
          <w:sz w:val="27"/>
          <w:szCs w:val="27"/>
        </w:rPr>
        <w:t>（10元起）和</w:t>
      </w:r>
      <w:r>
        <w:rPr>
          <w:rStyle w:val="aa"/>
          <w:rFonts w:ascii="微软雅黑" w:eastAsia="微软雅黑" w:hAnsi="微软雅黑" w:cs="Helvetica" w:hint="eastAsia"/>
          <w:color w:val="FF0000"/>
          <w:sz w:val="27"/>
          <w:szCs w:val="27"/>
        </w:rPr>
        <w:t>“礼宾型”</w:t>
      </w:r>
      <w:r>
        <w:rPr>
          <w:rFonts w:ascii="微软雅黑" w:eastAsia="微软雅黑" w:hAnsi="微软雅黑" w:cs="Helvetica" w:hint="eastAsia"/>
          <w:color w:val="333333"/>
          <w:sz w:val="27"/>
          <w:szCs w:val="27"/>
        </w:rPr>
        <w:t>（12元起）两种，现场工作人员将按旅客排队顺序依次发车。如需指定车型，请告知现场工作人员，工作人员将按您的用车需求安排车辆。</w:t>
      </w:r>
    </w:p>
    <w:p w14:paraId="248CCC41" w14:textId="77777777" w:rsidR="00B630EA" w:rsidRDefault="00B630EA" w:rsidP="00B630EA">
      <w:pPr>
        <w:pStyle w:val="a9"/>
        <w:shd w:val="clear" w:color="auto" w:fill="FFFFFF"/>
        <w:spacing w:line="720" w:lineRule="atLeast"/>
        <w:ind w:firstLine="480"/>
        <w:rPr>
          <w:rFonts w:ascii="Helvetica" w:hAnsi="Helvetica" w:cs="Helvetica"/>
          <w:color w:val="333333"/>
          <w:sz w:val="31"/>
          <w:szCs w:val="31"/>
        </w:rPr>
      </w:pPr>
      <w:r>
        <w:rPr>
          <w:rStyle w:val="aa"/>
          <w:rFonts w:ascii="微软雅黑" w:eastAsia="微软雅黑" w:hAnsi="微软雅黑" w:cs="Helvetica" w:hint="eastAsia"/>
          <w:color w:val="333333"/>
          <w:sz w:val="36"/>
          <w:szCs w:val="36"/>
        </w:rPr>
        <w:lastRenderedPageBreak/>
        <w:t>投诉处理</w:t>
      </w:r>
    </w:p>
    <w:p w14:paraId="4884B10E" w14:textId="77777777" w:rsidR="00B630EA" w:rsidRDefault="00B630EA" w:rsidP="00B630EA">
      <w:pPr>
        <w:pStyle w:val="a9"/>
        <w:shd w:val="clear" w:color="auto" w:fill="FFFFFF"/>
        <w:spacing w:line="720" w:lineRule="atLeast"/>
        <w:ind w:firstLine="480"/>
        <w:rPr>
          <w:rFonts w:ascii="Helvetica" w:hAnsi="Helvetica" w:cs="Helvetica"/>
          <w:color w:val="333333"/>
          <w:sz w:val="31"/>
          <w:szCs w:val="31"/>
        </w:rPr>
      </w:pPr>
      <w:r>
        <w:rPr>
          <w:rFonts w:ascii="微软雅黑" w:eastAsia="微软雅黑" w:hAnsi="微软雅黑" w:cs="Helvetica" w:hint="eastAsia"/>
          <w:color w:val="333333"/>
          <w:sz w:val="27"/>
          <w:szCs w:val="27"/>
        </w:rPr>
        <w:t>旅客在出租车站排队上车前，工作人员会给旅客发放《乘车监督卡》，请旅客妥善保管，卡中标注</w:t>
      </w:r>
      <w:proofErr w:type="gramStart"/>
      <w:r>
        <w:rPr>
          <w:rFonts w:ascii="微软雅黑" w:eastAsia="微软雅黑" w:hAnsi="微软雅黑" w:cs="Helvetica" w:hint="eastAsia"/>
          <w:color w:val="333333"/>
          <w:sz w:val="27"/>
          <w:szCs w:val="27"/>
        </w:rPr>
        <w:t>了您乘座</w:t>
      </w:r>
      <w:proofErr w:type="gramEnd"/>
      <w:r>
        <w:rPr>
          <w:rFonts w:ascii="微软雅黑" w:eastAsia="微软雅黑" w:hAnsi="微软雅黑" w:cs="Helvetica" w:hint="eastAsia"/>
          <w:color w:val="333333"/>
          <w:sz w:val="27"/>
          <w:szCs w:val="27"/>
        </w:rPr>
        <w:t>出租车的车牌号以及青岛市交通委的投诉电话 (86+)0532-82817777。</w:t>
      </w:r>
    </w:p>
    <w:p w14:paraId="25893EF4" w14:textId="77777777" w:rsidR="00B630EA" w:rsidRDefault="00B630EA" w:rsidP="00B630EA">
      <w:pPr>
        <w:pStyle w:val="a9"/>
        <w:shd w:val="clear" w:color="auto" w:fill="FFFFFF"/>
        <w:spacing w:line="720" w:lineRule="atLeast"/>
        <w:ind w:firstLine="480"/>
        <w:rPr>
          <w:rFonts w:ascii="Helvetica" w:hAnsi="Helvetica" w:cs="Helvetica"/>
          <w:color w:val="333333"/>
          <w:sz w:val="31"/>
          <w:szCs w:val="31"/>
        </w:rPr>
      </w:pPr>
      <w:r>
        <w:rPr>
          <w:rStyle w:val="aa"/>
          <w:rFonts w:ascii="微软雅黑" w:eastAsia="微软雅黑" w:hAnsi="微软雅黑" w:cs="Helvetica" w:hint="eastAsia"/>
          <w:color w:val="333333"/>
          <w:sz w:val="36"/>
          <w:szCs w:val="36"/>
        </w:rPr>
        <w:t>收费标准</w:t>
      </w:r>
    </w:p>
    <w:p w14:paraId="1D40DA74" w14:textId="4FC28627" w:rsidR="00B630EA" w:rsidRDefault="00B630EA" w:rsidP="00B630EA">
      <w:pPr>
        <w:pStyle w:val="a9"/>
        <w:shd w:val="clear" w:color="auto" w:fill="FFFFFF"/>
        <w:spacing w:before="0" w:beforeAutospacing="0" w:after="150" w:afterAutospacing="0" w:line="384" w:lineRule="atLeast"/>
        <w:ind w:firstLine="480"/>
        <w:jc w:val="center"/>
        <w:rPr>
          <w:rFonts w:ascii="Helvetica" w:hAnsi="Helvetica" w:cs="Helvetica"/>
          <w:color w:val="333333"/>
          <w:sz w:val="31"/>
          <w:szCs w:val="31"/>
        </w:rPr>
      </w:pPr>
      <w:r>
        <w:rPr>
          <w:rFonts w:ascii="Helvetica" w:hAnsi="Helvetica" w:cs="Helvetica"/>
          <w:noProof/>
          <w:color w:val="333333"/>
          <w:sz w:val="31"/>
          <w:szCs w:val="31"/>
        </w:rPr>
        <w:drawing>
          <wp:inline distT="0" distB="0" distL="0" distR="0" wp14:anchorId="5EDA1788" wp14:editId="5B42C9C8">
            <wp:extent cx="5274310" cy="30765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076575"/>
                    </a:xfrm>
                    <a:prstGeom prst="rect">
                      <a:avLst/>
                    </a:prstGeom>
                    <a:noFill/>
                    <a:ln>
                      <a:noFill/>
                    </a:ln>
                  </pic:spPr>
                </pic:pic>
              </a:graphicData>
            </a:graphic>
          </wp:inline>
        </w:drawing>
      </w:r>
    </w:p>
    <w:p w14:paraId="2211E3D7" w14:textId="235E6F79" w:rsidR="00B630EA" w:rsidRDefault="00B630EA" w:rsidP="00B630EA">
      <w:pPr>
        <w:pStyle w:val="a9"/>
        <w:shd w:val="clear" w:color="auto" w:fill="FFFFFF"/>
        <w:spacing w:before="0" w:beforeAutospacing="0" w:after="150" w:afterAutospacing="0" w:line="384" w:lineRule="atLeast"/>
        <w:rPr>
          <w:rFonts w:ascii="Helvetica" w:hAnsi="Helvetica" w:cs="Helvetica"/>
          <w:color w:val="333333"/>
          <w:sz w:val="31"/>
          <w:szCs w:val="31"/>
        </w:rPr>
      </w:pPr>
    </w:p>
    <w:p w14:paraId="78E7298E" w14:textId="77777777" w:rsidR="00B630EA" w:rsidRDefault="00B630EA" w:rsidP="00B630EA">
      <w:pPr>
        <w:pStyle w:val="a9"/>
        <w:shd w:val="clear" w:color="auto" w:fill="FFFFFF"/>
        <w:spacing w:before="0" w:beforeAutospacing="0" w:after="150" w:afterAutospacing="0" w:line="384" w:lineRule="atLeast"/>
        <w:rPr>
          <w:rFonts w:ascii="Helvetica" w:hAnsi="Helvetica" w:cs="Helvetica" w:hint="eastAsia"/>
          <w:color w:val="333333"/>
          <w:sz w:val="31"/>
          <w:szCs w:val="31"/>
        </w:rPr>
      </w:pPr>
    </w:p>
    <w:p w14:paraId="5872989B" w14:textId="77777777" w:rsidR="00405563" w:rsidRDefault="00405563" w:rsidP="00405563">
      <w:pPr>
        <w:spacing w:after="78"/>
        <w:rPr>
          <w:rFonts w:hint="eastAsia"/>
        </w:rPr>
      </w:pPr>
      <w:r>
        <w:rPr>
          <w:rFonts w:hint="eastAsia"/>
        </w:rPr>
        <w:t>价格是市场机制的核心，有效的市场价格是在</w:t>
      </w:r>
    </w:p>
    <w:p w14:paraId="3F555AC2" w14:textId="77777777" w:rsidR="00405563" w:rsidRDefault="00405563" w:rsidP="00405563">
      <w:pPr>
        <w:spacing w:after="78"/>
        <w:rPr>
          <w:rFonts w:hint="eastAsia"/>
        </w:rPr>
      </w:pPr>
      <w:r>
        <w:rPr>
          <w:rFonts w:hint="eastAsia"/>
        </w:rPr>
        <w:t>供需相互作用中产生的。但是在不完全竞争的市场</w:t>
      </w:r>
    </w:p>
    <w:p w14:paraId="4887A642" w14:textId="77777777" w:rsidR="00405563" w:rsidRDefault="00405563" w:rsidP="00405563">
      <w:pPr>
        <w:spacing w:after="78"/>
        <w:rPr>
          <w:rFonts w:hint="eastAsia"/>
        </w:rPr>
      </w:pPr>
      <w:r>
        <w:rPr>
          <w:rFonts w:hint="eastAsia"/>
        </w:rPr>
        <w:t>下，电力用户无法响应市场实时的价格信号。因此，</w:t>
      </w:r>
    </w:p>
    <w:p w14:paraId="17020D64" w14:textId="77777777" w:rsidR="00405563" w:rsidRDefault="00405563" w:rsidP="00405563">
      <w:pPr>
        <w:spacing w:after="78"/>
        <w:rPr>
          <w:rFonts w:hint="eastAsia"/>
        </w:rPr>
      </w:pPr>
      <w:r>
        <w:rPr>
          <w:rFonts w:hint="eastAsia"/>
        </w:rPr>
        <w:t>在这种背景下，通过在电力市场中引入需求响应机</w:t>
      </w:r>
    </w:p>
    <w:p w14:paraId="44C87FE2" w14:textId="77777777" w:rsidR="00405563" w:rsidRDefault="00405563" w:rsidP="00405563">
      <w:pPr>
        <w:spacing w:after="78"/>
        <w:rPr>
          <w:rFonts w:hint="eastAsia"/>
        </w:rPr>
      </w:pPr>
      <w:r>
        <w:rPr>
          <w:rFonts w:hint="eastAsia"/>
        </w:rPr>
        <w:t>制，就形成了一类“负的”或“等价”发电</w:t>
      </w:r>
      <w:r>
        <w:rPr>
          <w:rFonts w:hint="eastAsia"/>
        </w:rPr>
        <w:t>(</w:t>
      </w:r>
      <w:r>
        <w:rPr>
          <w:rFonts w:hint="eastAsia"/>
        </w:rPr>
        <w:t>备用</w:t>
      </w:r>
      <w:r>
        <w:rPr>
          <w:rFonts w:hint="eastAsia"/>
        </w:rPr>
        <w:t>)</w:t>
      </w:r>
    </w:p>
    <w:p w14:paraId="5ADED0AD" w14:textId="77777777" w:rsidR="00405563" w:rsidRDefault="00405563" w:rsidP="00405563">
      <w:pPr>
        <w:spacing w:after="78"/>
        <w:rPr>
          <w:rFonts w:hint="eastAsia"/>
        </w:rPr>
      </w:pPr>
      <w:r>
        <w:rPr>
          <w:rFonts w:hint="eastAsia"/>
        </w:rPr>
        <w:t>容量资源，而且在给定的条件下这类负容量资源要</w:t>
      </w:r>
    </w:p>
    <w:p w14:paraId="30F852F1" w14:textId="77777777" w:rsidR="00405563" w:rsidRDefault="00405563" w:rsidP="00405563">
      <w:pPr>
        <w:spacing w:after="78"/>
        <w:rPr>
          <w:rFonts w:hint="eastAsia"/>
        </w:rPr>
      </w:pPr>
      <w:r>
        <w:rPr>
          <w:rFonts w:hint="eastAsia"/>
        </w:rPr>
        <w:lastRenderedPageBreak/>
        <w:t>比“正”发电资源的成本低，同样可实现系统的供</w:t>
      </w:r>
    </w:p>
    <w:p w14:paraId="4192B613" w14:textId="77777777" w:rsidR="00405563" w:rsidRDefault="00405563" w:rsidP="00405563">
      <w:pPr>
        <w:spacing w:after="78"/>
        <w:rPr>
          <w:rFonts w:hint="eastAsia"/>
        </w:rPr>
      </w:pPr>
      <w:r>
        <w:rPr>
          <w:rFonts w:hint="eastAsia"/>
        </w:rPr>
        <w:t>需平衡，提高系统运行的可靠性</w:t>
      </w:r>
      <w:r>
        <w:rPr>
          <w:rFonts w:hint="eastAsia"/>
        </w:rPr>
        <w:t>[6]</w:t>
      </w:r>
      <w:r>
        <w:rPr>
          <w:rFonts w:hint="eastAsia"/>
        </w:rPr>
        <w:t>。</w:t>
      </w:r>
    </w:p>
    <w:p w14:paraId="345FDE87" w14:textId="77777777" w:rsidR="00405563" w:rsidRDefault="00405563" w:rsidP="00405563">
      <w:pPr>
        <w:spacing w:after="78"/>
        <w:rPr>
          <w:rFonts w:hint="eastAsia"/>
        </w:rPr>
      </w:pPr>
      <w:r>
        <w:rPr>
          <w:rFonts w:hint="eastAsia"/>
        </w:rPr>
        <w:t>需求响应机理分析旨在：</w:t>
      </w:r>
      <w:r>
        <w:rPr>
          <w:rFonts w:hint="eastAsia"/>
        </w:rPr>
        <w:t>1</w:t>
      </w:r>
      <w:r>
        <w:rPr>
          <w:rFonts w:hint="eastAsia"/>
        </w:rPr>
        <w:t>）研究在已有的需</w:t>
      </w:r>
    </w:p>
    <w:p w14:paraId="5CE8C2E6" w14:textId="77777777" w:rsidR="00405563" w:rsidRDefault="00405563" w:rsidP="00405563">
      <w:pPr>
        <w:spacing w:after="78"/>
        <w:rPr>
          <w:rFonts w:hint="eastAsia"/>
        </w:rPr>
      </w:pPr>
      <w:r>
        <w:rPr>
          <w:rFonts w:hint="eastAsia"/>
        </w:rPr>
        <w:t>求响应项目下，电力用户如何响应其变化规律，即</w:t>
      </w:r>
    </w:p>
    <w:p w14:paraId="1EA47BBB" w14:textId="77777777" w:rsidR="00405563" w:rsidRDefault="00405563" w:rsidP="00405563">
      <w:pPr>
        <w:spacing w:after="78"/>
        <w:rPr>
          <w:rFonts w:hint="eastAsia"/>
        </w:rPr>
      </w:pPr>
      <w:r>
        <w:rPr>
          <w:rFonts w:hint="eastAsia"/>
        </w:rPr>
        <w:t>用户如何根据市场的价格信号或激励信息调整用电量和用电时间等用电行为，主动参与市场运行；</w:t>
      </w:r>
    </w:p>
    <w:p w14:paraId="272B81D0" w14:textId="77777777" w:rsidR="00405563" w:rsidRDefault="00405563" w:rsidP="00405563">
      <w:pPr>
        <w:spacing w:after="78"/>
        <w:rPr>
          <w:rFonts w:hint="eastAsia"/>
        </w:rPr>
      </w:pPr>
      <w:r>
        <w:rPr>
          <w:rFonts w:hint="eastAsia"/>
        </w:rPr>
        <w:t>2</w:t>
      </w:r>
      <w:r>
        <w:rPr>
          <w:rFonts w:hint="eastAsia"/>
        </w:rPr>
        <w:t>）研究如何根据用户的用电行为制定合理的电价</w:t>
      </w:r>
    </w:p>
    <w:p w14:paraId="4B1FC9F9" w14:textId="77777777" w:rsidR="00405563" w:rsidRDefault="00405563" w:rsidP="00405563">
      <w:pPr>
        <w:spacing w:after="78"/>
        <w:rPr>
          <w:rFonts w:hint="eastAsia"/>
        </w:rPr>
      </w:pPr>
      <w:r>
        <w:rPr>
          <w:rFonts w:hint="eastAsia"/>
        </w:rPr>
        <w:t>或激励机制，即如何使电能效用最大化，避免或延</w:t>
      </w:r>
    </w:p>
    <w:p w14:paraId="1D944541" w14:textId="77777777" w:rsidR="00405563" w:rsidRDefault="00405563" w:rsidP="00405563">
      <w:pPr>
        <w:spacing w:after="78"/>
        <w:rPr>
          <w:rFonts w:hint="eastAsia"/>
        </w:rPr>
      </w:pPr>
      <w:r>
        <w:rPr>
          <w:rFonts w:hint="eastAsia"/>
        </w:rPr>
        <w:t>迟购置新的发电机组，保证系统供需平衡。需求响</w:t>
      </w:r>
    </w:p>
    <w:p w14:paraId="5C318263" w14:textId="77777777" w:rsidR="00405563" w:rsidRDefault="00405563" w:rsidP="00405563">
      <w:pPr>
        <w:spacing w:after="78"/>
        <w:rPr>
          <w:rFonts w:hint="eastAsia"/>
        </w:rPr>
      </w:pPr>
      <w:r>
        <w:rPr>
          <w:rFonts w:hint="eastAsia"/>
        </w:rPr>
        <w:t>应的机理分析可以充分发挥需求响应在电力系统</w:t>
      </w:r>
    </w:p>
    <w:p w14:paraId="7263FD82" w14:textId="77777777" w:rsidR="00405563" w:rsidRDefault="00405563" w:rsidP="00405563">
      <w:pPr>
        <w:spacing w:after="78"/>
        <w:rPr>
          <w:rFonts w:hint="eastAsia"/>
        </w:rPr>
      </w:pPr>
      <w:r>
        <w:rPr>
          <w:rFonts w:hint="eastAsia"/>
        </w:rPr>
        <w:t>中的巨大效益，实现供需资源的协调利用。</w:t>
      </w:r>
    </w:p>
    <w:p w14:paraId="01015380" w14:textId="77777777" w:rsidR="00405563" w:rsidRDefault="00405563" w:rsidP="00405563">
      <w:pPr>
        <w:spacing w:after="78"/>
        <w:rPr>
          <w:rFonts w:hint="eastAsia"/>
        </w:rPr>
      </w:pPr>
      <w:r>
        <w:rPr>
          <w:rFonts w:hint="eastAsia"/>
        </w:rPr>
        <w:t>需求响应项目已实施多年，但是其实施效果不</w:t>
      </w:r>
    </w:p>
    <w:p w14:paraId="2AECFEF0" w14:textId="77777777" w:rsidR="00405563" w:rsidRDefault="00405563" w:rsidP="00405563">
      <w:pPr>
        <w:spacing w:after="78"/>
        <w:rPr>
          <w:rFonts w:hint="eastAsia"/>
        </w:rPr>
      </w:pPr>
      <w:r>
        <w:rPr>
          <w:rFonts w:hint="eastAsia"/>
        </w:rPr>
        <w:t>明显，其中一个主要原因就是对电力用户的需求响</w:t>
      </w:r>
    </w:p>
    <w:p w14:paraId="60FD01D2" w14:textId="77777777" w:rsidR="00405563" w:rsidRDefault="00405563" w:rsidP="00405563">
      <w:pPr>
        <w:spacing w:after="78"/>
        <w:rPr>
          <w:rFonts w:hint="eastAsia"/>
        </w:rPr>
      </w:pPr>
      <w:r>
        <w:rPr>
          <w:rFonts w:hint="eastAsia"/>
        </w:rPr>
        <w:t>应机理分析缺乏深入的理解。在综合资源规划中，</w:t>
      </w:r>
    </w:p>
    <w:p w14:paraId="653BC950" w14:textId="77777777" w:rsidR="00405563" w:rsidRDefault="00405563" w:rsidP="00405563">
      <w:pPr>
        <w:spacing w:after="78"/>
        <w:rPr>
          <w:rFonts w:hint="eastAsia"/>
        </w:rPr>
      </w:pPr>
      <w:r>
        <w:rPr>
          <w:rFonts w:hint="eastAsia"/>
        </w:rPr>
        <w:t>将需求</w:t>
      </w:r>
      <w:proofErr w:type="gramStart"/>
      <w:r>
        <w:rPr>
          <w:rFonts w:hint="eastAsia"/>
        </w:rPr>
        <w:t>侧资源</w:t>
      </w:r>
      <w:proofErr w:type="gramEnd"/>
      <w:r>
        <w:rPr>
          <w:rFonts w:hint="eastAsia"/>
        </w:rPr>
        <w:t>纳入与供应</w:t>
      </w:r>
      <w:proofErr w:type="gramStart"/>
      <w:r>
        <w:rPr>
          <w:rFonts w:hint="eastAsia"/>
        </w:rPr>
        <w:t>侧资源</w:t>
      </w:r>
      <w:proofErr w:type="gramEnd"/>
      <w:r>
        <w:rPr>
          <w:rFonts w:hint="eastAsia"/>
        </w:rPr>
        <w:t>同等的地位，共同</w:t>
      </w:r>
    </w:p>
    <w:p w14:paraId="41A6F980" w14:textId="77777777" w:rsidR="00405563" w:rsidRDefault="00405563" w:rsidP="00405563">
      <w:pPr>
        <w:spacing w:after="78"/>
        <w:rPr>
          <w:rFonts w:hint="eastAsia"/>
        </w:rPr>
      </w:pPr>
      <w:r>
        <w:rPr>
          <w:rFonts w:hint="eastAsia"/>
        </w:rPr>
        <w:t>参与电力规划。因此，本文以供应侧的发电机稳态</w:t>
      </w:r>
    </w:p>
    <w:p w14:paraId="77EF54EE" w14:textId="63D1AED0" w:rsidR="00B630EA" w:rsidRDefault="00405563" w:rsidP="00405563">
      <w:pPr>
        <w:spacing w:after="78"/>
      </w:pPr>
      <w:r>
        <w:rPr>
          <w:rFonts w:hint="eastAsia"/>
        </w:rPr>
        <w:t>运行特性为参照，对需求响应机理进行系统分析。</w:t>
      </w:r>
    </w:p>
    <w:p w14:paraId="7E2C50FB" w14:textId="052BA1DA" w:rsidR="0093021E" w:rsidRDefault="0093021E" w:rsidP="00405563">
      <w:pPr>
        <w:spacing w:after="78"/>
      </w:pPr>
    </w:p>
    <w:p w14:paraId="75ECD4A0" w14:textId="19A5F351" w:rsidR="0093021E" w:rsidRDefault="0093021E" w:rsidP="00405563">
      <w:pPr>
        <w:spacing w:after="78"/>
      </w:pPr>
    </w:p>
    <w:p w14:paraId="7BBB1860" w14:textId="77777777" w:rsidR="0093021E" w:rsidRPr="0093021E" w:rsidRDefault="0093021E" w:rsidP="00405563">
      <w:pPr>
        <w:spacing w:after="78"/>
        <w:rPr>
          <w:rFonts w:hint="eastAsia"/>
        </w:rPr>
      </w:pPr>
    </w:p>
    <w:sectPr w:rsidR="0093021E" w:rsidRPr="009302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71"/>
    <w:rsid w:val="00053C37"/>
    <w:rsid w:val="001316FF"/>
    <w:rsid w:val="00286DB8"/>
    <w:rsid w:val="003614E3"/>
    <w:rsid w:val="00381716"/>
    <w:rsid w:val="00405563"/>
    <w:rsid w:val="00556D23"/>
    <w:rsid w:val="007406AE"/>
    <w:rsid w:val="00850A98"/>
    <w:rsid w:val="008A713F"/>
    <w:rsid w:val="0093021E"/>
    <w:rsid w:val="009561D8"/>
    <w:rsid w:val="00994AFB"/>
    <w:rsid w:val="00AF2160"/>
    <w:rsid w:val="00B44C50"/>
    <w:rsid w:val="00B630EA"/>
    <w:rsid w:val="00C873C0"/>
    <w:rsid w:val="00C94A9A"/>
    <w:rsid w:val="00CD31A7"/>
    <w:rsid w:val="00D557F6"/>
    <w:rsid w:val="00DD7671"/>
    <w:rsid w:val="00ED52AC"/>
    <w:rsid w:val="00F21DCB"/>
    <w:rsid w:val="00F52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7622"/>
  <w15:chartTrackingRefBased/>
  <w15:docId w15:val="{B2263B71-E6CC-4957-8DD1-2E962F96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4E3"/>
    <w:pPr>
      <w:widowControl w:val="0"/>
      <w:spacing w:line="300" w:lineRule="auto"/>
      <w:jc w:val="both"/>
    </w:pPr>
    <w:rPr>
      <w:szCs w:val="22"/>
    </w:rPr>
  </w:style>
  <w:style w:type="paragraph" w:styleId="1">
    <w:name w:val="heading 1"/>
    <w:basedOn w:val="a"/>
    <w:next w:val="a"/>
    <w:link w:val="10"/>
    <w:uiPriority w:val="9"/>
    <w:qFormat/>
    <w:rsid w:val="00ED52AC"/>
    <w:pPr>
      <w:keepNext/>
      <w:keepLines/>
      <w:spacing w:before="120" w:after="240" w:line="240" w:lineRule="atLeast"/>
      <w:jc w:val="center"/>
      <w:outlineLvl w:val="0"/>
    </w:pPr>
    <w:rPr>
      <w:rFonts w:eastAsia="黑体"/>
      <w:bCs/>
      <w:kern w:val="44"/>
      <w:sz w:val="30"/>
      <w:szCs w:val="44"/>
    </w:rPr>
  </w:style>
  <w:style w:type="paragraph" w:styleId="2">
    <w:name w:val="heading 2"/>
    <w:basedOn w:val="a"/>
    <w:next w:val="a"/>
    <w:link w:val="20"/>
    <w:autoRedefine/>
    <w:uiPriority w:val="9"/>
    <w:unhideWhenUsed/>
    <w:qFormat/>
    <w:rsid w:val="00556D23"/>
    <w:pPr>
      <w:keepNext/>
      <w:keepLines/>
      <w:spacing w:afterLines="100" w:after="100" w:line="240" w:lineRule="atLeast"/>
      <w:outlineLvl w:val="1"/>
    </w:pPr>
    <w:rPr>
      <w:rFonts w:ascii="黑体" w:eastAsia="黑体" w:hAnsi="黑体"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样式2"/>
    <w:basedOn w:val="a1"/>
    <w:uiPriority w:val="99"/>
    <w:rsid w:val="00B44C50"/>
    <w:pPr>
      <w:autoSpaceDE w:val="0"/>
      <w:autoSpaceDN w:val="0"/>
      <w:spacing w:line="360" w:lineRule="exact"/>
      <w:contextualSpacing/>
      <w:jc w:val="center"/>
      <w:textAlignment w:val="center"/>
    </w:pPr>
    <w:rPr>
      <w:rFonts w:ascii="Palatino Linotype" w:hAnsi="Palatino Linotype"/>
    </w:rPr>
    <w:tblPr>
      <w:tblStyleRowBandSize w:val="1"/>
      <w:tblStyleColBandSize w:val="1"/>
      <w:jc w:val="center"/>
      <w:tblBorders>
        <w:top w:val="single" w:sz="4" w:space="0" w:color="auto"/>
        <w:bottom w:val="single" w:sz="12" w:space="0" w:color="auto"/>
      </w:tblBorders>
      <w:tblCellMar>
        <w:left w:w="57" w:type="dxa"/>
        <w:right w:w="57" w:type="dxa"/>
      </w:tblCellMar>
    </w:tblPr>
    <w:trPr>
      <w:jc w:val="center"/>
    </w:trPr>
    <w:tcPr>
      <w:shd w:val="clear" w:color="auto" w:fill="auto"/>
      <w:vAlign w:val="center"/>
    </w:tcPr>
    <w:tblStylePr w:type="firstRow">
      <w:tblPr/>
      <w:tcPr>
        <w:tcBorders>
          <w:top w:val="single" w:sz="12" w:space="0" w:color="auto"/>
          <w:left w:val="nil"/>
          <w:bottom w:val="nil"/>
          <w:right w:val="nil"/>
          <w:insideH w:val="nil"/>
          <w:insideV w:val="nil"/>
          <w:tl2br w:val="nil"/>
          <w:tr2bl w:val="nil"/>
        </w:tcBorders>
        <w:shd w:val="clear" w:color="auto" w:fill="E7E6E6" w:themeFill="background2"/>
      </w:tcPr>
    </w:tblStylePr>
    <w:tblStylePr w:type="band2Horz">
      <w:tblPr/>
      <w:tcPr>
        <w:shd w:val="clear" w:color="auto" w:fill="E7E6E6" w:themeFill="background2"/>
      </w:tcPr>
    </w:tblStylePr>
  </w:style>
  <w:style w:type="table" w:customStyle="1" w:styleId="a3">
    <w:name w:val="三线表"/>
    <w:basedOn w:val="a1"/>
    <w:uiPriority w:val="99"/>
    <w:rsid w:val="009561D8"/>
    <w:pPr>
      <w:jc w:val="center"/>
    </w:pPr>
    <w:rPr>
      <w:rFonts w:ascii="Palatino Linotype" w:hAnsi="Palatino Linotype"/>
    </w:rPr>
    <w:tblPr>
      <w:jc w:val="center"/>
      <w:tblBorders>
        <w:top w:val="single" w:sz="12" w:space="0" w:color="auto"/>
        <w:bottom w:val="single" w:sz="12" w:space="0" w:color="auto"/>
      </w:tblBorders>
      <w:tblCellMar>
        <w:left w:w="57" w:type="dxa"/>
        <w:right w:w="57" w:type="dxa"/>
      </w:tblCellMar>
    </w:tblPr>
    <w:trPr>
      <w:jc w:val="center"/>
    </w:tr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10">
    <w:name w:val="标题 1 字符"/>
    <w:basedOn w:val="a0"/>
    <w:link w:val="1"/>
    <w:uiPriority w:val="9"/>
    <w:rsid w:val="00ED52AC"/>
    <w:rPr>
      <w:rFonts w:eastAsia="黑体"/>
      <w:bCs/>
      <w:kern w:val="44"/>
      <w:sz w:val="30"/>
      <w:szCs w:val="44"/>
    </w:rPr>
  </w:style>
  <w:style w:type="character" w:customStyle="1" w:styleId="20">
    <w:name w:val="标题 2 字符"/>
    <w:basedOn w:val="a0"/>
    <w:link w:val="2"/>
    <w:uiPriority w:val="9"/>
    <w:rsid w:val="00556D23"/>
    <w:rPr>
      <w:rFonts w:ascii="黑体" w:eastAsia="黑体" w:hAnsi="黑体" w:cstheme="majorBidi"/>
      <w:bCs/>
      <w:sz w:val="28"/>
      <w:szCs w:val="32"/>
    </w:rPr>
  </w:style>
  <w:style w:type="paragraph" w:customStyle="1" w:styleId="a4">
    <w:name w:val="三级标题"/>
    <w:basedOn w:val="a"/>
    <w:link w:val="a5"/>
    <w:autoRedefine/>
    <w:qFormat/>
    <w:rsid w:val="003614E3"/>
    <w:pPr>
      <w:snapToGrid w:val="0"/>
      <w:spacing w:line="240" w:lineRule="auto"/>
    </w:pPr>
    <w:rPr>
      <w:rFonts w:eastAsia="黑体"/>
    </w:rPr>
  </w:style>
  <w:style w:type="character" w:customStyle="1" w:styleId="a5">
    <w:name w:val="三级标题 字符"/>
    <w:basedOn w:val="a0"/>
    <w:link w:val="a4"/>
    <w:rsid w:val="003614E3"/>
    <w:rPr>
      <w:rFonts w:eastAsia="黑体"/>
    </w:rPr>
  </w:style>
  <w:style w:type="paragraph" w:customStyle="1" w:styleId="a6">
    <w:name w:val="二级标题"/>
    <w:basedOn w:val="a"/>
    <w:link w:val="a7"/>
    <w:autoRedefine/>
    <w:qFormat/>
    <w:rsid w:val="003614E3"/>
    <w:pPr>
      <w:snapToGrid w:val="0"/>
    </w:pPr>
    <w:rPr>
      <w:rFonts w:eastAsia="黑体"/>
    </w:rPr>
  </w:style>
  <w:style w:type="character" w:customStyle="1" w:styleId="a7">
    <w:name w:val="二级标题 字符"/>
    <w:basedOn w:val="a0"/>
    <w:link w:val="a6"/>
    <w:rsid w:val="003614E3"/>
    <w:rPr>
      <w:rFonts w:eastAsia="黑体"/>
    </w:rPr>
  </w:style>
  <w:style w:type="table" w:styleId="a8">
    <w:name w:val="Table Grid"/>
    <w:basedOn w:val="a1"/>
    <w:uiPriority w:val="39"/>
    <w:rsid w:val="00F21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B630EA"/>
    <w:pPr>
      <w:widowControl/>
      <w:spacing w:before="100" w:beforeAutospacing="1" w:after="100" w:afterAutospacing="1" w:line="240" w:lineRule="auto"/>
      <w:jc w:val="left"/>
    </w:pPr>
    <w:rPr>
      <w:rFonts w:ascii="宋体" w:hAnsi="宋体" w:cs="宋体"/>
      <w:kern w:val="0"/>
      <w:szCs w:val="24"/>
    </w:rPr>
  </w:style>
  <w:style w:type="character" w:styleId="aa">
    <w:name w:val="Strong"/>
    <w:basedOn w:val="a0"/>
    <w:uiPriority w:val="22"/>
    <w:qFormat/>
    <w:rsid w:val="00B630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281451">
      <w:bodyDiv w:val="1"/>
      <w:marLeft w:val="0"/>
      <w:marRight w:val="0"/>
      <w:marTop w:val="0"/>
      <w:marBottom w:val="0"/>
      <w:divBdr>
        <w:top w:val="none" w:sz="0" w:space="0" w:color="auto"/>
        <w:left w:val="none" w:sz="0" w:space="0" w:color="auto"/>
        <w:bottom w:val="none" w:sz="0" w:space="0" w:color="auto"/>
        <w:right w:val="none" w:sz="0" w:space="0" w:color="auto"/>
      </w:divBdr>
      <w:divsChild>
        <w:div w:id="1615163476">
          <w:marLeft w:val="0"/>
          <w:marRight w:val="0"/>
          <w:marTop w:val="0"/>
          <w:marBottom w:val="0"/>
          <w:divBdr>
            <w:top w:val="none" w:sz="0" w:space="0" w:color="auto"/>
            <w:left w:val="none" w:sz="0" w:space="0" w:color="auto"/>
            <w:bottom w:val="none" w:sz="0" w:space="0" w:color="auto"/>
            <w:right w:val="none" w:sz="0" w:space="0" w:color="auto"/>
          </w:divBdr>
        </w:div>
      </w:divsChild>
    </w:div>
    <w:div w:id="934363668">
      <w:bodyDiv w:val="1"/>
      <w:marLeft w:val="0"/>
      <w:marRight w:val="0"/>
      <w:marTop w:val="0"/>
      <w:marBottom w:val="0"/>
      <w:divBdr>
        <w:top w:val="none" w:sz="0" w:space="0" w:color="auto"/>
        <w:left w:val="none" w:sz="0" w:space="0" w:color="auto"/>
        <w:bottom w:val="none" w:sz="0" w:space="0" w:color="auto"/>
        <w:right w:val="none" w:sz="0" w:space="0" w:color="auto"/>
      </w:divBdr>
      <w:divsChild>
        <w:div w:id="499777546">
          <w:marLeft w:val="0"/>
          <w:marRight w:val="0"/>
          <w:marTop w:val="0"/>
          <w:marBottom w:val="0"/>
          <w:divBdr>
            <w:top w:val="none" w:sz="0" w:space="0" w:color="auto"/>
            <w:left w:val="none" w:sz="0" w:space="0" w:color="auto"/>
            <w:bottom w:val="none" w:sz="0" w:space="0" w:color="auto"/>
            <w:right w:val="none" w:sz="0" w:space="0" w:color="auto"/>
          </w:divBdr>
        </w:div>
        <w:div w:id="417214230">
          <w:marLeft w:val="0"/>
          <w:marRight w:val="0"/>
          <w:marTop w:val="0"/>
          <w:marBottom w:val="0"/>
          <w:divBdr>
            <w:top w:val="none" w:sz="0" w:space="0" w:color="auto"/>
            <w:left w:val="none" w:sz="0" w:space="0" w:color="auto"/>
            <w:bottom w:val="none" w:sz="0" w:space="0" w:color="auto"/>
            <w:right w:val="none" w:sz="0" w:space="0" w:color="auto"/>
          </w:divBdr>
        </w:div>
        <w:div w:id="2062627963">
          <w:marLeft w:val="0"/>
          <w:marRight w:val="0"/>
          <w:marTop w:val="0"/>
          <w:marBottom w:val="0"/>
          <w:divBdr>
            <w:top w:val="none" w:sz="0" w:space="0" w:color="auto"/>
            <w:left w:val="none" w:sz="0" w:space="0" w:color="auto"/>
            <w:bottom w:val="none" w:sz="0" w:space="0" w:color="auto"/>
            <w:right w:val="none" w:sz="0" w:space="0" w:color="auto"/>
          </w:divBdr>
        </w:div>
        <w:div w:id="2061979162">
          <w:marLeft w:val="0"/>
          <w:marRight w:val="0"/>
          <w:marTop w:val="0"/>
          <w:marBottom w:val="0"/>
          <w:divBdr>
            <w:top w:val="none" w:sz="0" w:space="0" w:color="auto"/>
            <w:left w:val="none" w:sz="0" w:space="0" w:color="auto"/>
            <w:bottom w:val="none" w:sz="0" w:space="0" w:color="auto"/>
            <w:right w:val="none" w:sz="0" w:space="0" w:color="auto"/>
          </w:divBdr>
        </w:div>
        <w:div w:id="1619944061">
          <w:marLeft w:val="0"/>
          <w:marRight w:val="0"/>
          <w:marTop w:val="0"/>
          <w:marBottom w:val="0"/>
          <w:divBdr>
            <w:top w:val="none" w:sz="0" w:space="0" w:color="auto"/>
            <w:left w:val="none" w:sz="0" w:space="0" w:color="auto"/>
            <w:bottom w:val="none" w:sz="0" w:space="0" w:color="auto"/>
            <w:right w:val="none" w:sz="0" w:space="0" w:color="auto"/>
          </w:divBdr>
        </w:div>
        <w:div w:id="2042394620">
          <w:marLeft w:val="0"/>
          <w:marRight w:val="0"/>
          <w:marTop w:val="0"/>
          <w:marBottom w:val="0"/>
          <w:divBdr>
            <w:top w:val="none" w:sz="0" w:space="0" w:color="auto"/>
            <w:left w:val="none" w:sz="0" w:space="0" w:color="auto"/>
            <w:bottom w:val="none" w:sz="0" w:space="0" w:color="auto"/>
            <w:right w:val="none" w:sz="0" w:space="0" w:color="auto"/>
          </w:divBdr>
        </w:div>
        <w:div w:id="858617377">
          <w:marLeft w:val="0"/>
          <w:marRight w:val="0"/>
          <w:marTop w:val="0"/>
          <w:marBottom w:val="0"/>
          <w:divBdr>
            <w:top w:val="none" w:sz="0" w:space="0" w:color="auto"/>
            <w:left w:val="none" w:sz="0" w:space="0" w:color="auto"/>
            <w:bottom w:val="none" w:sz="0" w:space="0" w:color="auto"/>
            <w:right w:val="none" w:sz="0" w:space="0" w:color="auto"/>
          </w:divBdr>
        </w:div>
        <w:div w:id="174812125">
          <w:marLeft w:val="0"/>
          <w:marRight w:val="0"/>
          <w:marTop w:val="0"/>
          <w:marBottom w:val="0"/>
          <w:divBdr>
            <w:top w:val="none" w:sz="0" w:space="0" w:color="auto"/>
            <w:left w:val="none" w:sz="0" w:space="0" w:color="auto"/>
            <w:bottom w:val="none" w:sz="0" w:space="0" w:color="auto"/>
            <w:right w:val="none" w:sz="0" w:space="0" w:color="auto"/>
          </w:divBdr>
        </w:div>
        <w:div w:id="479735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2020-08-12T07:59:00Z</dcterms:created>
  <dcterms:modified xsi:type="dcterms:W3CDTF">2020-08-12T13:20:00Z</dcterms:modified>
</cp:coreProperties>
</file>